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18F3C" w14:textId="02BB609B" w:rsidR="0085707D" w:rsidRPr="00C009AC" w:rsidRDefault="00323EEB">
      <w:pPr>
        <w:rPr>
          <w:rFonts w:ascii="Segoe UI" w:eastAsia="Times New Roman" w:hAnsi="Segoe UI" w:cs="Segoe UI"/>
          <w:b/>
          <w:color w:val="000000"/>
          <w:sz w:val="24"/>
          <w:szCs w:val="24"/>
        </w:rPr>
      </w:pPr>
      <w:r w:rsidRPr="00C009AC">
        <w:rPr>
          <w:rFonts w:ascii="Segoe UI" w:eastAsia="Times New Roman" w:hAnsi="Segoe UI" w:cs="Segoe UI"/>
          <w:b/>
          <w:color w:val="000000"/>
          <w:sz w:val="24"/>
          <w:szCs w:val="24"/>
        </w:rPr>
        <w:t xml:space="preserve">Screens for Week 3 </w:t>
      </w:r>
    </w:p>
    <w:p w14:paraId="231B9F10" w14:textId="422F727B" w:rsidR="00C009AC" w:rsidRDefault="00C009AC">
      <w:pPr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Kimberly Sultan</w:t>
      </w:r>
    </w:p>
    <w:p w14:paraId="3147BE10" w14:textId="489B1152" w:rsidR="00C009AC" w:rsidRDefault="00C009AC">
      <w:pPr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27Mar2019</w:t>
      </w:r>
    </w:p>
    <w:p w14:paraId="6D43F4A1" w14:textId="09948E16" w:rsidR="00323EEB" w:rsidRPr="00C009AC" w:rsidRDefault="00323EEB">
      <w:pPr>
        <w:rPr>
          <w:rFonts w:ascii="Segoe UI" w:eastAsia="Times New Roman" w:hAnsi="Segoe UI" w:cs="Segoe UI"/>
          <w:color w:val="000000"/>
          <w:sz w:val="24"/>
          <w:szCs w:val="24"/>
        </w:rPr>
      </w:pPr>
      <w:r w:rsidRPr="00C009AC">
        <w:rPr>
          <w:rFonts w:ascii="Segoe UI" w:eastAsia="Times New Roman" w:hAnsi="Segoe UI" w:cs="Segoe UI"/>
          <w:color w:val="000000"/>
          <w:sz w:val="24"/>
          <w:szCs w:val="24"/>
        </w:rPr>
        <w:t>Databases are loaded in local SQL Server</w:t>
      </w:r>
      <w:r w:rsidR="00C009AC">
        <w:rPr>
          <w:rFonts w:ascii="Segoe UI" w:eastAsia="Times New Roman" w:hAnsi="Segoe UI" w:cs="Segoe UI"/>
          <w:color w:val="000000"/>
          <w:sz w:val="24"/>
          <w:szCs w:val="24"/>
        </w:rPr>
        <w:t xml:space="preserve"> “</w:t>
      </w:r>
      <w:proofErr w:type="spellStart"/>
      <w:r w:rsidR="00C009AC">
        <w:rPr>
          <w:rFonts w:ascii="Segoe UI" w:eastAsia="Times New Roman" w:hAnsi="Segoe UI" w:cs="Segoe UI"/>
          <w:color w:val="000000"/>
          <w:sz w:val="24"/>
          <w:szCs w:val="24"/>
        </w:rPr>
        <w:t>kimbe</w:t>
      </w:r>
      <w:proofErr w:type="spellEnd"/>
      <w:r w:rsidR="00C009AC">
        <w:rPr>
          <w:rFonts w:ascii="Segoe UI" w:eastAsia="Times New Roman" w:hAnsi="Segoe UI" w:cs="Segoe UI"/>
          <w:color w:val="000000"/>
          <w:sz w:val="24"/>
          <w:szCs w:val="24"/>
        </w:rPr>
        <w:t>”</w:t>
      </w:r>
      <w:r w:rsidRPr="00C009AC">
        <w:rPr>
          <w:rFonts w:ascii="Segoe UI" w:eastAsia="Times New Roman" w:hAnsi="Segoe UI" w:cs="Segoe UI"/>
          <w:color w:val="000000"/>
          <w:sz w:val="24"/>
          <w:szCs w:val="24"/>
        </w:rPr>
        <w:t xml:space="preserve">. </w:t>
      </w:r>
    </w:p>
    <w:p w14:paraId="2B0286E2" w14:textId="07D48A8C" w:rsidR="00323EEB" w:rsidRPr="00C009AC" w:rsidRDefault="00323EEB">
      <w:pPr>
        <w:rPr>
          <w:rFonts w:ascii="Segoe UI" w:eastAsia="Times New Roman" w:hAnsi="Segoe UI" w:cs="Segoe UI"/>
          <w:color w:val="000000"/>
          <w:sz w:val="24"/>
          <w:szCs w:val="24"/>
        </w:rPr>
      </w:pPr>
      <w:r w:rsidRPr="00C009AC">
        <w:rPr>
          <w:rFonts w:ascii="Segoe UI" w:eastAsia="Times New Roman" w:hAnsi="Segoe UI" w:cs="Segoe UI"/>
          <w:color w:val="000000"/>
          <w:sz w:val="24"/>
          <w:szCs w:val="24"/>
        </w:rPr>
        <w:drawing>
          <wp:inline distT="0" distB="0" distL="0" distR="0" wp14:anchorId="7FD3C970" wp14:editId="7AE3D0CF">
            <wp:extent cx="4272643" cy="3209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368" cy="32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CA10" w14:textId="2ECB23FC" w:rsidR="00323EEB" w:rsidRPr="00C009AC" w:rsidRDefault="00323EEB">
      <w:pPr>
        <w:rPr>
          <w:rFonts w:ascii="Segoe UI" w:eastAsia="Times New Roman" w:hAnsi="Segoe UI" w:cs="Segoe UI"/>
          <w:color w:val="4472C4" w:themeColor="accent1"/>
          <w:sz w:val="24"/>
          <w:szCs w:val="24"/>
          <w:u w:val="single"/>
        </w:rPr>
      </w:pPr>
      <w:hyperlink r:id="rId6" w:history="1">
        <w:r w:rsidRPr="00C009AC">
          <w:rPr>
            <w:rFonts w:ascii="Segoe UI" w:eastAsia="Times New Roman" w:hAnsi="Segoe UI" w:cs="Segoe UI"/>
            <w:color w:val="4472C4" w:themeColor="accent1"/>
            <w:sz w:val="24"/>
            <w:szCs w:val="24"/>
            <w:u w:val="single"/>
          </w:rPr>
          <w:t>https://docs.microsoft.com/en-us/sql/samples/wide-world-importers-perform-etl?view=sql-server-2017</w:t>
        </w:r>
      </w:hyperlink>
    </w:p>
    <w:p w14:paraId="42304A6C" w14:textId="77777777" w:rsidR="00C009AC" w:rsidRPr="00C009AC" w:rsidRDefault="00C009AC">
      <w:pPr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5F8E6A71" w14:textId="213184C9" w:rsidR="00323EEB" w:rsidRPr="00C009AC" w:rsidRDefault="00323EEB">
      <w:pPr>
        <w:rPr>
          <w:rFonts w:ascii="Segoe UI" w:eastAsia="Times New Roman" w:hAnsi="Segoe UI" w:cs="Segoe UI"/>
          <w:color w:val="000000"/>
          <w:sz w:val="24"/>
          <w:szCs w:val="24"/>
        </w:rPr>
      </w:pPr>
      <w:r w:rsidRPr="00C009AC">
        <w:rPr>
          <w:rFonts w:ascii="Segoe UI" w:eastAsia="Times New Roman" w:hAnsi="Segoe UI" w:cs="Segoe UI"/>
          <w:color w:val="000000"/>
          <w:sz w:val="24"/>
          <w:szCs w:val="24"/>
        </w:rPr>
        <w:t xml:space="preserve">This link explains the process for using package </w:t>
      </w:r>
      <w:proofErr w:type="spellStart"/>
      <w:r w:rsidRPr="00C009AC">
        <w:rPr>
          <w:rFonts w:ascii="Segoe UI" w:eastAsia="Times New Roman" w:hAnsi="Segoe UI" w:cs="Segoe UI"/>
          <w:color w:val="000000"/>
          <w:sz w:val="24"/>
          <w:szCs w:val="24"/>
        </w:rPr>
        <w:t>DailyETLMain</w:t>
      </w:r>
      <w:proofErr w:type="spellEnd"/>
      <w:r w:rsidRPr="00C009AC">
        <w:rPr>
          <w:rFonts w:ascii="Segoe UI" w:eastAsia="Times New Roman" w:hAnsi="Segoe UI" w:cs="Segoe UI"/>
          <w:color w:val="000000"/>
          <w:sz w:val="24"/>
          <w:szCs w:val="24"/>
        </w:rPr>
        <w:t xml:space="preserve"> to add updates of data to the database/DW.</w:t>
      </w:r>
    </w:p>
    <w:p w14:paraId="4AEF2470" w14:textId="77777777" w:rsidR="008A6789" w:rsidRDefault="008A6789" w:rsidP="008A6789">
      <w:pPr>
        <w:pStyle w:val="NormalWeb"/>
        <w:spacing w:before="24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Use the </w:t>
      </w:r>
      <w:proofErr w:type="spellStart"/>
      <w:r>
        <w:rPr>
          <w:rStyle w:val="Emphasis"/>
          <w:rFonts w:ascii="Segoe UI" w:hAnsi="Segoe UI" w:cs="Segoe UI"/>
          <w:color w:val="000000"/>
        </w:rPr>
        <w:t>WWI_Integration</w:t>
      </w:r>
      <w:proofErr w:type="spellEnd"/>
      <w:r>
        <w:rPr>
          <w:rFonts w:ascii="Segoe UI" w:hAnsi="Segoe UI" w:cs="Segoe UI"/>
          <w:color w:val="000000"/>
        </w:rPr>
        <w:t xml:space="preserve"> ETL package to migrate data from the </w:t>
      </w:r>
      <w:proofErr w:type="spellStart"/>
      <w:r>
        <w:rPr>
          <w:rFonts w:ascii="Segoe UI" w:hAnsi="Segoe UI" w:cs="Segoe UI"/>
          <w:color w:val="000000"/>
        </w:rPr>
        <w:t>WideWorldImporters</w:t>
      </w:r>
      <w:proofErr w:type="spellEnd"/>
      <w:r>
        <w:rPr>
          <w:rFonts w:ascii="Segoe UI" w:hAnsi="Segoe UI" w:cs="Segoe UI"/>
          <w:color w:val="000000"/>
        </w:rPr>
        <w:t xml:space="preserve"> database to the </w:t>
      </w:r>
      <w:proofErr w:type="spellStart"/>
      <w:r>
        <w:rPr>
          <w:rFonts w:ascii="Segoe UI" w:hAnsi="Segoe UI" w:cs="Segoe UI"/>
          <w:color w:val="000000"/>
        </w:rPr>
        <w:t>WideWorldImportersDW</w:t>
      </w:r>
      <w:proofErr w:type="spellEnd"/>
      <w:r>
        <w:rPr>
          <w:rFonts w:ascii="Segoe UI" w:hAnsi="Segoe UI" w:cs="Segoe UI"/>
          <w:color w:val="000000"/>
        </w:rPr>
        <w:t xml:space="preserve"> database as data changes. The package is run periodically (usually daily).</w:t>
      </w:r>
    </w:p>
    <w:p w14:paraId="5355A777" w14:textId="77777777" w:rsidR="008A6789" w:rsidRDefault="008A6789" w:rsidP="008A6789">
      <w:pPr>
        <w:pStyle w:val="NormalWeb"/>
        <w:spacing w:before="24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package ensures high performance by using SQL Server Integration Services to orchestrate bulk T-SQL operations (instead of separate transformations in Integration Services).</w:t>
      </w:r>
    </w:p>
    <w:p w14:paraId="180664B6" w14:textId="77777777" w:rsidR="008A6789" w:rsidRDefault="008A6789" w:rsidP="008A6789">
      <w:pPr>
        <w:pStyle w:val="NormalWeb"/>
        <w:spacing w:before="24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Dimensions are loaded first, and then Fact tables are loaded. You can rerun the package any time after a failure.</w:t>
      </w:r>
    </w:p>
    <w:p w14:paraId="1778D477" w14:textId="485263D9" w:rsidR="00323EEB" w:rsidRDefault="00323EEB"/>
    <w:p w14:paraId="71AEABF2" w14:textId="77777777" w:rsidR="008A6789" w:rsidRDefault="008A6789" w:rsidP="008A6789">
      <w:pPr>
        <w:pStyle w:val="NormalWeb"/>
        <w:spacing w:before="24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For the source code to re-create the sample database, see </w:t>
      </w:r>
      <w:hyperlink r:id="rId7" w:history="1">
        <w:r>
          <w:rPr>
            <w:rStyle w:val="Hyperlink"/>
            <w:rFonts w:ascii="Segoe UI" w:hAnsi="Segoe UI" w:cs="Segoe UI"/>
            <w:color w:val="0065B3"/>
          </w:rPr>
          <w:t>wide-world-importers</w:t>
        </w:r>
      </w:hyperlink>
      <w:r>
        <w:rPr>
          <w:rFonts w:ascii="Segoe UI" w:hAnsi="Segoe UI" w:cs="Segoe UI"/>
          <w:color w:val="000000"/>
        </w:rPr>
        <w:t>.</w:t>
      </w:r>
    </w:p>
    <w:p w14:paraId="55075F0F" w14:textId="77777777" w:rsidR="008A6789" w:rsidRDefault="008A6789" w:rsidP="008A6789">
      <w:pPr>
        <w:pStyle w:val="Heading2"/>
        <w:spacing w:before="0" w:beforeAutospacing="0" w:after="0" w:afterAutospacing="0" w:line="546" w:lineRule="atLeast"/>
        <w:rPr>
          <w:rFonts w:ascii="Segoe UI" w:hAnsi="Segoe UI" w:cs="Segoe UI"/>
          <w:color w:val="000000"/>
          <w:sz w:val="42"/>
          <w:szCs w:val="42"/>
        </w:rPr>
      </w:pPr>
      <w:r>
        <w:rPr>
          <w:rFonts w:ascii="Segoe UI" w:hAnsi="Segoe UI" w:cs="Segoe UI"/>
          <w:color w:val="000000"/>
          <w:sz w:val="42"/>
          <w:szCs w:val="42"/>
        </w:rPr>
        <w:t>Install</w:t>
      </w:r>
    </w:p>
    <w:p w14:paraId="16D6B29F" w14:textId="77777777" w:rsidR="008A6789" w:rsidRDefault="008A6789" w:rsidP="008A6789">
      <w:pPr>
        <w:pStyle w:val="NormalWeb"/>
        <w:numPr>
          <w:ilvl w:val="0"/>
          <w:numId w:val="1"/>
        </w:numPr>
        <w:spacing w:before="240" w:beforeAutospacing="0"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Deploy the Integration Services package:</w:t>
      </w:r>
    </w:p>
    <w:p w14:paraId="30C2E15F" w14:textId="3F4CCFC2" w:rsidR="00C009AC" w:rsidRPr="00C009AC" w:rsidRDefault="008A6789" w:rsidP="008A6789">
      <w:pPr>
        <w:numPr>
          <w:ilvl w:val="1"/>
          <w:numId w:val="2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In Windows Explorer, open the </w:t>
      </w:r>
      <w:r>
        <w:rPr>
          <w:rStyle w:val="Emphasis"/>
          <w:rFonts w:ascii="Segoe UI" w:hAnsi="Segoe UI" w:cs="Segoe UI"/>
          <w:color w:val="000000"/>
        </w:rPr>
        <w:t xml:space="preserve">Daily </w:t>
      </w:r>
      <w:proofErr w:type="spellStart"/>
      <w:r>
        <w:rPr>
          <w:rStyle w:val="Emphasis"/>
          <w:rFonts w:ascii="Segoe UI" w:hAnsi="Segoe UI" w:cs="Segoe UI"/>
          <w:color w:val="000000"/>
        </w:rPr>
        <w:t>ETL.ispac</w:t>
      </w:r>
      <w:proofErr w:type="spellEnd"/>
      <w:r>
        <w:rPr>
          <w:rFonts w:ascii="Segoe UI" w:hAnsi="Segoe UI" w:cs="Segoe UI"/>
          <w:color w:val="000000"/>
        </w:rPr>
        <w:t xml:space="preserve"> package. This launches the SQL Server Integration Services Deployment Wizard.</w:t>
      </w:r>
      <w:r w:rsidRPr="008A6789">
        <w:rPr>
          <w:noProof/>
        </w:rPr>
        <w:t xml:space="preserve"> </w:t>
      </w:r>
    </w:p>
    <w:p w14:paraId="00CB1295" w14:textId="77777777" w:rsidR="00C009AC" w:rsidRPr="00C009AC" w:rsidRDefault="00C009AC" w:rsidP="00C009AC">
      <w:pPr>
        <w:spacing w:before="100" w:beforeAutospacing="1" w:after="100" w:afterAutospacing="1" w:line="240" w:lineRule="auto"/>
        <w:ind w:left="870"/>
        <w:rPr>
          <w:rFonts w:ascii="Segoe UI" w:hAnsi="Segoe UI" w:cs="Segoe UI"/>
          <w:color w:val="000000"/>
        </w:rPr>
      </w:pPr>
    </w:p>
    <w:p w14:paraId="458F2E04" w14:textId="033C061B" w:rsidR="008A6789" w:rsidRPr="00B03A18" w:rsidRDefault="008A6789" w:rsidP="00C009AC">
      <w:pPr>
        <w:spacing w:before="100" w:beforeAutospacing="1" w:after="100" w:afterAutospacing="1" w:line="240" w:lineRule="auto"/>
        <w:ind w:left="87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57CF3C10" wp14:editId="66D939B8">
            <wp:extent cx="3358243" cy="3033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950" cy="303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44C" w14:textId="77777777" w:rsidR="00B03A18" w:rsidRDefault="00B03A18" w:rsidP="00B03A18">
      <w:pPr>
        <w:spacing w:before="100" w:beforeAutospacing="1" w:after="100" w:afterAutospacing="1" w:line="240" w:lineRule="auto"/>
        <w:ind w:left="870"/>
        <w:rPr>
          <w:rFonts w:ascii="Segoe UI" w:hAnsi="Segoe UI" w:cs="Segoe UI"/>
          <w:color w:val="000000"/>
        </w:rPr>
      </w:pPr>
    </w:p>
    <w:p w14:paraId="20E52865" w14:textId="77777777" w:rsidR="008A6789" w:rsidRDefault="008A6789" w:rsidP="008A6789">
      <w:pPr>
        <w:numPr>
          <w:ilvl w:val="1"/>
          <w:numId w:val="2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Under </w:t>
      </w:r>
      <w:r>
        <w:rPr>
          <w:rStyle w:val="Strong"/>
          <w:rFonts w:ascii="Segoe UI" w:hAnsi="Segoe UI" w:cs="Segoe UI"/>
          <w:color w:val="000000"/>
        </w:rPr>
        <w:t>Select Source</w:t>
      </w:r>
      <w:r>
        <w:rPr>
          <w:rFonts w:ascii="Segoe UI" w:hAnsi="Segoe UI" w:cs="Segoe UI"/>
          <w:color w:val="000000"/>
        </w:rPr>
        <w:t xml:space="preserve">, follow the defaults for Project Deployment, with the path pointing to the </w:t>
      </w:r>
      <w:r>
        <w:rPr>
          <w:rStyle w:val="Emphasis"/>
          <w:rFonts w:ascii="Segoe UI" w:hAnsi="Segoe UI" w:cs="Segoe UI"/>
          <w:color w:val="000000"/>
        </w:rPr>
        <w:t xml:space="preserve">Daily </w:t>
      </w:r>
      <w:proofErr w:type="spellStart"/>
      <w:r>
        <w:rPr>
          <w:rStyle w:val="Emphasis"/>
          <w:rFonts w:ascii="Segoe UI" w:hAnsi="Segoe UI" w:cs="Segoe UI"/>
          <w:color w:val="000000"/>
        </w:rPr>
        <w:t>ETL.ispac</w:t>
      </w:r>
      <w:proofErr w:type="spellEnd"/>
      <w:r>
        <w:rPr>
          <w:rFonts w:ascii="Segoe UI" w:hAnsi="Segoe UI" w:cs="Segoe UI"/>
          <w:color w:val="000000"/>
        </w:rPr>
        <w:t xml:space="preserve"> package.</w:t>
      </w:r>
    </w:p>
    <w:p w14:paraId="124B7579" w14:textId="77777777" w:rsidR="008A6789" w:rsidRDefault="008A6789" w:rsidP="008A6789">
      <w:pPr>
        <w:numPr>
          <w:ilvl w:val="1"/>
          <w:numId w:val="2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Under </w:t>
      </w:r>
      <w:r>
        <w:rPr>
          <w:rStyle w:val="Strong"/>
          <w:rFonts w:ascii="Segoe UI" w:hAnsi="Segoe UI" w:cs="Segoe UI"/>
          <w:color w:val="000000"/>
        </w:rPr>
        <w:t>Select Destination</w:t>
      </w:r>
      <w:r>
        <w:rPr>
          <w:rFonts w:ascii="Segoe UI" w:hAnsi="Segoe UI" w:cs="Segoe UI"/>
          <w:color w:val="000000"/>
        </w:rPr>
        <w:t>, enter the name of the server that hosts the Integration Services catalog.</w:t>
      </w:r>
    </w:p>
    <w:p w14:paraId="73E66112" w14:textId="77777777" w:rsidR="008A6789" w:rsidRDefault="008A6789" w:rsidP="008A6789">
      <w:pPr>
        <w:numPr>
          <w:ilvl w:val="1"/>
          <w:numId w:val="2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Select a path under the Integration Services catalog, for example, in a new folder named </w:t>
      </w:r>
      <w:proofErr w:type="spellStart"/>
      <w:r>
        <w:rPr>
          <w:rStyle w:val="Emphasis"/>
          <w:rFonts w:ascii="Segoe UI" w:hAnsi="Segoe UI" w:cs="Segoe UI"/>
          <w:color w:val="000000"/>
        </w:rPr>
        <w:t>WideWorldImporters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6826DFA1" w14:textId="6DCADB53" w:rsidR="008A6789" w:rsidRDefault="008A6789" w:rsidP="008A6789">
      <w:pPr>
        <w:numPr>
          <w:ilvl w:val="1"/>
          <w:numId w:val="2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Select </w:t>
      </w:r>
      <w:r>
        <w:rPr>
          <w:rStyle w:val="Strong"/>
          <w:rFonts w:ascii="Segoe UI" w:hAnsi="Segoe UI" w:cs="Segoe UI"/>
          <w:color w:val="000000"/>
        </w:rPr>
        <w:t>Deploy</w:t>
      </w:r>
      <w:r>
        <w:rPr>
          <w:rFonts w:ascii="Segoe UI" w:hAnsi="Segoe UI" w:cs="Segoe UI"/>
          <w:color w:val="000000"/>
        </w:rPr>
        <w:t xml:space="preserve"> to finish the wizard.</w:t>
      </w:r>
    </w:p>
    <w:p w14:paraId="1A4CEFEC" w14:textId="45AE38B0" w:rsidR="00B03A18" w:rsidRDefault="00B03A18" w:rsidP="00B03A18">
      <w:pPr>
        <w:spacing w:before="100" w:beforeAutospacing="1" w:after="100" w:afterAutospacing="1" w:line="240" w:lineRule="auto"/>
        <w:ind w:left="87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002D9573" wp14:editId="1BA6E276">
            <wp:extent cx="3390900" cy="343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103" cy="34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90CE" w14:textId="47145C5A" w:rsidR="00B03A18" w:rsidRDefault="00B03A18" w:rsidP="00B03A18">
      <w:pPr>
        <w:spacing w:before="100" w:beforeAutospacing="1" w:after="100" w:afterAutospacing="1" w:line="240" w:lineRule="auto"/>
        <w:ind w:left="87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7327B0B3" wp14:editId="1210E9F0">
            <wp:extent cx="2694215" cy="317405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9154" cy="31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980" w14:textId="77777777" w:rsidR="008A6789" w:rsidRDefault="008A6789" w:rsidP="008A6789">
      <w:pPr>
        <w:pStyle w:val="NormalWeb"/>
        <w:numPr>
          <w:ilvl w:val="0"/>
          <w:numId w:val="2"/>
        </w:numPr>
        <w:spacing w:before="240" w:beforeAutospacing="0"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Create a SQL Server Agent job for the ETL process:</w:t>
      </w:r>
    </w:p>
    <w:p w14:paraId="5305208F" w14:textId="77777777" w:rsidR="008A6789" w:rsidRDefault="008A6789" w:rsidP="008A678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In Management Studio, right-click </w:t>
      </w:r>
      <w:r>
        <w:rPr>
          <w:rStyle w:val="Strong"/>
          <w:rFonts w:ascii="Segoe UI" w:hAnsi="Segoe UI" w:cs="Segoe UI"/>
          <w:color w:val="000000"/>
        </w:rPr>
        <w:t>SQL Server Agent</w:t>
      </w:r>
      <w:r>
        <w:rPr>
          <w:rFonts w:ascii="Segoe UI" w:hAnsi="Segoe UI" w:cs="Segoe UI"/>
          <w:color w:val="000000"/>
        </w:rPr>
        <w:t xml:space="preserve">, and then select </w:t>
      </w:r>
      <w:r>
        <w:rPr>
          <w:rStyle w:val="Strong"/>
          <w:rFonts w:ascii="Segoe UI" w:hAnsi="Segoe UI" w:cs="Segoe UI"/>
          <w:color w:val="000000"/>
        </w:rPr>
        <w:t>New</w:t>
      </w:r>
      <w:r>
        <w:rPr>
          <w:rFonts w:ascii="Segoe UI" w:hAnsi="Segoe UI" w:cs="Segoe UI"/>
          <w:color w:val="000000"/>
        </w:rPr>
        <w:t xml:space="preserve"> &gt; </w:t>
      </w:r>
      <w:r>
        <w:rPr>
          <w:rStyle w:val="Strong"/>
          <w:rFonts w:ascii="Segoe UI" w:hAnsi="Segoe UI" w:cs="Segoe UI"/>
          <w:color w:val="000000"/>
        </w:rPr>
        <w:t>Job</w:t>
      </w:r>
      <w:r>
        <w:rPr>
          <w:rFonts w:ascii="Segoe UI" w:hAnsi="Segoe UI" w:cs="Segoe UI"/>
          <w:color w:val="000000"/>
        </w:rPr>
        <w:t>.</w:t>
      </w:r>
    </w:p>
    <w:p w14:paraId="06BEFEB8" w14:textId="77777777" w:rsidR="008A6789" w:rsidRDefault="008A6789" w:rsidP="008A6789">
      <w:pPr>
        <w:numPr>
          <w:ilvl w:val="1"/>
          <w:numId w:val="3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Enter a name, for example, </w:t>
      </w:r>
      <w:proofErr w:type="spellStart"/>
      <w:r>
        <w:rPr>
          <w:rStyle w:val="Emphasis"/>
          <w:rFonts w:ascii="Segoe UI" w:hAnsi="Segoe UI" w:cs="Segoe UI"/>
          <w:color w:val="000000"/>
        </w:rPr>
        <w:t>WideWorldImporters</w:t>
      </w:r>
      <w:proofErr w:type="spellEnd"/>
      <w:r>
        <w:rPr>
          <w:rStyle w:val="Emphasis"/>
          <w:rFonts w:ascii="Segoe UI" w:hAnsi="Segoe UI" w:cs="Segoe UI"/>
          <w:color w:val="000000"/>
        </w:rPr>
        <w:t xml:space="preserve"> ETL</w:t>
      </w:r>
      <w:r>
        <w:rPr>
          <w:rFonts w:ascii="Segoe UI" w:hAnsi="Segoe UI" w:cs="Segoe UI"/>
          <w:color w:val="000000"/>
        </w:rPr>
        <w:t>.</w:t>
      </w:r>
    </w:p>
    <w:p w14:paraId="683E9A7B" w14:textId="77777777" w:rsidR="008A6789" w:rsidRDefault="008A6789" w:rsidP="008A6789">
      <w:pPr>
        <w:numPr>
          <w:ilvl w:val="1"/>
          <w:numId w:val="3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Add a </w:t>
      </w:r>
      <w:r>
        <w:rPr>
          <w:rStyle w:val="Strong"/>
          <w:rFonts w:ascii="Segoe UI" w:hAnsi="Segoe UI" w:cs="Segoe UI"/>
          <w:color w:val="000000"/>
        </w:rPr>
        <w:t>Job Step</w:t>
      </w:r>
      <w:r>
        <w:rPr>
          <w:rFonts w:ascii="Segoe UI" w:hAnsi="Segoe UI" w:cs="Segoe UI"/>
          <w:color w:val="000000"/>
        </w:rPr>
        <w:t xml:space="preserve"> of the type </w:t>
      </w:r>
      <w:r>
        <w:rPr>
          <w:rStyle w:val="Strong"/>
          <w:rFonts w:ascii="Segoe UI" w:hAnsi="Segoe UI" w:cs="Segoe UI"/>
          <w:color w:val="000000"/>
        </w:rPr>
        <w:t>SQL Server Integration Services Package</w:t>
      </w:r>
      <w:r>
        <w:rPr>
          <w:rFonts w:ascii="Segoe UI" w:hAnsi="Segoe UI" w:cs="Segoe UI"/>
          <w:color w:val="000000"/>
        </w:rPr>
        <w:t>.</w:t>
      </w:r>
    </w:p>
    <w:p w14:paraId="44B93F05" w14:textId="77777777" w:rsidR="008A6789" w:rsidRDefault="008A6789" w:rsidP="008A6789">
      <w:pPr>
        <w:numPr>
          <w:ilvl w:val="1"/>
          <w:numId w:val="3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Select the server that has the Integration Services catalog, and then select the </w:t>
      </w:r>
      <w:r>
        <w:rPr>
          <w:rStyle w:val="Emphasis"/>
          <w:rFonts w:ascii="Segoe UI" w:hAnsi="Segoe UI" w:cs="Segoe UI"/>
          <w:color w:val="000000"/>
        </w:rPr>
        <w:t>Daily ETL</w:t>
      </w:r>
      <w:r>
        <w:rPr>
          <w:rFonts w:ascii="Segoe UI" w:hAnsi="Segoe UI" w:cs="Segoe UI"/>
          <w:color w:val="000000"/>
        </w:rPr>
        <w:t xml:space="preserve"> package.</w:t>
      </w:r>
    </w:p>
    <w:p w14:paraId="11B37098" w14:textId="2DB137E3" w:rsidR="008A6789" w:rsidRDefault="008A6789" w:rsidP="008A6789">
      <w:pPr>
        <w:numPr>
          <w:ilvl w:val="1"/>
          <w:numId w:val="3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Under </w:t>
      </w:r>
      <w:r>
        <w:rPr>
          <w:rStyle w:val="Strong"/>
          <w:rFonts w:ascii="Segoe UI" w:hAnsi="Segoe UI" w:cs="Segoe UI"/>
          <w:color w:val="000000"/>
        </w:rPr>
        <w:t>Configuration</w:t>
      </w:r>
      <w:r>
        <w:rPr>
          <w:rFonts w:ascii="Segoe UI" w:hAnsi="Segoe UI" w:cs="Segoe UI"/>
          <w:color w:val="000000"/>
        </w:rPr>
        <w:t xml:space="preserve"> &gt; </w:t>
      </w:r>
      <w:r>
        <w:rPr>
          <w:rStyle w:val="Strong"/>
          <w:rFonts w:ascii="Segoe UI" w:hAnsi="Segoe UI" w:cs="Segoe UI"/>
          <w:color w:val="000000"/>
        </w:rPr>
        <w:t>Connection Managers</w:t>
      </w:r>
      <w:r>
        <w:rPr>
          <w:rFonts w:ascii="Segoe UI" w:hAnsi="Segoe UI" w:cs="Segoe UI"/>
          <w:color w:val="000000"/>
        </w:rPr>
        <w:t>, ensure that the connections to the source and target are configured correctly. The default is to connect to the local instance.</w:t>
      </w:r>
    </w:p>
    <w:p w14:paraId="02B9D676" w14:textId="1A661806" w:rsidR="00C009AC" w:rsidRDefault="00C009AC" w:rsidP="00C009AC">
      <w:pPr>
        <w:spacing w:before="100" w:beforeAutospacing="1" w:after="100" w:afterAutospacing="1" w:line="240" w:lineRule="auto"/>
        <w:ind w:left="87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59B45F24" wp14:editId="6DA7A4EB">
            <wp:extent cx="4305300" cy="395894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300" cy="39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3F87" w14:textId="77777777" w:rsidR="008A6789" w:rsidRDefault="008A6789" w:rsidP="008A6789">
      <w:pPr>
        <w:numPr>
          <w:ilvl w:val="1"/>
          <w:numId w:val="3"/>
        </w:numPr>
        <w:spacing w:before="100" w:beforeAutospacing="1" w:after="100" w:afterAutospacing="1" w:line="240" w:lineRule="auto"/>
        <w:ind w:left="870" w:hanging="3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Select </w:t>
      </w:r>
      <w:r>
        <w:rPr>
          <w:rStyle w:val="Strong"/>
          <w:rFonts w:ascii="Segoe UI" w:hAnsi="Segoe UI" w:cs="Segoe UI"/>
          <w:color w:val="000000"/>
        </w:rPr>
        <w:t>OK</w:t>
      </w:r>
      <w:r>
        <w:rPr>
          <w:rFonts w:ascii="Segoe UI" w:hAnsi="Segoe UI" w:cs="Segoe UI"/>
          <w:color w:val="000000"/>
        </w:rPr>
        <w:t xml:space="preserve"> to create the job.</w:t>
      </w:r>
    </w:p>
    <w:p w14:paraId="2DD8DC62" w14:textId="77777777" w:rsidR="008A6789" w:rsidRDefault="008A6789" w:rsidP="008A6789">
      <w:pPr>
        <w:pStyle w:val="NormalWeb"/>
        <w:numPr>
          <w:ilvl w:val="0"/>
          <w:numId w:val="3"/>
        </w:numPr>
        <w:spacing w:before="240" w:beforeAutospacing="0"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Execute or schedule the job.</w:t>
      </w:r>
    </w:p>
    <w:p w14:paraId="1BCD4B7C" w14:textId="7FF440BD" w:rsidR="008A6789" w:rsidRDefault="008A6789"/>
    <w:p w14:paraId="58649D93" w14:textId="26FE079D" w:rsidR="00C009AC" w:rsidRDefault="00C009AC"/>
    <w:p w14:paraId="7A76EB7F" w14:textId="7C2FCCD5" w:rsidR="00C009AC" w:rsidRDefault="00C009AC">
      <w:r>
        <w:rPr>
          <w:noProof/>
        </w:rPr>
        <w:lastRenderedPageBreak/>
        <w:drawing>
          <wp:inline distT="0" distB="0" distL="0" distR="0" wp14:anchorId="31587F47" wp14:editId="6F5A7462">
            <wp:extent cx="5943600" cy="3865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03AF" w14:textId="7C9A035B" w:rsidR="00C009AC" w:rsidRDefault="00C009AC"/>
    <w:p w14:paraId="3B7FA62E" w14:textId="2B1710BF" w:rsidR="00C009AC" w:rsidRDefault="00C009AC"/>
    <w:p w14:paraId="2EEA47A7" w14:textId="7770390F" w:rsidR="00C009AC" w:rsidRDefault="00C009AC">
      <w:r>
        <w:rPr>
          <w:noProof/>
        </w:rPr>
        <w:drawing>
          <wp:inline distT="0" distB="0" distL="0" distR="0" wp14:anchorId="3BF4C003" wp14:editId="307E46D5">
            <wp:extent cx="4577443" cy="3010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420" cy="30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F2EE" w14:textId="5AF95F50" w:rsidR="00626321" w:rsidRDefault="00626321"/>
    <w:p w14:paraId="2BCA6B83" w14:textId="4DAA2266" w:rsidR="00626321" w:rsidRDefault="00626321">
      <w:r>
        <w:rPr>
          <w:noProof/>
        </w:rPr>
        <w:lastRenderedPageBreak/>
        <w:drawing>
          <wp:inline distT="0" distB="0" distL="0" distR="0" wp14:anchorId="21A55919" wp14:editId="618886D9">
            <wp:extent cx="5943600" cy="286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DB87" w14:textId="77777777" w:rsidR="00626321" w:rsidRDefault="00626321" w:rsidP="00626321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hyperlink r:id="rId15" w:history="1">
        <w:proofErr w:type="spellStart"/>
        <w:r>
          <w:rPr>
            <w:rStyle w:val="Hyperlink"/>
            <w:rFonts w:ascii="Segoe UI" w:hAnsi="Segoe UI" w:cs="Segoe UI"/>
            <w:b/>
            <w:bCs/>
            <w:color w:val="0366D6"/>
          </w:rPr>
          <w:t>wwi-ssis</w:t>
        </w:r>
        <w:proofErr w:type="spellEnd"/>
      </w:hyperlink>
    </w:p>
    <w:p w14:paraId="77358BFA" w14:textId="77777777" w:rsidR="00626321" w:rsidRDefault="00626321" w:rsidP="00626321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SQL Server Integration Services (SSIS) project for the Extract, Transform, and Load (ETL) process that takes data from the transactional database </w:t>
      </w:r>
      <w:proofErr w:type="spellStart"/>
      <w:r>
        <w:rPr>
          <w:rFonts w:ascii="Segoe UI" w:hAnsi="Segoe UI" w:cs="Segoe UI"/>
          <w:color w:val="24292E"/>
        </w:rPr>
        <w:t>WideWorldImporters</w:t>
      </w:r>
      <w:proofErr w:type="spellEnd"/>
      <w:r>
        <w:rPr>
          <w:rFonts w:ascii="Segoe UI" w:hAnsi="Segoe UI" w:cs="Segoe UI"/>
          <w:color w:val="24292E"/>
        </w:rPr>
        <w:t xml:space="preserve"> and loads it into the </w:t>
      </w:r>
      <w:proofErr w:type="spellStart"/>
      <w:r>
        <w:rPr>
          <w:rFonts w:ascii="Segoe UI" w:hAnsi="Segoe UI" w:cs="Segoe UI"/>
          <w:color w:val="24292E"/>
        </w:rPr>
        <w:t>WideWorldImportersDW</w:t>
      </w:r>
      <w:proofErr w:type="spellEnd"/>
      <w:r>
        <w:rPr>
          <w:rFonts w:ascii="Segoe UI" w:hAnsi="Segoe UI" w:cs="Segoe UI"/>
          <w:color w:val="24292E"/>
        </w:rPr>
        <w:t xml:space="preserve"> database.</w:t>
      </w:r>
    </w:p>
    <w:p w14:paraId="12F68EA8" w14:textId="0A8B7342" w:rsidR="00626321" w:rsidRDefault="00FF47C3">
      <w:r>
        <w:rPr>
          <w:noProof/>
        </w:rPr>
        <w:lastRenderedPageBreak/>
        <w:drawing>
          <wp:inline distT="0" distB="0" distL="0" distR="0" wp14:anchorId="43E563D8" wp14:editId="5BDF0FE7">
            <wp:extent cx="5943600" cy="5449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56A9" w14:textId="53F66743" w:rsidR="00836294" w:rsidRDefault="00836294"/>
    <w:p w14:paraId="2EE45553" w14:textId="08AA1EC8" w:rsidR="00836294" w:rsidRDefault="00836294"/>
    <w:p w14:paraId="016B9908" w14:textId="17DA6821" w:rsidR="00836294" w:rsidRDefault="00836294"/>
    <w:p w14:paraId="30D97183" w14:textId="7B5318B9" w:rsidR="00836294" w:rsidRDefault="00836294">
      <w:r>
        <w:rPr>
          <w:noProof/>
        </w:rPr>
        <w:lastRenderedPageBreak/>
        <w:drawing>
          <wp:inline distT="0" distB="0" distL="0" distR="0" wp14:anchorId="3DE87CE0" wp14:editId="607ADBE0">
            <wp:extent cx="5943600" cy="383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57167C"/>
    <w:multiLevelType w:val="multilevel"/>
    <w:tmpl w:val="ABE4C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  <w:num w:numId="3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EB"/>
    <w:rsid w:val="00323EEB"/>
    <w:rsid w:val="00626321"/>
    <w:rsid w:val="00836294"/>
    <w:rsid w:val="0085707D"/>
    <w:rsid w:val="008A6789"/>
    <w:rsid w:val="00B03A18"/>
    <w:rsid w:val="00C009AC"/>
    <w:rsid w:val="00FF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97077"/>
  <w15:chartTrackingRefBased/>
  <w15:docId w15:val="{2822466E-0507-4BD8-935E-0A7C3F23F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A67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E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EE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3E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EE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A678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8A678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A67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icrosoft/sql-server-samples/tree/master/samples/databases/wide-world-importers/wwi-integration-et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sql/samples/wide-world-importers-perform-etl?view=sql-server-2017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Microsoft/sql-server-samples/blob/master/samples/databases/wide-world-importers/wwi-ssis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Sultan, Kimberly</dc:creator>
  <cp:keywords/>
  <dc:description/>
  <cp:lastModifiedBy>Sultan, Kimberly</cp:lastModifiedBy>
  <cp:revision>1</cp:revision>
  <dcterms:created xsi:type="dcterms:W3CDTF">2019-03-27T21:11:00Z</dcterms:created>
  <dcterms:modified xsi:type="dcterms:W3CDTF">2019-03-28T01:55:00Z</dcterms:modified>
</cp:coreProperties>
</file>