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0" w:line="300"/>
        <w:jc w:val="center"/>
      </w:pPr>
      <w:r>
        <w:rPr>
          <w:rFonts w:ascii="Batang" w:cs="Batang" w:eastAsia="Batang" w:hAnsi="Batang"/>
          <w:b/>
          <w:bCs/>
          <w:sz w:val="31"/>
          <w:szCs w:val="31"/>
        </w:rPr>
        <w:t xml:space="preserve">건설, 이라크 주간 종합 상황보고(΄26.6.30 ~ ΄26.7.6)</w:t>
      </w:r>
    </w:p>
    <w:p>
      <w:pPr>
        <w:spacing w:after="320" w:before="0" w:line="300"/>
        <w:jc w:val="righ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2026. 7. 7.</w:t>
      </w:r>
    </w:p>
    <w:p>
      <w:pPr>
        <w:spacing w:after="120" w:before="260" w:line="300"/>
        <w:jc w:val="left"/>
      </w:pPr>
      <w:r>
        <w:rPr>
          <w:rFonts w:ascii="Batang" w:cs="Batang" w:eastAsia="Batang" w:hAnsi="Batang"/>
          <w:b/>
          <w:bCs/>
          <w:sz w:val="28"/>
          <w:szCs w:val="28"/>
        </w:rPr>
        <w:t xml:space="preserve">1. 이라크 국내 상황</w:t>
      </w:r>
    </w:p>
    <w:p>
      <w:pPr>
        <w:spacing w:after="120" w:before="160" w:line="300"/>
        <w:jc w:val="left"/>
      </w:pPr>
      <w:r>
        <w:rPr>
          <w:rFonts w:ascii="Batang" w:cs="Batang" w:eastAsia="Batang" w:hAnsi="Batang"/>
          <w:b/>
          <w:bCs/>
          <w:sz w:val="25"/>
          <w:szCs w:val="25"/>
        </w:rPr>
        <w:t xml:space="preserve">1) 정국 / 치안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정치권 동향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의회, NIC 의장 심문 안건 상정.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의회 새 회기 재개와 함께 NIC 의장 심문 일정이 반복 확인되며 투자행정 전반에 대한 의회 감시 강화 흐름으로 정리 가능.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심문 사유와 대상 사업은 기사상 미확인으로, 투자 승인·인허가·주택사업 관련 행정절차의 재점검 가능성에 유의 필요.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의회가 신규 사업보다 기존 사업 정리를 우선하자는 요구도 병행돼 공공사업 집행 속도보다 관리·감독 논리가 앞서는 국면으로 해석 가능.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투자·주택 관련 대관 업무는 승인 지연, 추가 설명 요구, 정치 일정 연동 가능성을 전제로 보수적 일정 관리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조정프레임워크, 반부패 대책 및 의회 감시 강화 논의.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조정프레임워크는 반부패 조치 지지와 의회 감시 활성화를 함께 거론했으나, 같은 주간 말리키발 결속 논란과 최대 블록 주장도 병행돼 내부 결속 방어와 주도권 경쟁이 동시에 진행되는 양상.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6.30 이후 부패·무장·연임 논쟁이 반복 노출되며 집권 시아파 연합 내부의 우선순위 재조정과 권력 재편 가능성이 계속 부각.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알아미리·알자이디의 새 정부 구성 논의 보도까지 겹치며, 현 정부 방어와 차기 구도 탐색이 병존하는 불안정한 연합 관리 국면으로 판단.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집권연합 내부 조율 부담이 커질수록 정부 의사결정과 기관 간 협의 속도 저하 가능성 점검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7.3, 사드르계, 정부 부패 척결 행보 지지 시위.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사드르 및 지지층은 반부패 캠페인 지지와 대중 집회 촉구를 통해 거리 동원 가능성을 재차 노출.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반부패 이슈를 매개로 사드르계가 제도권 밖 압박 수단을 유지하는 흐름으로 해석 가능.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향후 의회·내각 대응이 미흡할 경우 바그다드 중심 정치 시위 재확대 가능성 점검 필요.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반부패 이슈가 거리 정치와 결합될 경우 바그다드 외부업무와 이동 일정의 단기 변동 가능성 유의.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7.4, 친이란/PMF 계열, 부패 척결 집행 방식 비판 및 정부 기조 지지 병행.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아사이브 계열은 반부패 필요성은 인정하면서도 집행 방식의 과도성을 비판해 친이란 진영 내부 시각차 노출.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동시에 일부 PMF 연계 인사들은 정부의 부패 척결과 무장 통제 원칙 지지를 표명해 공개적 정면충돌은 자제하는 모습.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알수다니 측의 반부패·국가 무장 독점 메시지와 친이란 세력의 견제성 반응이 병존하며, 이번 주 정국은 압박과 방어가 교차하는 관리 국면으로 판단.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친이란 세력과 정부 간 긴장 수위 변화는 치안·행정 환경에 직접 연결될 수 있어 후속 메시지 추적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7.1, 법치국가연합, 연대 가능성 및 압수자금 관리 요구 제기.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법치국가연합은 국민연합과의 연대 가능성을 언급하고 압수 부패자금의 별도 계좌 예치를 요구하며 반부패·연합 재편 의제를 동시에 부각.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말리키계는 반부패 담론을 활용하면서도 차기 의회 구도와 연정 협상에서 존재감 확대를 시도하는 흐름으로 해석 가능.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조정프레임워크 내부 결속 논란과 맞물려 법치국가연합의 독자 행보 여지 점검 필요.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시아파 진영 내 세력 재배치가 이어질 경우 정부기관 대관 창구와 정치 후견 구도 변화 가능성 유의.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7.1, 쿠르드 정치권, 행정 지연 및 연대 재조정 노출.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쿠르드 지역에서는 정부 구성 지연에 따른 이중 행정 우려가 재부상했고, 바르자니계는 야권 연대를 비판하며 요구를 거부.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쿠르드 내부 연대·대립 구도 재조정이 이어지며 지역 행정 일관성 저하 가능성 존재.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중앙정치와 별개로 쿠르드 지역 사업은 지방정부 협의 지연 가능성을 별도 관리할 필요.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쿠르드 지역 관련 인허가·행정협의는 정치권 재편 상황을 반영한 일정 완충 필요.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이라크 주간 테러 상황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무장세력공격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IED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암 살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시 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총 격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자살폭탄테러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건수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확인 필요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/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내 IS 잔존세력, 소탕 지연.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복잡한 지형으로 잔존세력 추적과 소탕이 지연된다는 보도가 이어지며 IS 위협의 완전 해소는 아직 미도달 상태.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외곽 및 취약지역 중심의 대테러 작전 장기화 가능성으로 해석 가능.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외곽 이동, 현장 접근, 야간 운행은 기존 경계 수준 유지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대테러부대·공군, IS 교전 및 공습 지속.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대테러부대 장교 사망 보도와 F-16 추가 공습 보도가 함께 확인돼 IS 잔당 대응이 실전 단계에서 계속되는 상황.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바그다드-에르빌 공조가 병행된 점은 북부 안보협력 유지 신호이나, 현장 위험 해소로 단정은 곤란.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북부 및 이동 경로 인접 지역은 작전 상황에 따른 통제 강화 가능성 반영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7.4, 바그다드 주민, 주택사업 지연 항의 시위.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350가구 이상이 주택사업 지연에 항의한 것으로 보도돼 민생형 시위가 개발사업 이슈와 결합하는 양상 확인.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사업 연계 인물의 정치적 배경이 거론돼 단순 민원에서 정치 쟁점으로 확산될 소지 존재.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바그다드 내 주택·개발 관련 민원성 집회는 외부업무 동선과 기관 방문 일정에 단기 영향 가능.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7.4, 비스마야 주거단지 보안당국, 추락 사망사건 조사 착수.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비스마야 주거건물 내 여성 추락 사망 사건이 발생했고 보안당국이 조사에 착수한 상태.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공사현장 사고 여부는 확인되지 않으나, 단지 내 안전관리와 비상대응 체계 점검 필요성이 부각.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비스마야 현장·주거구역은 출입통제, 시설안전, 사고보고 체계 재점검 필요.</w:t>
      </w:r>
    </w:p>
    <w:p>
      <w:pPr>
        <w:spacing w:after="120" w:before="160" w:line="300"/>
        <w:jc w:val="left"/>
      </w:pPr>
      <w:r>
        <w:rPr>
          <w:rFonts w:ascii="Batang" w:cs="Batang" w:eastAsia="Batang" w:hAnsi="Batang"/>
          <w:b/>
          <w:bCs/>
          <w:sz w:val="25"/>
          <w:szCs w:val="25"/>
        </w:rPr>
        <w:t xml:space="preserve">2) 경제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국제유가 관련 동향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정부·재무부, 예산 절차 논란 및 2027년 예산안 편성 착수.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2025년 예산 세부표의 의회 미승인과 2026년 예산 미확정으로 임시지출 체제가 지속되는 상황.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정부는 2027년 예산안 초안 작성에 착수했으나, 실제 각료회의·의회 승인까지는 정치 변수 상존.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재정 정상화 신호와 별개로 공공발주·대금지급의 단기 불확실성은 계속되는 흐름.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공공공사 발주와 기성금 회수는 예산 승인 지연을 전제로 보수적 자금계획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7.1, 알마스 홀딩스, 석유부 협조 거부 및 비스마야 전력 차단 우려 제기.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하루 130대 유조차 준비 언급에도 협조 거부가 보도되며 비스마야 전력·연료 공급 안정성 우려 부각.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최종 조치 여부는 미확인이나, 주거단지 운영 리스크와 지원비용 증가 가능성 점검 필요.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비스마야 관련 전력·연료 공급 차질 가능성에 대비한 운영 비상계획 점검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재건부·정부, 주택용 100만 필지 구상 1단계 착수.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주택난 대응을 위한 토지 공급 정책이 반복 보도되며 주택정책이 이번 주 핵심 민생 의제로 유지.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대상지·배분 방식·재원은 미공개로, 정책 발표와 실제 개발사업 전환 사이의 시차 존재.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주택 230만 호 수요 언급, 지방조정기구의 주거난 논의, 신도시 필요성 제기까지 이어져 구조적 주택수요 압박이 재확인.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중장기적으로 주택·기초인프라 수요 확대 가능성은 있으나, 단기 수주 판단은 후속 예산·시행계획 확인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사법당국, 에너지·인프라 계약 연계 반부패 수사 확대.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전 석유부 차관 연루 자산 추가 압수와 국영기관 대상 수사 확대 보도로 공공자금 추적 강도 상승.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과거 인프라 계약 자금 흐름까지 점검 대상에 포함된 만큼 계약·지급·증빙 관리 부담 확대 가능성.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의회와 정치권의 반부패 압박과 결합돼 행정기관의 보수적 심사 기조 강화 가능.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공공계약 관련 서류, 정산, 지급 증빙은 평시보다 강화된 내부 점검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정부, 원유 수출 파이프라인 및 에너지 인프라 협력 추진.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터키·시리아 경유 송유관 사업 승인 및 초국경 파이프라인 타당성 조사 착수 보도가 이어지며 수출 경로 다변화 기조 확인.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미국·카타르 기업 협력, 할리버튼 계약에 따른 증산 전망 등이 병행돼 에너지 인프라 투자 논의 확대.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다만 구체 규모·일정·발주 구조는 미확인으로 중장기 검토 단계 성격이 강함.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에너지 인프라 분야는 중장기 EPC 기회 가능성이 있으나, 단기 사업화 여부는 추가 확인 필요.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구 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두바이유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브렌트유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서부텍사스유(WTI)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6.30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7.1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7.2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/>
      </w:r>
    </w:p>
    <w:p>
      <w:pPr>
        <w:spacing w:after="120" w:before="260" w:line="300"/>
        <w:jc w:val="left"/>
      </w:pPr>
      <w:r>
        <w:rPr>
          <w:rFonts w:ascii="Batang" w:cs="Batang" w:eastAsia="Batang" w:hAnsi="Batang"/>
          <w:b/>
          <w:bCs/>
          <w:sz w:val="28"/>
          <w:szCs w:val="28"/>
        </w:rPr>
        <w:t xml:space="preserve">2. 국제사회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중동 주요 정세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총리 측, 이란 핵심 인사 거리두기 신호 노출.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알수다니가 이란 측에 가아니 비선호 입장을 전달함는 보도가 나오며 대이란 관계의 민감도 상승 가능성 제기.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공식 후속조치는 미확인이나, 친이란 세력과 정부 간 긴장 관리가 정국 변수로 부상 가능.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대이란 긴장 고조 시 바그다드 정치·치안 환경 변동 가능성 점검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조정프레임워크, 이란 관련 추모 준비 논의.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조정프레임워크 회의에서 이란 관련 공식·대중 추모 준비가 함께 거론돼 이라크 친이란 정치세력의 대외 연계성 재확인.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국내 반부패·의회 감시 논의와 이란 이슈가 한 회의에서 병행된 점은 내정과 역내 정세의 결합도를 보여주는 신호.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친이란 세력 동향은 국내 정치 일정뿐 아니라 대외 이벤트와 연동해 관찰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정부, 터키·시리아 경유 원유 수출축 검토 확대.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호르무즈 의존 완화 목적의 육상 수출 경로 검토가 이어지며 역내 물류·에너지 지형 변화 대응 시도 확인.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시리아·터키 경유 구상은 역내 정세 안정 여부에 따라 사업성 변동 가능성이 큰 사안.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역내 긴장 지속 시 에너지 인프라 사업은 정치·안보 변수 반영한 장기 관찰 필요.</w:t>
      </w:r>
    </w:p>
    <w:p>
      <w:pPr>
        <w:spacing w:after="120" w:before="260" w:line="300"/>
        <w:jc w:val="left"/>
      </w:pPr>
      <w:r>
        <w:rPr>
          <w:rFonts w:ascii="Batang" w:cs="Batang" w:eastAsia="Batang" w:hAnsi="Batang"/>
          <w:b/>
          <w:bCs/>
          <w:sz w:val="28"/>
          <w:szCs w:val="28"/>
        </w:rPr>
        <w:t xml:space="preserve">3. 그룹 / 건설에 미치는 영향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의회의 NIC 심문과 반부패 압박이 겹치며 투자·주택 관련 승인, 대관 협의, 행정 처리 속도 저하 가능성이 있어 현장 외부업무 일정은 완충기간 반영 필요.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비스마야 전력공급 우려와 단지 내 안전사건, 바그다드 시위 가능성이 병존하는 만큼 현장 운영은 전력·연료 비상대응, 이동경호, 출입통제 점검을 우선할 필요.</w:t>
      </w:r>
    </w:p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cs="Batang" w:eastAsia="Batang" w:hAnsi="Batang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2026-07-07T03:34:13.281Z</dcterms:created>
  <dcterms:modified xsi:type="dcterms:W3CDTF">2026-07-07T03:34:13.281Z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