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0"/>
          <w:szCs w:val="20"/>
        </w:rPr>
      </w:pPr>
    </w:p>
    <w:tbl>
      <w:tblPr>
        <w:tblW w:w="103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028"/>
        <w:gridCol w:w="5294"/>
      </w:tblGrid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1032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page number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13. Medications Needs </w:t>
            </w:r>
            <w:r>
              <w:rPr>
                <w:rStyle w:val="page number"/>
                <w:b w:val="1"/>
                <w:bCs w:val="1"/>
                <w:sz w:val="32"/>
                <w:szCs w:val="32"/>
                <w:rtl w:val="0"/>
                <w:lang w:val="en-US"/>
              </w:rPr>
              <w:t>Assessment</w:t>
            </w:r>
            <w:r>
              <w:rPr>
                <w:rStyle w:val="page number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 &amp; Support Plan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322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5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1. There is ability to self-administer medication</w:t>
            </w:r>
          </w:p>
        </w:tc>
        <w:tc>
          <w:tcPr>
            <w:tcW w:type="dxa" w:w="5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0504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0504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If YES go to question 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0504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0504d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If NO go to question 4</w:t>
            </w:r>
          </w:p>
        </w:tc>
      </w:tr>
      <w:tr>
        <w:tblPrEx>
          <w:shd w:val="clear" w:color="auto" w:fill="ced7e7"/>
        </w:tblPrEx>
        <w:trPr>
          <w:trHeight w:val="8546" w:hRule="atLeast"/>
        </w:trPr>
        <w:tc>
          <w:tcPr>
            <w:tcW w:type="dxa" w:w="5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2. Self Medication Risk Assessment: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Please tick as appropriate: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</w:p>
          <w:p>
            <w:pPr>
              <w:pStyle w:val="Default"/>
              <w:bidi w:val="0"/>
              <w:spacing w:after="200" w:line="276" w:lineRule="auto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Does the Person have a history of drug or alcohol abuse? (Unless on single dose collection with within a treatment prescription regime)?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 xml:space="preserve"> YES/NO</w:t>
            </w:r>
          </w:p>
          <w:p>
            <w:pPr>
              <w:pStyle w:val="Default"/>
              <w:bidi w:val="0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Does the Person have a history or present diagnosis of severe depression?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 xml:space="preserve"> YES/NO</w:t>
            </w:r>
          </w:p>
          <w:p>
            <w:pPr>
              <w:pStyle w:val="Default"/>
              <w:bidi w:val="0"/>
              <w:spacing w:after="200" w:line="276" w:lineRule="auto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</w:p>
          <w:p>
            <w:pPr>
              <w:pStyle w:val="Default"/>
              <w:bidi w:val="0"/>
              <w:ind w:left="0" w:right="72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In the community does the Person administer their own medicines from a compliance aid such as Dossette?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 xml:space="preserve"> YES/NO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</w:rPr>
            </w:r>
          </w:p>
        </w:tc>
        <w:tc>
          <w:tcPr>
            <w:tcW w:type="dxa" w:w="5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If any answer is YES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Statement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This person is unsuitable for self administering at this time. Please indicate level of administration: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</w:p>
          <w:p>
            <w:pPr>
              <w:pStyle w:val="Default"/>
              <w:bidi w:val="0"/>
              <w:ind w:left="0" w:right="720" w:firstLine="0"/>
              <w:jc w:val="left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Level 1 </w:t>
            </w:r>
          </w:p>
          <w:p>
            <w:pPr>
              <w:pStyle w:val="Default"/>
              <w:bidi w:val="0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The Nurse/Carer is responsible for administration.</w:t>
            </w:r>
          </w:p>
          <w:p>
            <w:pPr>
              <w:pStyle w:val="Default"/>
              <w:bidi w:val="0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The administering staff member signs the MAR chart.</w:t>
            </w:r>
          </w:p>
          <w:p>
            <w:pPr>
              <w:pStyle w:val="Default"/>
              <w:bidi w:val="0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The Person does not hold the key to their medicines cabinet.</w:t>
            </w:r>
          </w:p>
          <w:p>
            <w:pPr>
              <w:pStyle w:val="Default"/>
              <w:bidi w:val="0"/>
              <w:spacing w:after="200" w:line="276" w:lineRule="auto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The Person is educated about the purpose of their medicines and their doses with intention of moving to Levels 2 and 3.</w:t>
            </w:r>
          </w:p>
          <w:p>
            <w:pPr>
              <w:pStyle w:val="Default"/>
              <w:bidi w:val="0"/>
              <w:ind w:left="0" w:right="720" w:firstLine="0"/>
              <w:jc w:val="left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it-IT"/>
              </w:rPr>
              <w:t>Level 2</w:t>
            </w:r>
          </w:p>
          <w:p>
            <w:pPr>
              <w:pStyle w:val="Default"/>
              <w:bidi w:val="0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The Nurse/Carer supervises the Person administering the medicines.</w:t>
            </w:r>
          </w:p>
          <w:p>
            <w:pPr>
              <w:pStyle w:val="Default"/>
              <w:bidi w:val="0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The Person</w:t>
            </w:r>
            <w:r>
              <w:rPr>
                <w:rStyle w:val="page number"/>
                <w:rFonts w:ascii="Helvetica" w:hAnsi="Helvetica"/>
                <w:b w:val="1"/>
                <w:bCs w:val="1"/>
                <w:sz w:val="20"/>
                <w:szCs w:val="20"/>
                <w:rtl w:val="0"/>
                <w:lang w:val="nl-NL"/>
              </w:rPr>
              <w:t xml:space="preserve"> does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/does (indicate) not hold the key to their medicines cabinet.</w:t>
            </w:r>
          </w:p>
          <w:p>
            <w:pPr>
              <w:pStyle w:val="Default"/>
              <w:bidi w:val="0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The Nurse/Carer opens the individual medicines cabinet at the appropriate time, observes the Person and intervenes to provide support as necessary.</w:t>
            </w:r>
          </w:p>
          <w:p>
            <w:pPr>
              <w:pStyle w:val="Default"/>
              <w:bidi w:val="0"/>
              <w:spacing w:after="200" w:line="276" w:lineRule="auto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The Nurse/Carer signs the MAR chart to indicate they have witnessed the Person administering their medicines correctly.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[Add either LEVEL 1 MEDICATION ADMINISTRATION or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LEVEL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 MEDICATION ADMINISTRATION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 information on Client HOME PAGE. Detailed info could be available as a drop down]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If all answers YES go to question 3</w:t>
            </w:r>
          </w:p>
        </w:tc>
      </w:tr>
      <w:tr>
        <w:tblPrEx>
          <w:shd w:val="clear" w:color="auto" w:fill="ced7e7"/>
        </w:tblPrEx>
        <w:trPr>
          <w:trHeight w:val="9850" w:hRule="atLeast"/>
        </w:trPr>
        <w:tc>
          <w:tcPr>
            <w:tcW w:type="dxa" w:w="5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3. Self Medication Risk Assessment: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Please tick as appropriate: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Following an explanation does the Person understand the Self-Administration procedures and their responsibilities in relation to this?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YES/NO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</w:p>
          <w:p>
            <w:pPr>
              <w:pStyle w:val="Default"/>
              <w:bidi w:val="0"/>
              <w:spacing w:after="200" w:line="276" w:lineRule="auto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Does the Person understand the purpose of the medicine, the dosage and specialist instructions as well as common side effects?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 xml:space="preserve"> YES?NO</w:t>
            </w:r>
          </w:p>
          <w:p>
            <w:pPr>
              <w:pStyle w:val="Default"/>
              <w:bidi w:val="0"/>
              <w:ind w:left="0" w:right="720" w:firstLine="0"/>
              <w:jc w:val="both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Can the Person recognise the medicines and/or read the medicine labels?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 xml:space="preserve"> YES/NO</w:t>
            </w:r>
          </w:p>
          <w:p>
            <w:pPr>
              <w:pStyle w:val="Default"/>
              <w:bidi w:val="0"/>
              <w:ind w:left="0" w:right="720" w:firstLine="0"/>
              <w:jc w:val="both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</w:p>
          <w:p>
            <w:pPr>
              <w:pStyle w:val="Default"/>
              <w:bidi w:val="0"/>
              <w:ind w:left="0" w:right="720" w:firstLine="0"/>
              <w:jc w:val="both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Could the Person open their lockable cabinet?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 xml:space="preserve"> YES/NO</w:t>
            </w:r>
          </w:p>
          <w:p>
            <w:pPr>
              <w:pStyle w:val="Default"/>
              <w:bidi w:val="0"/>
              <w:ind w:left="0" w:right="720" w:firstLine="0"/>
              <w:jc w:val="both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</w:p>
          <w:p>
            <w:pPr>
              <w:pStyle w:val="Default"/>
              <w:bidi w:val="0"/>
              <w:ind w:left="0" w:right="720" w:firstLine="0"/>
              <w:jc w:val="both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Can the Person open the containers to allow Self-Administration?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 xml:space="preserve"> YES/NO</w:t>
            </w:r>
          </w:p>
          <w:p>
            <w:pPr>
              <w:pStyle w:val="Default"/>
              <w:bidi w:val="0"/>
              <w:ind w:left="0" w:right="720" w:firstLine="0"/>
              <w:jc w:val="both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</w:p>
          <w:p>
            <w:pPr>
              <w:pStyle w:val="Default"/>
              <w:bidi w:val="0"/>
              <w:ind w:left="0" w:right="720" w:firstLine="0"/>
              <w:jc w:val="both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Is the person above the age of 18 YES/NO</w:t>
            </w:r>
          </w:p>
        </w:tc>
        <w:tc>
          <w:tcPr>
            <w:tcW w:type="dxa" w:w="5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If all answers YES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This person is suitable for self administration of medication at Level 3 stage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</w:p>
          <w:p>
            <w:pPr>
              <w:pStyle w:val="Default"/>
              <w:bidi w:val="0"/>
              <w:ind w:left="0" w:right="720" w:firstLine="0"/>
              <w:jc w:val="left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it-IT"/>
              </w:rPr>
              <w:t>Level 3</w:t>
            </w:r>
          </w:p>
          <w:p>
            <w:pPr>
              <w:pStyle w:val="Default"/>
              <w:bidi w:val="0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The Person is wholly responsible for administration.</w:t>
            </w:r>
          </w:p>
          <w:p>
            <w:pPr>
              <w:pStyle w:val="Default"/>
              <w:bidi w:val="0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The Person holds the key to their medicines cabinet.</w:t>
            </w:r>
          </w:p>
          <w:p>
            <w:pPr>
              <w:pStyle w:val="Default"/>
              <w:bidi w:val="0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The Nurse/Carer supports and encourages discussion about medicines using the daily diary.</w:t>
            </w:r>
          </w:p>
          <w:p>
            <w:pPr>
              <w:pStyle w:val="Default"/>
              <w:bidi w:val="0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The Nurse/Care checks the MAR chart for any changes at least once daily.</w:t>
            </w:r>
          </w:p>
          <w:p>
            <w:pPr>
              <w:pStyle w:val="Default"/>
              <w:bidi w:val="0"/>
              <w:spacing w:after="200" w:line="276" w:lineRule="auto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The home is responsible for repeat prescriptions, collections and returns.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[Add LEVEL 3 MEDICATION ADMINISTRATION as information on Client HOME PAGE. Detailed info could be available as a drop down]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If any answer NO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This person is suitable for self administration of medication at Level 2 stage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</w:p>
          <w:p>
            <w:pPr>
              <w:pStyle w:val="Default"/>
              <w:bidi w:val="0"/>
              <w:ind w:left="0" w:right="720" w:firstLine="0"/>
              <w:jc w:val="left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it-IT"/>
              </w:rPr>
              <w:t>Level 2</w:t>
            </w:r>
          </w:p>
          <w:p>
            <w:pPr>
              <w:pStyle w:val="Default"/>
              <w:bidi w:val="0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The Nurse/Carer supervises the Person administering the medicines.</w:t>
            </w:r>
          </w:p>
          <w:p>
            <w:pPr>
              <w:pStyle w:val="Default"/>
              <w:bidi w:val="0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The Person</w:t>
            </w:r>
            <w:r>
              <w:rPr>
                <w:rStyle w:val="page number"/>
                <w:rFonts w:ascii="Helvetica" w:hAnsi="Helvetica"/>
                <w:b w:val="1"/>
                <w:bCs w:val="1"/>
                <w:sz w:val="20"/>
                <w:szCs w:val="20"/>
                <w:rtl w:val="0"/>
                <w:lang w:val="nl-NL"/>
              </w:rPr>
              <w:t xml:space="preserve"> does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/does (indicate) not hold the key to their medicines cabinet.</w:t>
            </w:r>
          </w:p>
          <w:p>
            <w:pPr>
              <w:pStyle w:val="Default"/>
              <w:bidi w:val="0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The Nurse/Carer opens the individual medicines cabinet at the appropriate time, observes the Person and intervenes to provide support as necessary.</w:t>
            </w:r>
          </w:p>
          <w:p>
            <w:pPr>
              <w:pStyle w:val="Default"/>
              <w:bidi w:val="0"/>
              <w:spacing w:after="200" w:line="276" w:lineRule="auto"/>
              <w:ind w:left="0" w:right="72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The Nurse/Carer signs the MAR chart to indicate they have witnessed the Person administering their medicines correctly.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[Add LEVEL 2 MEDICATION ADMINISTRATION as information on Client HOME PAGE. Detailed info could be available as a drop down]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5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4. Requires administration and monitoring of medication regime</w:t>
            </w:r>
          </w:p>
        </w:tc>
        <w:tc>
          <w:tcPr>
            <w:tcW w:type="dxa" w:w="5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[Add either LEVEL 1 MEDICATION ADMINISTRATION as information on Client HOME PAGE. Detailed info could be available as a drop down]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5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5. Requires administration and monitoring of specific medication regime by a Nurse/Carer that is specifically trained and aware of side effects (e.g. insulin, PEG)</w:t>
            </w:r>
          </w:p>
        </w:tc>
        <w:tc>
          <w:tcPr>
            <w:tcW w:type="dxa" w:w="5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 YES add TASK SPECIALIST MEDICATION and go to next question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 NO go to next question</w:t>
            </w:r>
          </w:p>
        </w:tc>
      </w:tr>
      <w:tr>
        <w:tblPrEx>
          <w:shd w:val="clear" w:color="auto" w:fill="ced7e7"/>
        </w:tblPrEx>
        <w:trPr>
          <w:trHeight w:val="1770" w:hRule="atLeast"/>
        </w:trPr>
        <w:tc>
          <w:tcPr>
            <w:tcW w:type="dxa" w:w="5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6. PAIN MANAGEMENT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Tick all that are appropriate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There is mild pain that is predictable and does not impact on activities of daily living?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There is moderate pain that impacts significantly on other needs (e.g. Mobility, Behaviours)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There is severe recurrent or constant pain that is not readily responding to treatment?</w:t>
            </w:r>
          </w:p>
        </w:tc>
        <w:tc>
          <w:tcPr>
            <w:tcW w:type="dxa" w:w="5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olor w:val="c0504d"/>
                <w:sz w:val="20"/>
                <w:szCs w:val="20"/>
                <w:rtl w:val="0"/>
                <w:lang w:val="en-US"/>
              </w:rPr>
              <w:t>If none ticked go to question 10</w:t>
            </w:r>
          </w:p>
          <w:p>
            <w:pPr>
              <w:pStyle w:val="Body"/>
              <w:spacing w:after="0" w:line="240" w:lineRule="auto"/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olor w:val="c0504d"/>
                <w:sz w:val="20"/>
                <w:szCs w:val="20"/>
                <w:rtl w:val="0"/>
                <w:lang w:val="en-US"/>
              </w:rPr>
              <w:t>If any ticked go to the next question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5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7. There is requirement for a syringe driver in place?</w:t>
            </w:r>
          </w:p>
        </w:tc>
        <w:tc>
          <w:tcPr>
            <w:tcW w:type="dxa" w:w="5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page number"/>
                <w:b w:val="1"/>
                <w:bCs w:val="1"/>
                <w:color w:val="c0504d"/>
                <w:sz w:val="20"/>
                <w:szCs w:val="20"/>
                <w:lang w:val="en-US"/>
              </w:rPr>
            </w:pPr>
            <w:r>
              <w:rPr>
                <w:rStyle w:val="page number"/>
                <w:b w:val="1"/>
                <w:bCs w:val="1"/>
                <w:color w:val="c0504d"/>
                <w:sz w:val="20"/>
                <w:szCs w:val="20"/>
                <w:rtl w:val="0"/>
                <w:lang w:val="en-US"/>
              </w:rPr>
              <w:t>If YES add TASK SPECIALIST MEDICATION and go to next question</w:t>
            </w:r>
          </w:p>
          <w:p>
            <w:pPr>
              <w:pStyle w:val="Body"/>
              <w:spacing w:after="0" w:line="240" w:lineRule="auto"/>
              <w:rPr>
                <w:rStyle w:val="page number"/>
                <w:b w:val="1"/>
                <w:bCs w:val="1"/>
                <w:color w:val="c0504d"/>
                <w:sz w:val="20"/>
                <w:szCs w:val="20"/>
                <w:lang w:val="en-US"/>
              </w:rPr>
            </w:pPr>
            <w:r>
              <w:rPr>
                <w:rStyle w:val="page number"/>
                <w:b w:val="1"/>
                <w:bCs w:val="1"/>
                <w:color w:val="c0504d"/>
                <w:sz w:val="20"/>
                <w:szCs w:val="20"/>
                <w:rtl w:val="0"/>
                <w:lang w:val="en-US"/>
              </w:rPr>
              <w:t>If NO go to next question</w:t>
            </w:r>
          </w:p>
        </w:tc>
      </w:tr>
      <w:tr>
        <w:tblPrEx>
          <w:shd w:val="clear" w:color="auto" w:fill="ced7e7"/>
        </w:tblPrEx>
        <w:trPr>
          <w:trHeight w:val="1110" w:hRule="atLeast"/>
        </w:trPr>
        <w:tc>
          <w:tcPr>
            <w:tcW w:type="dxa" w:w="5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8. Is there PRN Medication prescribed for pain relief?</w:t>
            </w:r>
          </w:p>
        </w:tc>
        <w:tc>
          <w:tcPr>
            <w:tcW w:type="dxa" w:w="5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 YES add TASK PRN MEDICATION and go to next question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 NO additional question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Do you want to make a referral for a medication review?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 YES add TASK MEDICATION REVIEW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 NO go to next question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5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9. Does the pain require monitoring?</w:t>
            </w:r>
          </w:p>
        </w:tc>
        <w:tc>
          <w:tcPr>
            <w:tcW w:type="dxa" w:w="5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 YES add TASK PAIN MONITORING and go to next question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 NO go to next question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5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10. Are injections regularly administered?</w:t>
            </w:r>
          </w:p>
        </w:tc>
        <w:tc>
          <w:tcPr>
            <w:tcW w:type="dxa" w:w="5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 YES add TASK INJECTION MONITORING and go to next question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 NO go to next question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5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11. Are transdermal patches regularly in use?</w:t>
            </w:r>
          </w:p>
        </w:tc>
        <w:tc>
          <w:tcPr>
            <w:tcW w:type="dxa" w:w="5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 YES add TASK INJECTION MONITORING and go to next question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 NO go to next question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5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12. Is Covert medication administration required?</w:t>
            </w:r>
          </w:p>
        </w:tc>
        <w:tc>
          <w:tcPr>
            <w:tcW w:type="dxa" w:w="5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 YES add TASK SPECIALIST MEDICATION and go to next question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 NO go to next question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5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13. Topical medications are in use?</w:t>
            </w:r>
          </w:p>
        </w:tc>
        <w:tc>
          <w:tcPr>
            <w:tcW w:type="dxa" w:w="5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 YES add TASK TOPICAL MEDICATION MONITORING and go to next question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 NO go to next question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14. Is there any PRN medication prescribed?</w:t>
            </w:r>
          </w:p>
        </w:tc>
        <w:tc>
          <w:tcPr>
            <w:tcW w:type="dxa" w:w="5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 YES add TASK PRN MEDICATION and go to next question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 NO close assessment</w:t>
            </w:r>
          </w:p>
        </w:tc>
      </w:tr>
    </w:tbl>
    <w:p>
      <w:pPr>
        <w:pStyle w:val="Body"/>
        <w:widowControl w:val="0"/>
        <w:spacing w:line="240" w:lineRule="auto"/>
        <w:rPr>
          <w:sz w:val="20"/>
          <w:szCs w:val="20"/>
        </w:rPr>
      </w:pP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</w:p>
    <w:p>
      <w:pPr>
        <w:pStyle w:val="Default"/>
        <w:bidi w:val="0"/>
        <w:ind w:left="0" w:right="72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ind w:left="0" w:right="72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 xml:space="preserve">                           </w:t>
        <w:tab/>
        <w:tab/>
      </w:r>
    </w:p>
    <w:sectPr>
      <w:headerReference w:type="default" r:id="rId4"/>
      <w:footerReference w:type="default" r:id="rId5"/>
      <w:pgSz w:w="11900" w:h="16840" w:orient="portrait"/>
      <w:pgMar w:top="993" w:right="849" w:bottom="1440" w:left="709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Lucida Grand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  <w:rPr>
        <w:rStyle w:val="page number"/>
        <w:color w:val="7f7f7f"/>
        <w:sz w:val="16"/>
        <w:szCs w:val="16"/>
        <w:u w:color="7f7f7f"/>
      </w:rPr>
    </w:pPr>
    <w:r>
      <w:rPr>
        <w:rStyle w:val="page number"/>
        <w:color w:val="7f7f7f"/>
        <w:sz w:val="16"/>
        <w:szCs w:val="16"/>
        <w:u w:color="7f7f7f"/>
        <w:rtl w:val="0"/>
      </w:rPr>
      <w:fldChar w:fldCharType="begin" w:fldLock="0"/>
    </w:r>
    <w:r>
      <w:rPr>
        <w:rStyle w:val="page number"/>
        <w:color w:val="7f7f7f"/>
        <w:sz w:val="16"/>
        <w:szCs w:val="16"/>
        <w:u w:color="7f7f7f"/>
        <w:rtl w:val="0"/>
      </w:rPr>
      <w:instrText xml:space="preserve"> PAGE </w:instrText>
    </w:r>
    <w:r>
      <w:rPr>
        <w:rStyle w:val="page number"/>
        <w:color w:val="7f7f7f"/>
        <w:sz w:val="16"/>
        <w:szCs w:val="16"/>
        <w:u w:color="7f7f7f"/>
        <w:rtl w:val="0"/>
      </w:rPr>
      <w:fldChar w:fldCharType="separate" w:fldLock="0"/>
    </w:r>
    <w:r>
      <w:rPr>
        <w:rStyle w:val="page number"/>
        <w:color w:val="7f7f7f"/>
        <w:sz w:val="16"/>
        <w:szCs w:val="16"/>
        <w:u w:color="7f7f7f"/>
        <w:rtl w:val="0"/>
      </w:rPr>
      <w:t>3</w:t>
    </w:r>
    <w:r>
      <w:rPr>
        <w:rStyle w:val="page number"/>
        <w:color w:val="7f7f7f"/>
        <w:sz w:val="16"/>
        <w:szCs w:val="16"/>
        <w:u w:color="7f7f7f"/>
        <w:rtl w:val="0"/>
      </w:rPr>
      <w:fldChar w:fldCharType="end" w:fldLock="0"/>
    </w:r>
  </w:p>
  <w:p>
    <w:pPr>
      <w:pStyle w:val="footer"/>
      <w:ind w:right="360"/>
    </w:pPr>
    <w:r>
      <w:rPr>
        <w:rStyle w:val="page number"/>
        <w:rFonts w:ascii="Lucida Grande" w:hAnsi="Lucida Grande"/>
        <w:b w:val="1"/>
        <w:bCs w:val="1"/>
        <w:color w:val="000000"/>
        <w:u w:color="000000"/>
        <w:rtl w:val="0"/>
        <w:lang w:val="en-US"/>
      </w:rPr>
      <w:t xml:space="preserve">                          </w:t>
    </w:r>
    <w:r>
      <w:rPr>
        <w:rStyle w:val="page number"/>
        <w:color w:val="7f7f7f"/>
        <w:sz w:val="16"/>
        <w:szCs w:val="16"/>
        <w:u w:color="7f7f7f"/>
        <w:rtl w:val="0"/>
        <w:lang w:val="en-US"/>
      </w:rPr>
      <w:t xml:space="preserve">© </w:t>
    </w:r>
    <w:r>
      <w:rPr>
        <w:rStyle w:val="page number"/>
        <w:color w:val="7f7f7f"/>
        <w:sz w:val="16"/>
        <w:szCs w:val="16"/>
        <w:u w:color="7f7f7f"/>
        <w:rtl w:val="0"/>
        <w:lang w:val="en-US"/>
      </w:rPr>
      <w:t>Provectus (UK) Limited V</w:t>
    </w:r>
    <w:r>
      <w:rPr>
        <w:rStyle w:val="page number"/>
        <w:color w:val="7f7f7f"/>
        <w:sz w:val="16"/>
        <w:szCs w:val="16"/>
        <w:u w:color="7f7f7f"/>
        <w:rtl w:val="0"/>
        <w:lang w:val="en-US"/>
      </w:rPr>
      <w:t>2</w:t>
    </w:r>
    <w:r>
      <w:rPr>
        <w:rStyle w:val="page number"/>
        <w:color w:val="7f7f7f"/>
        <w:sz w:val="16"/>
        <w:szCs w:val="16"/>
        <w:u w:color="7f7f7f"/>
        <w:rtl w:val="0"/>
        <w:lang w:val="en-US"/>
      </w:rPr>
      <w:t xml:space="preserve"> </w:t>
    </w:r>
    <w:r>
      <w:rPr>
        <w:rStyle w:val="page number"/>
        <w:color w:val="7f7f7f"/>
        <w:sz w:val="16"/>
        <w:szCs w:val="16"/>
        <w:u w:color="7f7f7f"/>
        <w:rtl w:val="0"/>
        <w:lang w:val="en-US"/>
      </w:rPr>
      <w:t>Skin Integrity Needs Assessment &amp; Support Plan</w:t>
    </w:r>
    <w:r>
      <w:rPr>
        <w:rStyle w:val="page number"/>
        <w:color w:val="7f7f7f"/>
        <w:sz w:val="16"/>
        <w:szCs w:val="16"/>
        <w:u w:color="7f7f7f"/>
        <w:rtl w:val="0"/>
        <w:lang w:val="en-US"/>
      </w:rPr>
      <w:t>.</w:t>
    </w:r>
    <w:r>
      <w:rPr>
        <w:rStyle w:val="page number"/>
        <w:color w:val="7f7f7f"/>
        <w:sz w:val="16"/>
        <w:szCs w:val="16"/>
        <w:u w:color="7f7f7f"/>
        <w:rtl w:val="0"/>
        <w:lang w:val="en-US"/>
      </w:rPr>
      <w:t xml:space="preserve"> February 2016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ind w:left="142" w:firstLine="0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495300</wp:posOffset>
          </wp:positionH>
          <wp:positionV relativeFrom="page">
            <wp:posOffset>9959975</wp:posOffset>
          </wp:positionV>
          <wp:extent cx="1143000" cy="22860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228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Style w:val="page number"/>
        <w:color w:val="7f7f7f"/>
        <w:sz w:val="24"/>
        <w:szCs w:val="24"/>
        <w:u w:color="7f7f7f"/>
        <w:rtl w:val="0"/>
        <w:lang w:val="en-US"/>
      </w:rPr>
      <w:t>Care Home Name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page number">
    <w:name w:val="page number"/>
    <w:rPr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