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8F0A" w14:textId="740A917F" w:rsidR="002A5A7F" w:rsidRDefault="004C3BCD"/>
    <w:p w14:paraId="547CA527" w14:textId="2E8E85CA" w:rsidR="004C3BCD" w:rsidRDefault="004C3BCD">
      <w:r>
        <w:rPr>
          <w:noProof/>
        </w:rPr>
        <w:drawing>
          <wp:inline distT="0" distB="0" distL="0" distR="0" wp14:anchorId="2CAF68CE" wp14:editId="6CA3479D">
            <wp:extent cx="5943600" cy="32282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1091" cy="323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FE86" w14:textId="77777777" w:rsidR="004C3BCD" w:rsidRDefault="004C3BCD"/>
    <w:p w14:paraId="3110F43A" w14:textId="5EB1248E" w:rsidR="004C3BCD" w:rsidRDefault="004C3BCD">
      <w:r>
        <w:rPr>
          <w:noProof/>
        </w:rPr>
        <w:drawing>
          <wp:inline distT="0" distB="0" distL="0" distR="0" wp14:anchorId="4CD44A8E" wp14:editId="6753539F">
            <wp:extent cx="5943600" cy="319642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601" cy="31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CD"/>
    <w:rsid w:val="00145BE1"/>
    <w:rsid w:val="00291F23"/>
    <w:rsid w:val="00345AD5"/>
    <w:rsid w:val="004C3BCD"/>
    <w:rsid w:val="00B6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C166"/>
  <w15:chartTrackingRefBased/>
  <w15:docId w15:val="{92B531B1-0A04-4B13-9802-DA00A661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Chunduri, Kavya Venkata Sai Suma (GE Capital, consultant)</dc:creator>
  <cp:keywords/>
  <dc:description/>
  <cp:lastModifiedBy>Chunduri, Kavya Venkata Sai Suma (GE Capital, consultant)</cp:lastModifiedBy>
  <cp:revision>1</cp:revision>
  <dcterms:created xsi:type="dcterms:W3CDTF">2021-09-01T11:37:00Z</dcterms:created>
  <dcterms:modified xsi:type="dcterms:W3CDTF">2021-09-01T11:39:00Z</dcterms:modified>
</cp:coreProperties>
</file>