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08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237"/>
        <w:gridCol w:w="1513"/>
        <w:gridCol w:w="141"/>
        <w:gridCol w:w="1276"/>
        <w:gridCol w:w="284"/>
        <w:gridCol w:w="992"/>
        <w:gridCol w:w="283"/>
        <w:gridCol w:w="1134"/>
        <w:gridCol w:w="993"/>
        <w:gridCol w:w="2230"/>
      </w:tblGrid>
      <w:tr w:rsidR="00804DD3" w:rsidRPr="00804DD3" w:rsidTr="00E84D79">
        <w:trPr>
          <w:jc w:val="center"/>
        </w:trPr>
        <w:tc>
          <w:tcPr>
            <w:tcW w:w="2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4DD3" w:rsidRPr="00F47756" w:rsidRDefault="00804DD3" w:rsidP="00211C08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F477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FECHA</w:t>
            </w:r>
            <w:r w:rsidR="004E16D1" w:rsidRPr="00F477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(dd/mm/aaaa)</w:t>
            </w:r>
            <w:r w:rsidRPr="00F477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4DD3" w:rsidRPr="004E16D1" w:rsidRDefault="002F7679" w:rsidP="00804D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20/05/2015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4DD3" w:rsidRPr="00804DD3" w:rsidRDefault="00804DD3" w:rsidP="00804D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4DD3" w:rsidRPr="00F47756" w:rsidRDefault="00804DD3" w:rsidP="00804DD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F477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Consecutivo No.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4DD3" w:rsidRPr="004E16D1" w:rsidRDefault="002F7679" w:rsidP="00804D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0004-15</w:t>
            </w:r>
          </w:p>
        </w:tc>
      </w:tr>
      <w:tr w:rsidR="00804DD3" w:rsidRPr="00804DD3" w:rsidTr="00804DD3">
        <w:tblPrEx>
          <w:shd w:val="clear" w:color="auto" w:fill="auto"/>
        </w:tblPrEx>
        <w:trPr>
          <w:jc w:val="center"/>
        </w:trPr>
        <w:tc>
          <w:tcPr>
            <w:tcW w:w="1237" w:type="dxa"/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4DD3" w:rsidRPr="00804DD3" w:rsidRDefault="00804DD3" w:rsidP="00804DD3">
            <w:pPr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8846" w:type="dxa"/>
            <w:gridSpan w:val="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4DD3" w:rsidRPr="00804DD3" w:rsidRDefault="00804DD3" w:rsidP="00804DD3">
            <w:pPr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804DD3" w:rsidRPr="00804DD3" w:rsidTr="00E84D79">
        <w:tblPrEx>
          <w:shd w:val="clear" w:color="auto" w:fill="auto"/>
        </w:tblPrEx>
        <w:trPr>
          <w:jc w:val="center"/>
        </w:trPr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4DD3" w:rsidRPr="00F47756" w:rsidRDefault="00804DD3" w:rsidP="00804DD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F477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PRIORIDAD (Días Faltantes):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4DD3" w:rsidRPr="004E16D1" w:rsidRDefault="002F7679" w:rsidP="00804DD3">
            <w:pPr>
              <w:jc w:val="center"/>
              <w:rPr>
                <w:rFonts w:ascii="Arial" w:hAnsi="Arial" w:cs="Arial"/>
                <w:b/>
                <w:color w:val="00009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99"/>
                <w:sz w:val="20"/>
                <w:szCs w:val="20"/>
              </w:rPr>
              <w:t>0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4DD3" w:rsidRPr="00804DD3" w:rsidRDefault="00804DD3" w:rsidP="00804D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804DD3" w:rsidRPr="00F47756" w:rsidRDefault="00804DD3" w:rsidP="00804DD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F477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CENTRO DE COSTOS:</w:t>
            </w:r>
          </w:p>
        </w:tc>
        <w:tc>
          <w:tcPr>
            <w:tcW w:w="3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DD3" w:rsidRPr="004E16D1" w:rsidRDefault="002F7679" w:rsidP="00804D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MTP</w:t>
            </w:r>
          </w:p>
        </w:tc>
      </w:tr>
      <w:tr w:rsidR="00804DD3" w:rsidRPr="00804DD3" w:rsidTr="00804DD3">
        <w:tblPrEx>
          <w:shd w:val="clear" w:color="auto" w:fill="auto"/>
        </w:tblPrEx>
        <w:trPr>
          <w:jc w:val="center"/>
        </w:trPr>
        <w:tc>
          <w:tcPr>
            <w:tcW w:w="1237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4DD3" w:rsidRPr="00804DD3" w:rsidRDefault="00804DD3" w:rsidP="00804DD3">
            <w:pPr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8846" w:type="dxa"/>
            <w:gridSpan w:val="9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4DD3" w:rsidRPr="00804DD3" w:rsidRDefault="00804DD3" w:rsidP="00804DD3">
            <w:pPr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413892" w:rsidRPr="00804DD3" w:rsidTr="00E84D79">
        <w:tblPrEx>
          <w:shd w:val="clear" w:color="auto" w:fill="auto"/>
        </w:tblPrEx>
        <w:trPr>
          <w:jc w:val="center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13892" w:rsidRPr="00F47756" w:rsidRDefault="00804DD3" w:rsidP="00804DD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F477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DE:</w:t>
            </w:r>
          </w:p>
        </w:tc>
        <w:tc>
          <w:tcPr>
            <w:tcW w:w="884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13892" w:rsidRPr="004E16D1" w:rsidRDefault="002F7679" w:rsidP="002F767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EQUIPO TECNICO UPP RESGUARDOS</w:t>
            </w:r>
          </w:p>
        </w:tc>
      </w:tr>
      <w:tr w:rsidR="00804DD3" w:rsidRPr="00804DD3" w:rsidTr="00804DD3">
        <w:tblPrEx>
          <w:shd w:val="clear" w:color="auto" w:fill="auto"/>
        </w:tblPrEx>
        <w:trPr>
          <w:jc w:val="center"/>
        </w:trPr>
        <w:tc>
          <w:tcPr>
            <w:tcW w:w="10083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4DD3" w:rsidRPr="00804DD3" w:rsidRDefault="00804DD3" w:rsidP="00804DD3">
            <w:pPr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804DD3" w:rsidRPr="00804DD3" w:rsidTr="00E84D79">
        <w:tblPrEx>
          <w:shd w:val="clear" w:color="auto" w:fill="auto"/>
        </w:tblPrEx>
        <w:trPr>
          <w:jc w:val="center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4DD3" w:rsidRPr="00F47756" w:rsidRDefault="00804DD3" w:rsidP="00804DD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F477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PARA:</w:t>
            </w:r>
          </w:p>
        </w:tc>
        <w:tc>
          <w:tcPr>
            <w:tcW w:w="884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4DD3" w:rsidRPr="004E16D1" w:rsidRDefault="002F7679" w:rsidP="004E16D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Directora Agroindustrial SIG-SAS</w:t>
            </w:r>
          </w:p>
        </w:tc>
      </w:tr>
      <w:tr w:rsidR="00804DD3" w:rsidRPr="00804DD3" w:rsidTr="004E16D1">
        <w:tblPrEx>
          <w:shd w:val="clear" w:color="auto" w:fill="auto"/>
        </w:tblPrEx>
        <w:trPr>
          <w:trHeight w:val="179"/>
          <w:jc w:val="center"/>
        </w:trPr>
        <w:tc>
          <w:tcPr>
            <w:tcW w:w="10083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4DD3" w:rsidRPr="00804DD3" w:rsidRDefault="00804DD3" w:rsidP="00804D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63CB5" w:rsidRPr="00804DD3" w:rsidTr="00E84D79">
        <w:tblPrEx>
          <w:shd w:val="clear" w:color="auto" w:fill="auto"/>
        </w:tblPrEx>
        <w:trPr>
          <w:jc w:val="center"/>
        </w:trPr>
        <w:tc>
          <w:tcPr>
            <w:tcW w:w="100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63CB5" w:rsidRPr="00F47756" w:rsidRDefault="00163CB5" w:rsidP="00804DD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F477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COMUNICADO</w:t>
            </w:r>
          </w:p>
        </w:tc>
      </w:tr>
      <w:tr w:rsidR="00163CB5" w:rsidRPr="00804DD3" w:rsidTr="00804DD3">
        <w:tblPrEx>
          <w:shd w:val="clear" w:color="auto" w:fill="auto"/>
        </w:tblPrEx>
        <w:trPr>
          <w:jc w:val="center"/>
        </w:trPr>
        <w:tc>
          <w:tcPr>
            <w:tcW w:w="100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63CB5" w:rsidRDefault="002F7679" w:rsidP="002F767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Respecto a las necesidades de seguimiento, asesoría, evaluación y el cierre de los proyectos que actualmente están en desarrollo por el equipo técnico de SIG en las comunidades indígenas del AID-PRE, son necesarias las siguien</w:t>
            </w:r>
            <w:r w:rsidR="00F32A8A">
              <w:rPr>
                <w:rFonts w:ascii="Arial" w:hAnsi="Arial" w:cs="Arial"/>
                <w:sz w:val="20"/>
                <w:szCs w:val="20"/>
              </w:rPr>
              <w:t>tes acciones para garantizar un</w:t>
            </w:r>
            <w:r>
              <w:rPr>
                <w:rFonts w:ascii="Arial" w:hAnsi="Arial" w:cs="Arial"/>
                <w:sz w:val="20"/>
                <w:szCs w:val="20"/>
              </w:rPr>
              <w:t xml:space="preserve"> eficaz </w:t>
            </w:r>
            <w:r w:rsidR="00F32A8A">
              <w:rPr>
                <w:rFonts w:ascii="Arial" w:hAnsi="Arial" w:cs="Arial"/>
                <w:sz w:val="20"/>
                <w:szCs w:val="20"/>
              </w:rPr>
              <w:t>cumplimiento de los objetivos propuestos en cada uno de los proyectos.</w:t>
            </w:r>
          </w:p>
          <w:p w:rsidR="00F32A8A" w:rsidRDefault="00F32A8A" w:rsidP="002F767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decuadrcula5oscura-nfasis3"/>
              <w:tblW w:w="5000" w:type="pct"/>
              <w:tblLook w:val="04A0" w:firstRow="1" w:lastRow="0" w:firstColumn="1" w:lastColumn="0" w:noHBand="0" w:noVBand="1"/>
            </w:tblPr>
            <w:tblGrid>
              <w:gridCol w:w="1202"/>
              <w:gridCol w:w="1811"/>
              <w:gridCol w:w="3366"/>
              <w:gridCol w:w="1790"/>
              <w:gridCol w:w="1790"/>
            </w:tblGrid>
            <w:tr w:rsidR="00F32A8A" w:rsidRPr="000A0C8C" w:rsidTr="00F32A8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" w:type="pct"/>
                  <w:vMerge w:val="restart"/>
                  <w:vAlign w:val="center"/>
                  <w:hideMark/>
                </w:tcPr>
                <w:p w:rsidR="00F32A8A" w:rsidRPr="000A0C8C" w:rsidRDefault="00F32A8A" w:rsidP="00F32A8A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PROYECTO</w:t>
                  </w:r>
                </w:p>
              </w:tc>
              <w:tc>
                <w:tcPr>
                  <w:tcW w:w="697" w:type="pct"/>
                  <w:vMerge w:val="restart"/>
                  <w:vAlign w:val="center"/>
                  <w:hideMark/>
                </w:tcPr>
                <w:p w:rsidR="00F32A8A" w:rsidRPr="000A0C8C" w:rsidRDefault="00F32A8A" w:rsidP="00F32A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ACTIVIDAD</w:t>
                  </w:r>
                </w:p>
              </w:tc>
              <w:tc>
                <w:tcPr>
                  <w:tcW w:w="3755" w:type="pct"/>
                  <w:gridSpan w:val="3"/>
                  <w:vAlign w:val="center"/>
                  <w:hideMark/>
                </w:tcPr>
                <w:p w:rsidR="00F32A8A" w:rsidRPr="000A0C8C" w:rsidRDefault="00F32A8A" w:rsidP="00F32A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CONTROL, VERIFICACIÓN Y/O ACCIÓN DE GARANTÍA</w:t>
                  </w:r>
                </w:p>
              </w:tc>
            </w:tr>
            <w:tr w:rsidR="00F32A8A" w:rsidRPr="000A0C8C" w:rsidTr="00F32A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" w:type="pct"/>
                  <w:vMerge/>
                  <w:hideMark/>
                </w:tcPr>
                <w:p w:rsidR="00F32A8A" w:rsidRPr="000A0C8C" w:rsidRDefault="00F32A8A" w:rsidP="00F32A8A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697" w:type="pct"/>
                  <w:vMerge/>
                  <w:hideMark/>
                </w:tcPr>
                <w:p w:rsidR="00F32A8A" w:rsidRPr="000A0C8C" w:rsidRDefault="00F32A8A" w:rsidP="00F32A8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2080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ACTUAL (LO QUE SE ESTÁ HACIENDO)</w:t>
                  </w:r>
                </w:p>
              </w:tc>
              <w:tc>
                <w:tcPr>
                  <w:tcW w:w="709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IDEAL</w:t>
                  </w:r>
                </w:p>
              </w:tc>
              <w:tc>
                <w:tcPr>
                  <w:tcW w:w="966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MEDIDA CONTINGENCIA (SIN EL EQUIPO TÉCNICO DE SIG)</w:t>
                  </w:r>
                </w:p>
              </w:tc>
            </w:tr>
            <w:tr w:rsidR="00F32A8A" w:rsidRPr="000A0C8C" w:rsidTr="00F32A8A">
              <w:trPr>
                <w:trHeight w:val="24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" w:type="pct"/>
                  <w:vMerge w:val="restart"/>
                  <w:textDirection w:val="tbLrV"/>
                  <w:vAlign w:val="center"/>
                  <w:hideMark/>
                </w:tcPr>
                <w:p w:rsidR="00F32A8A" w:rsidRPr="000A0C8C" w:rsidRDefault="00F32A8A" w:rsidP="00F32A8A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  <w:lang w:eastAsia="es-CO"/>
                    </w:rPr>
                    <w:t>PASTOREO ROTACIONAL</w:t>
                  </w:r>
                </w:p>
              </w:tc>
              <w:tc>
                <w:tcPr>
                  <w:tcW w:w="697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Siembra de semilla de pasto (instalación de la Pastura)</w:t>
                  </w:r>
                </w:p>
              </w:tc>
              <w:tc>
                <w:tcPr>
                  <w:tcW w:w="2080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 xml:space="preserve">Seguimiento continuo de las actividades, presión al contratista para el cumplimiento de los plazos pactados, es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un hecho</w:t>
                  </w: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 xml:space="preserve"> que las continuas dilaciones por parte del proveedor </w:t>
                  </w: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imp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edirán</w:t>
                  </w: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 xml:space="preserve"> el seguimiento de la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s</w:t>
                  </w: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 xml:space="preserve"> actividad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es</w:t>
                  </w: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 xml:space="preserve"> en el rango del tiempo en que esta el contrato vigente para el personal técnico de SIG</w:t>
                  </w:r>
                </w:p>
              </w:tc>
              <w:tc>
                <w:tcPr>
                  <w:tcW w:w="709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Continuidad del personal técnico de SIG por hasta por la totalidad del segundo semestre del año</w:t>
                  </w:r>
                </w:p>
              </w:tc>
              <w:tc>
                <w:tcPr>
                  <w:tcW w:w="966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Contratación de personal técnico que realice la interventoría a la actividad (Prestación de servicios)</w:t>
                  </w:r>
                </w:p>
              </w:tc>
            </w:tr>
            <w:tr w:rsidR="00F32A8A" w:rsidRPr="000A0C8C" w:rsidTr="00F32A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" w:type="pct"/>
                  <w:vMerge/>
                  <w:hideMark/>
                </w:tcPr>
                <w:p w:rsidR="00F32A8A" w:rsidRPr="000A0C8C" w:rsidRDefault="00F32A8A" w:rsidP="00F32A8A">
                  <w:pPr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  <w:lang w:eastAsia="es-CO"/>
                    </w:rPr>
                  </w:pPr>
                </w:p>
              </w:tc>
              <w:tc>
                <w:tcPr>
                  <w:tcW w:w="697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Entrega de material vegetal, componente arbóreo del proyecto (Plántulas de Yopo y Machaco)</w:t>
                  </w:r>
                </w:p>
              </w:tc>
              <w:tc>
                <w:tcPr>
                  <w:tcW w:w="2080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Solicitud de entrega del material vegetal al contratista en los plazos pactados, actualmente el contratista comunica vía telefónica que lo hará en día 05 de Junio</w:t>
                  </w:r>
                </w:p>
              </w:tc>
              <w:tc>
                <w:tcPr>
                  <w:tcW w:w="709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Cumplimiento del plazo de entrega, previa verificación por parte del personal técnico, de la calidad del material</w:t>
                  </w:r>
                </w:p>
              </w:tc>
              <w:tc>
                <w:tcPr>
                  <w:tcW w:w="966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Evaluación técnica del material a entregar por personal idóneo, y garantía de entrega por parte del contratista en el mes de junio como máximo plazo</w:t>
                  </w:r>
                </w:p>
              </w:tc>
            </w:tr>
            <w:tr w:rsidR="00F32A8A" w:rsidRPr="000A0C8C" w:rsidTr="00F32A8A">
              <w:trPr>
                <w:trHeight w:val="1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" w:type="pct"/>
                  <w:vMerge/>
                  <w:hideMark/>
                </w:tcPr>
                <w:p w:rsidR="00F32A8A" w:rsidRPr="000A0C8C" w:rsidRDefault="00F32A8A" w:rsidP="00F32A8A">
                  <w:pPr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  <w:lang w:eastAsia="es-CO"/>
                    </w:rPr>
                  </w:pPr>
                </w:p>
              </w:tc>
              <w:tc>
                <w:tcPr>
                  <w:tcW w:w="697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Siembra del material vegetal, (Componente Arbóreo)</w:t>
                  </w:r>
                </w:p>
              </w:tc>
              <w:tc>
                <w:tcPr>
                  <w:tcW w:w="2080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Entrega de folletos a las comunidades donde se especifica el objetivo y la forma de siembra del material</w:t>
                  </w:r>
                </w:p>
              </w:tc>
              <w:tc>
                <w:tcPr>
                  <w:tcW w:w="709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Apoyo, acompañamiento y verificación de las actividades de siembra de este material en cada una de las comunidades por parte del personal técnico de SIG</w:t>
                  </w:r>
                </w:p>
              </w:tc>
              <w:tc>
                <w:tcPr>
                  <w:tcW w:w="966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Contratación de personal técnico que realice el acompañamiento de la actividad (Prestación de servicios)</w:t>
                  </w:r>
                </w:p>
              </w:tc>
            </w:tr>
            <w:tr w:rsidR="00F32A8A" w:rsidRPr="000A0C8C" w:rsidTr="00F32A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" w:type="pct"/>
                  <w:vMerge/>
                  <w:hideMark/>
                </w:tcPr>
                <w:p w:rsidR="00F32A8A" w:rsidRPr="000A0C8C" w:rsidRDefault="00F32A8A" w:rsidP="00F32A8A">
                  <w:pPr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  <w:lang w:eastAsia="es-CO"/>
                    </w:rPr>
                  </w:pPr>
                </w:p>
              </w:tc>
              <w:tc>
                <w:tcPr>
                  <w:tcW w:w="697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Evaluación y seguimiento sanitario de la Pastura</w:t>
                  </w:r>
                </w:p>
              </w:tc>
              <w:tc>
                <w:tcPr>
                  <w:tcW w:w="2080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La evaluación sanitaria de las pasturas deberá hacerse a partir de su germinación hasta por lo menos el primer pastoreo</w:t>
                  </w:r>
                </w:p>
              </w:tc>
              <w:tc>
                <w:tcPr>
                  <w:tcW w:w="709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Continuidad del personal técnico de SIG por hasta por la totalidad del segundo semestre del año</w:t>
                  </w:r>
                </w:p>
              </w:tc>
              <w:tc>
                <w:tcPr>
                  <w:tcW w:w="966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Contratación de personal técnico que realice el acompañamiento de la actividad (Prestación de servicios)</w:t>
                  </w:r>
                </w:p>
              </w:tc>
            </w:tr>
            <w:tr w:rsidR="00F32A8A" w:rsidRPr="000A0C8C" w:rsidTr="00F32A8A">
              <w:trPr>
                <w:trHeight w:val="9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" w:type="pct"/>
                  <w:vMerge/>
                  <w:hideMark/>
                </w:tcPr>
                <w:p w:rsidR="00F32A8A" w:rsidRPr="000A0C8C" w:rsidRDefault="00F32A8A" w:rsidP="00F32A8A">
                  <w:pPr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  <w:lang w:eastAsia="es-CO"/>
                    </w:rPr>
                  </w:pPr>
                </w:p>
              </w:tc>
              <w:tc>
                <w:tcPr>
                  <w:tcW w:w="697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Evaluación de la calidad de la germinación de la semilla de pasto</w:t>
                  </w:r>
                </w:p>
              </w:tc>
              <w:tc>
                <w:tcPr>
                  <w:tcW w:w="2080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se hará a los 40-50 días después de siembra (DDS) del material</w:t>
                  </w:r>
                </w:p>
              </w:tc>
              <w:tc>
                <w:tcPr>
                  <w:tcW w:w="709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Continuidad del personal técnico de SIG por hasta por la totalidad del segundo semestre del año</w:t>
                  </w:r>
                </w:p>
              </w:tc>
              <w:tc>
                <w:tcPr>
                  <w:tcW w:w="966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Contratación de personal técnico que realice la interventoría a la actividad (Prestación de servicios)</w:t>
                  </w:r>
                </w:p>
              </w:tc>
            </w:tr>
            <w:tr w:rsidR="00F32A8A" w:rsidRPr="000A0C8C" w:rsidTr="00F32A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" w:type="pct"/>
                  <w:vMerge/>
                  <w:hideMark/>
                </w:tcPr>
                <w:p w:rsidR="00F32A8A" w:rsidRPr="000A0C8C" w:rsidRDefault="00F32A8A" w:rsidP="00F32A8A">
                  <w:pPr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  <w:lang w:eastAsia="es-CO"/>
                    </w:rPr>
                  </w:pPr>
                </w:p>
              </w:tc>
              <w:tc>
                <w:tcPr>
                  <w:tcW w:w="697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Primera Fertilización de las pasturas evaluadas y consideradas con cubrimiento ideal de la superficie del suelo</w:t>
                  </w:r>
                </w:p>
              </w:tc>
              <w:tc>
                <w:tcPr>
                  <w:tcW w:w="2080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se hará a los 40-50 días después de siembra (DDS) del material, después de la evaluación de la calidad de la germinación</w:t>
                  </w:r>
                </w:p>
              </w:tc>
              <w:tc>
                <w:tcPr>
                  <w:tcW w:w="709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Continuidad del personal técnico de SIG por hasta por la totalidad del segundo semestre del año</w:t>
                  </w:r>
                </w:p>
              </w:tc>
              <w:tc>
                <w:tcPr>
                  <w:tcW w:w="966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Contratación de personal técnico que realice la interventoría a la actividad (Prestación de servicios)</w:t>
                  </w:r>
                </w:p>
              </w:tc>
            </w:tr>
            <w:tr w:rsidR="00F32A8A" w:rsidRPr="000A0C8C" w:rsidTr="00F32A8A">
              <w:trPr>
                <w:trHeight w:val="36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" w:type="pct"/>
                  <w:vMerge/>
                  <w:hideMark/>
                </w:tcPr>
                <w:p w:rsidR="00F32A8A" w:rsidRPr="000A0C8C" w:rsidRDefault="00F32A8A" w:rsidP="00F32A8A">
                  <w:pPr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  <w:lang w:eastAsia="es-CO"/>
                    </w:rPr>
                  </w:pPr>
                </w:p>
              </w:tc>
              <w:tc>
                <w:tcPr>
                  <w:tcW w:w="697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División de potreros</w:t>
                  </w:r>
                </w:p>
              </w:tc>
              <w:tc>
                <w:tcPr>
                  <w:tcW w:w="2080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Se plantea iniciar la actividad a partir del mes de julio, después de la primera fertilización de las pasturas y la realización de posibles resiembras requeridas. Esta división deberá realizarse con la construcción de Cecas estilo Carimagua, donde la utilización de postes es mínima. Se debe realizar el acompañamiento y capacitación de las comunidades en la aplicación de esta tecnología. Entrega de folletos a las comunidades donde se describe la tecnología</w:t>
                  </w:r>
                </w:p>
              </w:tc>
              <w:tc>
                <w:tcPr>
                  <w:tcW w:w="709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Continuidad del personal técnico de SIG por hasta por la totalidad del segundo semestre del año, Realización de gira de capacitación a Granja Corpoica en Puerto López con un integrante de cada comunidad.</w:t>
                  </w:r>
                </w:p>
              </w:tc>
              <w:tc>
                <w:tcPr>
                  <w:tcW w:w="966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Contratación de personal técnico que realice el acompañamiento de la actividad (Prestación de servicios)</w:t>
                  </w:r>
                </w:p>
              </w:tc>
            </w:tr>
            <w:tr w:rsidR="00F32A8A" w:rsidRPr="000A0C8C" w:rsidTr="00F32A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5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" w:type="pct"/>
                  <w:vMerge/>
                  <w:hideMark/>
                </w:tcPr>
                <w:p w:rsidR="00F32A8A" w:rsidRPr="000A0C8C" w:rsidRDefault="00F32A8A" w:rsidP="00F32A8A">
                  <w:pPr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  <w:lang w:eastAsia="es-CO"/>
                    </w:rPr>
                  </w:pPr>
                </w:p>
              </w:tc>
              <w:tc>
                <w:tcPr>
                  <w:tcW w:w="697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 xml:space="preserve">Ingreso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 xml:space="preserve">de </w:t>
                  </w: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Semovientes a pastoreo</w:t>
                  </w:r>
                </w:p>
              </w:tc>
              <w:tc>
                <w:tcPr>
                  <w:tcW w:w="2080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Entrega de folletos a las comunidades donde se especifica el tiempo ideal para el ingreso</w:t>
                  </w:r>
                </w:p>
              </w:tc>
              <w:tc>
                <w:tcPr>
                  <w:tcW w:w="709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Continuidad del personal técnico de SIG por hasta por la totalidad del segundo semestre del año, Realización de gira de capacitación a Granja Corpoica en Puerto López con un integrante de cada comunidad.</w:t>
                  </w:r>
                </w:p>
              </w:tc>
              <w:tc>
                <w:tcPr>
                  <w:tcW w:w="966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Contratación de personal técnico que realice el acompañamiento de la actividad (Prestación de servicios)</w:t>
                  </w:r>
                </w:p>
              </w:tc>
            </w:tr>
            <w:tr w:rsidR="00F32A8A" w:rsidRPr="000A0C8C" w:rsidTr="00F32A8A">
              <w:trPr>
                <w:trHeight w:val="9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" w:type="pct"/>
                  <w:vMerge/>
                  <w:hideMark/>
                </w:tcPr>
                <w:p w:rsidR="00F32A8A" w:rsidRPr="000A0C8C" w:rsidRDefault="00F32A8A" w:rsidP="00F32A8A">
                  <w:pPr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  <w:lang w:eastAsia="es-CO"/>
                    </w:rPr>
                  </w:pPr>
                </w:p>
              </w:tc>
              <w:tc>
                <w:tcPr>
                  <w:tcW w:w="697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Cál</w:t>
                  </w: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culos de Capacidad de Carga de las pasturas (Aforos)</w:t>
                  </w:r>
                </w:p>
              </w:tc>
              <w:tc>
                <w:tcPr>
                  <w:tcW w:w="2080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Esta se deberán hacer después del primer ciclo de pastoreo</w:t>
                  </w:r>
                </w:p>
              </w:tc>
              <w:tc>
                <w:tcPr>
                  <w:tcW w:w="709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Continuidad del personal técnico de SIG por hasta por la totalidad del segundo semestre del año.</w:t>
                  </w:r>
                </w:p>
              </w:tc>
              <w:tc>
                <w:tcPr>
                  <w:tcW w:w="966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Contratación de personal técnico que realice el acompañamiento de la actividad (Prestación de servicios)</w:t>
                  </w:r>
                </w:p>
              </w:tc>
            </w:tr>
            <w:tr w:rsidR="00F32A8A" w:rsidRPr="000A0C8C" w:rsidTr="00F32A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" w:type="pct"/>
                  <w:vMerge/>
                  <w:hideMark/>
                </w:tcPr>
                <w:p w:rsidR="00F32A8A" w:rsidRPr="000A0C8C" w:rsidRDefault="00F32A8A" w:rsidP="00F32A8A">
                  <w:pPr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  <w:lang w:eastAsia="es-CO"/>
                    </w:rPr>
                  </w:pPr>
                </w:p>
              </w:tc>
              <w:tc>
                <w:tcPr>
                  <w:tcW w:w="697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Segunda fertilización</w:t>
                  </w:r>
                </w:p>
              </w:tc>
              <w:tc>
                <w:tcPr>
                  <w:tcW w:w="2080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El contratista deberá hacer la entrega del material fertilizante a las comunidades. Entrega de folletos a las comunidades donde se describe la actividad</w:t>
                  </w:r>
                </w:p>
              </w:tc>
              <w:tc>
                <w:tcPr>
                  <w:tcW w:w="709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Continuidad del personal técnico de SIG por hasta por la totalidad del segundo semestre del año.</w:t>
                  </w:r>
                </w:p>
              </w:tc>
              <w:tc>
                <w:tcPr>
                  <w:tcW w:w="966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Contratación de personal técnico que realice el acompañamiento de la actividad (Prestación de servicios)</w:t>
                  </w:r>
                </w:p>
              </w:tc>
            </w:tr>
            <w:tr w:rsidR="00F32A8A" w:rsidRPr="000A0C8C" w:rsidTr="00F32A8A">
              <w:trPr>
                <w:trHeight w:val="18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" w:type="pct"/>
                  <w:vMerge w:val="restart"/>
                  <w:vAlign w:val="center"/>
                  <w:hideMark/>
                </w:tcPr>
                <w:p w:rsidR="00F32A8A" w:rsidRPr="000A0C8C" w:rsidRDefault="00F32A8A" w:rsidP="00F32A8A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lastRenderedPageBreak/>
                    <w:t>CONUCOS EN SABANA</w:t>
                  </w:r>
                </w:p>
              </w:tc>
              <w:tc>
                <w:tcPr>
                  <w:tcW w:w="697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Seguimiento y Acompañamiento de actividades</w:t>
                  </w:r>
                </w:p>
              </w:tc>
              <w:tc>
                <w:tcPr>
                  <w:tcW w:w="2080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Se está realizando el acompañamiento a las actividades, con apoyos en el tr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a</w:t>
                  </w: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nsporte de semilla, entrega de insumos, evaluación fitosanitaria y nutricional de los cultivos, capacitaciones a través de Demostraciones de método, etc.</w:t>
                  </w:r>
                </w:p>
              </w:tc>
              <w:tc>
                <w:tcPr>
                  <w:tcW w:w="709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Continuar el acompañamiento hasta las evaluaciones de rendimientos de cosecha, segundo semestre del año</w:t>
                  </w:r>
                </w:p>
              </w:tc>
              <w:tc>
                <w:tcPr>
                  <w:tcW w:w="966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Contratación de personal técnico que realice la actividad (Prestación de servicios)</w:t>
                  </w:r>
                </w:p>
              </w:tc>
            </w:tr>
            <w:tr w:rsidR="00F32A8A" w:rsidRPr="000A0C8C" w:rsidTr="00F32A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" w:type="pct"/>
                  <w:vMerge/>
                  <w:hideMark/>
                </w:tcPr>
                <w:p w:rsidR="00F32A8A" w:rsidRPr="000A0C8C" w:rsidRDefault="00F32A8A" w:rsidP="00F32A8A">
                  <w:pPr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697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Evaluación de indicadores técnicos y sociales</w:t>
                  </w:r>
                </w:p>
              </w:tc>
              <w:tc>
                <w:tcPr>
                  <w:tcW w:w="2080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Se están evaluado indicadores de corto plazo, como familias beneficiarias, etc.</w:t>
                  </w:r>
                </w:p>
              </w:tc>
              <w:tc>
                <w:tcPr>
                  <w:tcW w:w="709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Continuar el acompañamiento hasta las evaluaciones de los indicadores de largo plazo</w:t>
                  </w:r>
                </w:p>
              </w:tc>
              <w:tc>
                <w:tcPr>
                  <w:tcW w:w="966" w:type="pct"/>
                  <w:vAlign w:val="center"/>
                  <w:hideMark/>
                </w:tcPr>
                <w:p w:rsidR="00F32A8A" w:rsidRPr="000A0C8C" w:rsidRDefault="00F32A8A" w:rsidP="00F32A8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0A0C8C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Contratación de personal técnico que realice la actividad (Prestación de servicios)</w:t>
                  </w:r>
                </w:p>
              </w:tc>
            </w:tr>
          </w:tbl>
          <w:p w:rsidR="00F32A8A" w:rsidRDefault="00F32A8A" w:rsidP="002F767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32A8A" w:rsidRPr="004E16D1" w:rsidRDefault="00F32A8A" w:rsidP="002F767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4DD3" w:rsidRPr="00804DD3" w:rsidTr="00804DD3">
        <w:tblPrEx>
          <w:shd w:val="clear" w:color="auto" w:fill="auto"/>
        </w:tblPrEx>
        <w:trPr>
          <w:jc w:val="center"/>
        </w:trPr>
        <w:tc>
          <w:tcPr>
            <w:tcW w:w="10083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4DD3" w:rsidRPr="00804DD3" w:rsidRDefault="00804DD3" w:rsidP="00804D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63CB5" w:rsidRPr="00804DD3" w:rsidTr="00E84D79">
        <w:tblPrEx>
          <w:shd w:val="clear" w:color="auto" w:fill="auto"/>
        </w:tblPrEx>
        <w:trPr>
          <w:jc w:val="center"/>
        </w:trPr>
        <w:tc>
          <w:tcPr>
            <w:tcW w:w="100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63CB5" w:rsidRPr="00F47756" w:rsidRDefault="00163CB5" w:rsidP="00804DD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F477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ANEXOS</w:t>
            </w:r>
          </w:p>
        </w:tc>
      </w:tr>
      <w:tr w:rsidR="00163CB5" w:rsidRPr="00804DD3" w:rsidTr="00804DD3">
        <w:tblPrEx>
          <w:shd w:val="clear" w:color="auto" w:fill="auto"/>
        </w:tblPrEx>
        <w:trPr>
          <w:jc w:val="center"/>
        </w:trPr>
        <w:tc>
          <w:tcPr>
            <w:tcW w:w="100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63CB5" w:rsidRPr="004E16D1" w:rsidRDefault="00163CB5" w:rsidP="004E16D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63CB5" w:rsidRPr="00804DD3" w:rsidRDefault="00163CB5" w:rsidP="004E16D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3767" w:type="dxa"/>
        <w:tblInd w:w="5749" w:type="dxa"/>
        <w:tblLook w:val="04A0" w:firstRow="1" w:lastRow="0" w:firstColumn="1" w:lastColumn="0" w:noHBand="0" w:noVBand="1"/>
      </w:tblPr>
      <w:tblGrid>
        <w:gridCol w:w="3767"/>
      </w:tblGrid>
      <w:tr w:rsidR="00163CB5" w:rsidRPr="00804DD3" w:rsidTr="00E84D79">
        <w:trPr>
          <w:trHeight w:val="457"/>
        </w:trPr>
        <w:tc>
          <w:tcPr>
            <w:tcW w:w="3767" w:type="dxa"/>
            <w:shd w:val="clear" w:color="auto" w:fill="1F497D"/>
            <w:vAlign w:val="center"/>
          </w:tcPr>
          <w:p w:rsidR="00163CB5" w:rsidRPr="00F47756" w:rsidRDefault="00163CB5" w:rsidP="004E16D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F477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ELABORADO POR</w:t>
            </w:r>
          </w:p>
        </w:tc>
      </w:tr>
      <w:tr w:rsidR="00163CB5" w:rsidRPr="00804DD3" w:rsidTr="004E16D1">
        <w:trPr>
          <w:trHeight w:val="422"/>
        </w:trPr>
        <w:tc>
          <w:tcPr>
            <w:tcW w:w="3767" w:type="dxa"/>
            <w:vAlign w:val="center"/>
          </w:tcPr>
          <w:p w:rsidR="00163CB5" w:rsidRPr="00804DD3" w:rsidRDefault="005929FE" w:rsidP="004E16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P.L.C. NELSON CASTRO LINARES</w:t>
            </w:r>
          </w:p>
        </w:tc>
      </w:tr>
    </w:tbl>
    <w:p w:rsidR="00163CB5" w:rsidRPr="00804DD3" w:rsidRDefault="00163CB5">
      <w:pPr>
        <w:rPr>
          <w:rFonts w:ascii="Arial" w:hAnsi="Arial" w:cs="Arial"/>
          <w:sz w:val="20"/>
          <w:szCs w:val="20"/>
        </w:rPr>
      </w:pPr>
    </w:p>
    <w:p w:rsidR="00163CB5" w:rsidRPr="00804DD3" w:rsidRDefault="00163CB5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163CB5" w:rsidRPr="00804DD3" w:rsidSect="003A0D0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6F0" w:rsidRDefault="002626F0" w:rsidP="00413892">
      <w:pPr>
        <w:spacing w:after="0" w:line="240" w:lineRule="auto"/>
      </w:pPr>
      <w:r>
        <w:separator/>
      </w:r>
    </w:p>
  </w:endnote>
  <w:endnote w:type="continuationSeparator" w:id="0">
    <w:p w:rsidR="002626F0" w:rsidRDefault="002626F0" w:rsidP="00413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6F0" w:rsidRDefault="002626F0" w:rsidP="00413892">
      <w:pPr>
        <w:spacing w:after="0" w:line="240" w:lineRule="auto"/>
      </w:pPr>
      <w:r>
        <w:separator/>
      </w:r>
    </w:p>
  </w:footnote>
  <w:footnote w:type="continuationSeparator" w:id="0">
    <w:p w:rsidR="002626F0" w:rsidRDefault="002626F0" w:rsidP="00413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92" w:type="dxa"/>
      <w:tblInd w:w="-7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30"/>
      <w:gridCol w:w="2842"/>
      <w:gridCol w:w="3139"/>
      <w:gridCol w:w="2381"/>
    </w:tblGrid>
    <w:tr w:rsidR="00010D77" w:rsidTr="00CB22D5">
      <w:trPr>
        <w:trHeight w:val="434"/>
      </w:trPr>
      <w:tc>
        <w:tcPr>
          <w:tcW w:w="2030" w:type="dxa"/>
          <w:vMerge w:val="restart"/>
          <w:vAlign w:val="center"/>
        </w:tcPr>
        <w:p w:rsidR="00010D77" w:rsidRPr="00D13E44" w:rsidRDefault="00010D77" w:rsidP="00010D77">
          <w:pPr>
            <w:spacing w:after="0" w:line="240" w:lineRule="auto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noProof/>
              <w:sz w:val="16"/>
              <w:lang w:eastAsia="es-CO"/>
            </w:rPr>
            <w:drawing>
              <wp:inline distT="0" distB="0" distL="0" distR="0" wp14:anchorId="788769F3" wp14:editId="7DF887D5">
                <wp:extent cx="768129" cy="683812"/>
                <wp:effectExtent l="19050" t="0" r="0" b="0"/>
                <wp:docPr id="1" name="Imagen 1" descr="Logo SI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SI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1041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129" cy="6838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81" w:type="dxa"/>
          <w:gridSpan w:val="2"/>
          <w:vAlign w:val="center"/>
        </w:tcPr>
        <w:p w:rsidR="00010D77" w:rsidRPr="00F24C2A" w:rsidRDefault="00F47CBA" w:rsidP="00211C08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F47CBA">
            <w:rPr>
              <w:rFonts w:ascii="Arial" w:hAnsi="Arial" w:cs="Arial"/>
              <w:b/>
              <w:sz w:val="20"/>
              <w:szCs w:val="20"/>
            </w:rPr>
            <w:t>PROCESO GESTIÓN OPERACIÓN LÍNEA DE SERVICIO - SERVICIOS AGROINDUSTRIALES</w:t>
          </w:r>
        </w:p>
      </w:tc>
      <w:tc>
        <w:tcPr>
          <w:tcW w:w="2381" w:type="dxa"/>
          <w:vAlign w:val="center"/>
        </w:tcPr>
        <w:p w:rsidR="00010D77" w:rsidRPr="00F24C2A" w:rsidRDefault="00E84D79" w:rsidP="00010D77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GOL-AIS-FO-18</w:t>
          </w:r>
        </w:p>
      </w:tc>
    </w:tr>
    <w:tr w:rsidR="00010D77" w:rsidTr="00CB22D5">
      <w:trPr>
        <w:trHeight w:val="444"/>
      </w:trPr>
      <w:tc>
        <w:tcPr>
          <w:tcW w:w="2030" w:type="dxa"/>
          <w:vMerge/>
          <w:vAlign w:val="center"/>
        </w:tcPr>
        <w:p w:rsidR="00010D77" w:rsidRPr="00D13E44" w:rsidRDefault="00010D77" w:rsidP="00010D77">
          <w:pPr>
            <w:spacing w:after="0" w:line="240" w:lineRule="auto"/>
            <w:jc w:val="center"/>
            <w:rPr>
              <w:rFonts w:ascii="Arial" w:hAnsi="Arial" w:cs="Arial"/>
            </w:rPr>
          </w:pPr>
        </w:p>
      </w:tc>
      <w:tc>
        <w:tcPr>
          <w:tcW w:w="5981" w:type="dxa"/>
          <w:gridSpan w:val="2"/>
          <w:vAlign w:val="center"/>
        </w:tcPr>
        <w:p w:rsidR="00010D77" w:rsidRPr="00F24C2A" w:rsidRDefault="00010D77" w:rsidP="00010D77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F24C2A">
            <w:rPr>
              <w:rFonts w:ascii="Arial" w:hAnsi="Arial" w:cs="Arial"/>
              <w:b/>
              <w:sz w:val="20"/>
              <w:szCs w:val="20"/>
            </w:rPr>
            <w:t>COMUNICADO PRIORITARIO</w:t>
          </w:r>
        </w:p>
      </w:tc>
      <w:tc>
        <w:tcPr>
          <w:tcW w:w="2381" w:type="dxa"/>
          <w:vAlign w:val="center"/>
        </w:tcPr>
        <w:p w:rsidR="00010D77" w:rsidRPr="00F24C2A" w:rsidRDefault="00010D77" w:rsidP="00010D77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F24C2A">
            <w:rPr>
              <w:rFonts w:ascii="Arial" w:hAnsi="Arial" w:cs="Arial"/>
              <w:b/>
              <w:sz w:val="20"/>
              <w:szCs w:val="20"/>
            </w:rPr>
            <w:t>Aprobación:</w:t>
          </w:r>
        </w:p>
        <w:p w:rsidR="00010D77" w:rsidRPr="00F24C2A" w:rsidRDefault="00E84D79" w:rsidP="00010D77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DIRECTOR AGROINDUSTRIAL</w:t>
          </w:r>
        </w:p>
      </w:tc>
    </w:tr>
    <w:tr w:rsidR="00010D77" w:rsidTr="00CB22D5">
      <w:trPr>
        <w:trHeight w:val="295"/>
      </w:trPr>
      <w:tc>
        <w:tcPr>
          <w:tcW w:w="2030" w:type="dxa"/>
          <w:vMerge/>
          <w:vAlign w:val="center"/>
        </w:tcPr>
        <w:p w:rsidR="00010D77" w:rsidRPr="00D13E44" w:rsidRDefault="00010D77" w:rsidP="00010D77">
          <w:pPr>
            <w:spacing w:after="0" w:line="240" w:lineRule="auto"/>
            <w:jc w:val="center"/>
            <w:rPr>
              <w:rFonts w:ascii="Arial" w:hAnsi="Arial" w:cs="Arial"/>
            </w:rPr>
          </w:pPr>
        </w:p>
      </w:tc>
      <w:tc>
        <w:tcPr>
          <w:tcW w:w="2842" w:type="dxa"/>
          <w:vAlign w:val="center"/>
        </w:tcPr>
        <w:p w:rsidR="00010D77" w:rsidRPr="00211C08" w:rsidRDefault="00E84D79" w:rsidP="00010D77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Versión  2</w:t>
          </w:r>
        </w:p>
      </w:tc>
      <w:tc>
        <w:tcPr>
          <w:tcW w:w="3139" w:type="dxa"/>
          <w:vAlign w:val="center"/>
        </w:tcPr>
        <w:p w:rsidR="00010D77" w:rsidRPr="00211C08" w:rsidRDefault="008207A3" w:rsidP="00E84D79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 w:rsidRPr="00211C08">
            <w:rPr>
              <w:rFonts w:ascii="Arial" w:hAnsi="Arial" w:cs="Arial"/>
              <w:sz w:val="20"/>
              <w:szCs w:val="20"/>
            </w:rPr>
            <w:t xml:space="preserve">Fecha:   </w:t>
          </w:r>
          <w:r w:rsidR="00E84D79">
            <w:rPr>
              <w:rFonts w:ascii="Arial" w:hAnsi="Arial" w:cs="Arial"/>
              <w:sz w:val="20"/>
              <w:szCs w:val="20"/>
            </w:rPr>
            <w:t>19/02/2015</w:t>
          </w:r>
        </w:p>
      </w:tc>
      <w:tc>
        <w:tcPr>
          <w:tcW w:w="2381" w:type="dxa"/>
          <w:vAlign w:val="center"/>
        </w:tcPr>
        <w:p w:rsidR="00010D77" w:rsidRPr="00211C08" w:rsidRDefault="00010D77" w:rsidP="00010D77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 w:rsidRPr="00211C08">
            <w:rPr>
              <w:rFonts w:ascii="Arial" w:hAnsi="Arial" w:cs="Arial"/>
              <w:sz w:val="20"/>
              <w:szCs w:val="20"/>
            </w:rPr>
            <w:t xml:space="preserve">Pág. </w:t>
          </w:r>
          <w:r w:rsidR="003979B3" w:rsidRPr="00211C0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211C0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instrText xml:space="preserve"> PAGE </w:instrText>
          </w:r>
          <w:r w:rsidR="003979B3" w:rsidRPr="00211C0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5929FE">
            <w:rPr>
              <w:rStyle w:val="Nmerodepgina"/>
              <w:rFonts w:ascii="Arial" w:hAnsi="Arial" w:cs="Arial"/>
              <w:noProof/>
              <w:sz w:val="20"/>
              <w:szCs w:val="20"/>
              <w:lang w:val="es-ES_tradnl"/>
            </w:rPr>
            <w:t>4</w:t>
          </w:r>
          <w:r w:rsidR="003979B3" w:rsidRPr="00211C0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end"/>
          </w:r>
          <w:r w:rsidRPr="00211C0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t xml:space="preserve"> </w:t>
          </w:r>
          <w:r w:rsidRPr="00211C08">
            <w:rPr>
              <w:rFonts w:ascii="Arial" w:hAnsi="Arial" w:cs="Arial"/>
              <w:sz w:val="20"/>
              <w:szCs w:val="20"/>
            </w:rPr>
            <w:t xml:space="preserve">De  </w:t>
          </w:r>
          <w:r w:rsidR="003979B3" w:rsidRPr="00211C0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211C0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instrText xml:space="preserve"> NUMPAGES </w:instrText>
          </w:r>
          <w:r w:rsidR="003979B3" w:rsidRPr="00211C0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5929FE">
            <w:rPr>
              <w:rStyle w:val="Nmerodepgina"/>
              <w:rFonts w:ascii="Arial" w:hAnsi="Arial" w:cs="Arial"/>
              <w:noProof/>
              <w:sz w:val="20"/>
              <w:szCs w:val="20"/>
              <w:lang w:val="es-ES_tradnl"/>
            </w:rPr>
            <w:t>4</w:t>
          </w:r>
          <w:r w:rsidR="003979B3" w:rsidRPr="00211C0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end"/>
          </w:r>
        </w:p>
      </w:tc>
    </w:tr>
  </w:tbl>
  <w:p w:rsidR="00010D77" w:rsidRDefault="00010D77" w:rsidP="00010D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92"/>
    <w:rsid w:val="00010D77"/>
    <w:rsid w:val="0008469D"/>
    <w:rsid w:val="00163CB5"/>
    <w:rsid w:val="00211C08"/>
    <w:rsid w:val="00260AF9"/>
    <w:rsid w:val="002626F0"/>
    <w:rsid w:val="002E57C6"/>
    <w:rsid w:val="002F7679"/>
    <w:rsid w:val="003979B3"/>
    <w:rsid w:val="003A0D00"/>
    <w:rsid w:val="003C2643"/>
    <w:rsid w:val="00413892"/>
    <w:rsid w:val="00435715"/>
    <w:rsid w:val="004E16D1"/>
    <w:rsid w:val="00535204"/>
    <w:rsid w:val="005929FE"/>
    <w:rsid w:val="005C36FD"/>
    <w:rsid w:val="007116F5"/>
    <w:rsid w:val="007F092A"/>
    <w:rsid w:val="00804DD3"/>
    <w:rsid w:val="008207A3"/>
    <w:rsid w:val="008245C9"/>
    <w:rsid w:val="00942F95"/>
    <w:rsid w:val="00993DC0"/>
    <w:rsid w:val="00AC2053"/>
    <w:rsid w:val="00CB404F"/>
    <w:rsid w:val="00D4379E"/>
    <w:rsid w:val="00E84D79"/>
    <w:rsid w:val="00F24C2A"/>
    <w:rsid w:val="00F32A8A"/>
    <w:rsid w:val="00F47756"/>
    <w:rsid w:val="00F47CBA"/>
    <w:rsid w:val="00FC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D8369F5-5564-45C2-B482-5A13F533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38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892"/>
  </w:style>
  <w:style w:type="paragraph" w:styleId="Piedepgina">
    <w:name w:val="footer"/>
    <w:basedOn w:val="Normal"/>
    <w:link w:val="PiedepginaCar"/>
    <w:uiPriority w:val="99"/>
    <w:unhideWhenUsed/>
    <w:rsid w:val="004138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892"/>
  </w:style>
  <w:style w:type="paragraph" w:styleId="Textodeglobo">
    <w:name w:val="Balloon Text"/>
    <w:basedOn w:val="Normal"/>
    <w:link w:val="TextodegloboCar"/>
    <w:uiPriority w:val="99"/>
    <w:semiHidden/>
    <w:unhideWhenUsed/>
    <w:rsid w:val="00413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89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13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010D77"/>
  </w:style>
  <w:style w:type="table" w:styleId="Tabladecuadrcula5oscura-nfasis6">
    <w:name w:val="Grid Table 5 Dark Accent 6"/>
    <w:basedOn w:val="Tablanormal"/>
    <w:uiPriority w:val="50"/>
    <w:rsid w:val="00F32A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F32A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941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 Cano</dc:creator>
  <cp:lastModifiedBy>ncastro</cp:lastModifiedBy>
  <cp:revision>2</cp:revision>
  <dcterms:created xsi:type="dcterms:W3CDTF">2015-05-20T15:38:00Z</dcterms:created>
  <dcterms:modified xsi:type="dcterms:W3CDTF">2015-05-20T15:38:00Z</dcterms:modified>
</cp:coreProperties>
</file>