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35" w:rsidRDefault="00B86640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-1047115</wp:posOffset>
            </wp:positionH>
            <wp:positionV relativeFrom="paragraph">
              <wp:posOffset>-799465</wp:posOffset>
            </wp:positionV>
            <wp:extent cx="820420" cy="828675"/>
            <wp:effectExtent l="0" t="0" r="2540" b="9525"/>
            <wp:wrapSquare wrapText="bothSides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264">
        <w:rPr>
          <w:rFonts w:ascii="Arial" w:hAnsi="Arial" w:cs="Arial"/>
          <w:b/>
          <w:bCs/>
          <w:sz w:val="32"/>
          <w:szCs w:val="32"/>
        </w:rPr>
        <w:t xml:space="preserve">Name    </w:t>
      </w:r>
      <w:proofErr w:type="gramStart"/>
      <w:r w:rsidR="00A51264">
        <w:rPr>
          <w:rFonts w:ascii="Arial" w:hAnsi="Arial" w:cs="Arial"/>
          <w:b/>
          <w:bCs/>
          <w:sz w:val="32"/>
          <w:szCs w:val="32"/>
        </w:rPr>
        <w:t>:SUMAIR</w:t>
      </w:r>
      <w:proofErr w:type="gramEnd"/>
      <w:r w:rsidR="00A51264">
        <w:rPr>
          <w:rFonts w:ascii="Arial" w:hAnsi="Arial" w:cs="Arial"/>
          <w:b/>
          <w:bCs/>
          <w:sz w:val="32"/>
          <w:szCs w:val="32"/>
        </w:rPr>
        <w:t xml:space="preserve"> IRSHAD</w:t>
      </w:r>
    </w:p>
    <w:p w:rsidR="00DB5635" w:rsidRDefault="00A51264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Rol_no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 :GIL</w:t>
      </w:r>
      <w:proofErr w:type="gramEnd"/>
      <w:r>
        <w:rPr>
          <w:rFonts w:ascii="Arial" w:hAnsi="Arial" w:cs="Arial"/>
          <w:b/>
          <w:bCs/>
          <w:sz w:val="32"/>
          <w:szCs w:val="32"/>
        </w:rPr>
        <w:t>-DSAI-266</w:t>
      </w:r>
      <w:r w:rsidR="00B86640">
        <w:rPr>
          <w:noProof/>
          <w:sz w:val="32"/>
          <w:szCs w:val="32"/>
          <w:lang w:eastAsia="en-US"/>
        </w:rPr>
        <w:drawing>
          <wp:anchor distT="114300" distB="114300" distL="114300" distR="114300" simplePos="0" relativeHeight="251660288" behindDoc="0" locked="0" layoutInCell="1" allowOverlap="1" wp14:anchorId="380BA109" wp14:editId="312D9583">
            <wp:simplePos x="0" y="0"/>
            <wp:positionH relativeFrom="column">
              <wp:posOffset>5670550</wp:posOffset>
            </wp:positionH>
            <wp:positionV relativeFrom="paragraph">
              <wp:posOffset>-1147445</wp:posOffset>
            </wp:positionV>
            <wp:extent cx="735965" cy="800100"/>
            <wp:effectExtent l="0" t="0" r="10795" b="7620"/>
            <wp:wrapSquare wrapText="bothSides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635" w:rsidRDefault="00B86640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Subject :AI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&amp;Data Science</w:t>
      </w:r>
    </w:p>
    <w:p w:rsidR="00983247" w:rsidRDefault="00983247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Link:</w:t>
      </w:r>
      <w:r w:rsidRPr="00983247">
        <w:t xml:space="preserve"> </w:t>
      </w:r>
      <w:r w:rsidRPr="00983247">
        <w:rPr>
          <w:rFonts w:ascii="Arial" w:hAnsi="Arial" w:cs="Arial"/>
          <w:b/>
          <w:bCs/>
          <w:sz w:val="32"/>
          <w:szCs w:val="32"/>
        </w:rPr>
        <w:t>https://public.tableau.com/app/profile/sumair.irshad/viz/RevenueGenertion/CustmerAnalysis</w:t>
      </w:r>
      <w:bookmarkStart w:id="0" w:name="_GoBack"/>
      <w:bookmarkEnd w:id="0"/>
    </w:p>
    <w:p w:rsidR="00983247" w:rsidRDefault="00983247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</w:p>
    <w:p w:rsidR="00A51264" w:rsidRPr="00A51264" w:rsidRDefault="00A51264" w:rsidP="00A51264">
      <w:pPr>
        <w:ind w:firstLineChars="300" w:firstLine="720"/>
        <w:rPr>
          <w:rFonts w:ascii="Arial" w:hAnsi="Arial" w:cs="Arial"/>
          <w:b/>
          <w:bCs/>
          <w:sz w:val="24"/>
          <w:szCs w:val="24"/>
        </w:rPr>
      </w:pPr>
    </w:p>
    <w:p w:rsidR="00DB5635" w:rsidRDefault="00DB5635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</w:p>
    <w:p w:rsidR="00DB5635" w:rsidRDefault="00DB5635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</w:p>
    <w:p w:rsidR="00DB5635" w:rsidRDefault="00DB5635">
      <w:pPr>
        <w:ind w:firstLineChars="300" w:firstLine="960"/>
        <w:rPr>
          <w:rFonts w:ascii="Arial" w:hAnsi="Arial" w:cs="Arial"/>
          <w:b/>
          <w:bCs/>
          <w:sz w:val="32"/>
          <w:szCs w:val="32"/>
        </w:rPr>
      </w:pPr>
    </w:p>
    <w:p w:rsidR="00DB5635" w:rsidRDefault="00A51264" w:rsidP="00A51264">
      <w:pPr>
        <w:rPr>
          <w:highlight w:val="cyan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rial" w:hAnsi="Arial" w:cs="Arial"/>
          <w:b/>
          <w:bCs/>
          <w:sz w:val="28"/>
          <w:szCs w:val="28"/>
          <w:highlight w:val="cyan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</w:t>
      </w:r>
      <w:proofErr w:type="gramStart"/>
      <w:r w:rsidR="00B86640">
        <w:rPr>
          <w:rFonts w:ascii="Arial" w:hAnsi="Arial" w:cs="Arial"/>
          <w:b/>
          <w:bCs/>
          <w:sz w:val="28"/>
          <w:szCs w:val="28"/>
          <w:highlight w:val="cyan"/>
          <w:u w:val="single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ASSIGNMENT  DASHBOARD</w:t>
      </w:r>
      <w:proofErr w:type="gramEnd"/>
    </w:p>
    <w:p w:rsidR="00DB5635" w:rsidRDefault="002F4EDB">
      <w:pPr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5279666" cy="1399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8 130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5" w:rsidRDefault="00DB5635">
      <w:pPr>
        <w:ind w:firstLineChars="300" w:firstLine="840"/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DB5635" w:rsidRDefault="00B86640">
      <w:pPr>
        <w:ind w:firstLineChars="300" w:firstLine="840"/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REPORT DASHBOARD</w:t>
      </w:r>
    </w:p>
    <w:p w:rsidR="00DB5635" w:rsidRDefault="00DB5635">
      <w:pPr>
        <w:ind w:firstLineChars="300" w:firstLine="840"/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DB5635" w:rsidRDefault="00B86640">
      <w:pPr>
        <w:pStyle w:val="NormalWeb"/>
      </w:pPr>
      <w:r>
        <w:t xml:space="preserve">This image presents </w:t>
      </w:r>
      <w:proofErr w:type="gramStart"/>
      <w:r>
        <w:t xml:space="preserve">a </w:t>
      </w:r>
      <w:r w:rsidR="00A51264">
        <w:rPr>
          <w:rStyle w:val="Strong"/>
        </w:rPr>
        <w:t xml:space="preserve"> Revenue</w:t>
      </w:r>
      <w:proofErr w:type="gramEnd"/>
      <w:r w:rsidR="00A51264">
        <w:rPr>
          <w:rStyle w:val="Strong"/>
        </w:rPr>
        <w:t xml:space="preserve"> of USA</w:t>
      </w:r>
      <w:r>
        <w:rPr>
          <w:rStyle w:val="Strong"/>
        </w:rPr>
        <w:t xml:space="preserve"> Dashboard</w:t>
      </w:r>
      <w:r>
        <w:t xml:space="preserve"> that provides a comprehensive overview of sales performance through multiple key metrics. Below is a breakdown of the report:</w:t>
      </w:r>
    </w:p>
    <w:p w:rsidR="00DB5635" w:rsidRDefault="00B86640">
      <w:pPr>
        <w:pStyle w:val="Heading3"/>
        <w:rPr>
          <w:rFonts w:hint="default"/>
        </w:rPr>
      </w:pPr>
      <w:r>
        <w:t>1.</w:t>
      </w:r>
      <w:r>
        <w:rPr>
          <w:sz w:val="28"/>
          <w:szCs w:val="28"/>
        </w:rPr>
        <w:t xml:space="preserve"> </w:t>
      </w:r>
      <w:r>
        <w:rPr>
          <w:rStyle w:val="Strong"/>
          <w:b/>
          <w:bCs/>
          <w:sz w:val="28"/>
          <w:szCs w:val="28"/>
        </w:rPr>
        <w:t>Key Performance Indicators (K</w:t>
      </w:r>
      <w:r>
        <w:rPr>
          <w:rStyle w:val="Strong"/>
          <w:rFonts w:hint="default"/>
          <w:b/>
          <w:bCs/>
          <w:sz w:val="28"/>
          <w:szCs w:val="28"/>
        </w:rPr>
        <w:t>IPs</w:t>
      </w:r>
      <w:r>
        <w:rPr>
          <w:rStyle w:val="Strong"/>
          <w:b/>
          <w:bCs/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DB5635" w:rsidRDefault="00B8664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Orders</w:t>
      </w:r>
      <w:r w:rsidR="002F4EDB">
        <w:t>: 28</w:t>
      </w:r>
      <w:proofErr w:type="gramStart"/>
      <w:r w:rsidR="002F4EDB">
        <w:t>,639,2</w:t>
      </w:r>
      <w:proofErr w:type="gramEnd"/>
      <w:r>
        <w:t xml:space="preserve"> orders have been processed.</w:t>
      </w:r>
    </w:p>
    <w:p w:rsidR="00DB5635" w:rsidRDefault="00B8664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Sales</w:t>
      </w:r>
      <w:r w:rsidR="002F4EDB">
        <w:t>: Total Revenue</w:t>
      </w:r>
      <w:r>
        <w:t xml:space="preserve"> amount to $</w:t>
      </w:r>
      <w:r w:rsidR="002F4EDB">
        <w:t>233.65</w:t>
      </w:r>
      <w:r w:rsidR="00A51264">
        <w:t xml:space="preserve"> million</w:t>
      </w:r>
    </w:p>
    <w:p w:rsidR="00DB5635" w:rsidRDefault="00B86640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Profit</w:t>
      </w:r>
      <w:r w:rsidR="00EA3639">
        <w:t xml:space="preserve">: </w:t>
      </w:r>
      <w:proofErr w:type="gramStart"/>
      <w:r w:rsidR="00EA3639">
        <w:t>A total</w:t>
      </w:r>
      <w:proofErr w:type="gramEnd"/>
      <w:r w:rsidR="00EA3639">
        <w:t xml:space="preserve"> revenue of age bases of $80 million</w:t>
      </w:r>
      <w:r>
        <w:t xml:space="preserve"> has been generated.</w:t>
      </w:r>
    </w:p>
    <w:p w:rsidR="00DB5635" w:rsidRDefault="00EA3639">
      <w:pPr>
        <w:numPr>
          <w:ilvl w:val="0"/>
          <w:numId w:val="1"/>
        </w:numPr>
        <w:spacing w:beforeAutospacing="1" w:afterAutospacing="1"/>
      </w:pPr>
      <w:r>
        <w:rPr>
          <w:rStyle w:val="Strong"/>
        </w:rPr>
        <w:t>Ship Years</w:t>
      </w:r>
      <w:r w:rsidR="00B86640">
        <w:t xml:space="preserve">: The </w:t>
      </w:r>
      <w:r>
        <w:t>average shipping time is 1 year</w:t>
      </w:r>
    </w:p>
    <w:p w:rsidR="00DB5635" w:rsidRDefault="00B86640">
      <w:pPr>
        <w:pStyle w:val="Heading3"/>
        <w:rPr>
          <w:rFonts w:hint="default"/>
        </w:rPr>
      </w:pPr>
      <w:r>
        <w:t xml:space="preserve">2. </w:t>
      </w:r>
      <w:r w:rsidR="00EA3639">
        <w:rPr>
          <w:rStyle w:val="Strong"/>
          <w:rFonts w:hint="default"/>
          <w:b/>
          <w:bCs/>
          <w:sz w:val="28"/>
          <w:szCs w:val="28"/>
        </w:rPr>
        <w:t>Revenue</w:t>
      </w:r>
      <w:r>
        <w:rPr>
          <w:rStyle w:val="Strong"/>
          <w:b/>
          <w:bCs/>
          <w:sz w:val="28"/>
          <w:szCs w:val="28"/>
        </w:rPr>
        <w:t xml:space="preserve"> Analysis</w:t>
      </w:r>
      <w:r>
        <w:rPr>
          <w:sz w:val="28"/>
          <w:szCs w:val="28"/>
        </w:rPr>
        <w:t>:</w:t>
      </w:r>
    </w:p>
    <w:p w:rsidR="00DB5635" w:rsidRDefault="00EA3639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Revenue generated of super store</w:t>
      </w:r>
    </w:p>
    <w:p w:rsidR="00DB5635" w:rsidRDefault="00EA3639">
      <w:pPr>
        <w:numPr>
          <w:ilvl w:val="1"/>
          <w:numId w:val="3"/>
        </w:numPr>
        <w:spacing w:beforeAutospacing="1" w:afterAutospacing="1"/>
      </w:pPr>
      <w:r>
        <w:t>Revenue of one year 60 millions</w:t>
      </w:r>
    </w:p>
    <w:p w:rsidR="00DB5635" w:rsidRDefault="00EA3639">
      <w:pPr>
        <w:numPr>
          <w:ilvl w:val="1"/>
          <w:numId w:val="3"/>
        </w:numPr>
        <w:spacing w:beforeAutospacing="1" w:afterAutospacing="1"/>
      </w:pPr>
      <w:r>
        <w:t>Female revenue 66.27 million</w:t>
      </w:r>
    </w:p>
    <w:p w:rsidR="00DB5635" w:rsidRDefault="00EA3639">
      <w:pPr>
        <w:numPr>
          <w:ilvl w:val="1"/>
          <w:numId w:val="3"/>
        </w:numPr>
        <w:spacing w:beforeAutospacing="1" w:afterAutospacing="1"/>
      </w:pPr>
      <w:r>
        <w:t>Male revenue63.85 million</w:t>
      </w:r>
    </w:p>
    <w:p w:rsidR="00DB5635" w:rsidRDefault="00EA3639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Revenue</w:t>
      </w:r>
      <w:r w:rsidR="00B86640">
        <w:rPr>
          <w:rStyle w:val="Strong"/>
        </w:rPr>
        <w:t xml:space="preserve"> by Region</w:t>
      </w:r>
      <w:r w:rsidR="00B86640">
        <w:t>:</w:t>
      </w:r>
    </w:p>
    <w:p w:rsidR="00DB5635" w:rsidRDefault="00EA3639">
      <w:pPr>
        <w:numPr>
          <w:ilvl w:val="1"/>
          <w:numId w:val="2"/>
        </w:numPr>
        <w:spacing w:beforeAutospacing="1" w:afterAutospacing="1"/>
      </w:pPr>
      <w:r>
        <w:t>West: 17.6%</w:t>
      </w:r>
    </w:p>
    <w:p w:rsidR="00DB5635" w:rsidRDefault="00EA3639">
      <w:pPr>
        <w:numPr>
          <w:ilvl w:val="1"/>
          <w:numId w:val="2"/>
        </w:numPr>
        <w:spacing w:beforeAutospacing="1" w:afterAutospacing="1"/>
      </w:pPr>
      <w:r>
        <w:t xml:space="preserve">Midwest:26.93 </w:t>
      </w:r>
      <w:r w:rsidR="00B86640">
        <w:t>%</w:t>
      </w:r>
    </w:p>
    <w:p w:rsidR="00DB5635" w:rsidRDefault="00EA3639">
      <w:pPr>
        <w:numPr>
          <w:ilvl w:val="1"/>
          <w:numId w:val="2"/>
        </w:numPr>
        <w:spacing w:beforeAutospacing="1" w:afterAutospacing="1"/>
      </w:pPr>
      <w:r>
        <w:t>Northeast</w:t>
      </w:r>
      <w:r w:rsidR="00362F2A">
        <w:t>: 17.10</w:t>
      </w:r>
      <w:r w:rsidR="00B86640">
        <w:t>%</w:t>
      </w:r>
    </w:p>
    <w:p w:rsidR="00DB5635" w:rsidRDefault="00362F2A">
      <w:pPr>
        <w:numPr>
          <w:ilvl w:val="1"/>
          <w:numId w:val="2"/>
        </w:numPr>
        <w:spacing w:beforeAutospacing="1" w:afterAutospacing="1"/>
      </w:pPr>
      <w:r>
        <w:t>South: 38.37</w:t>
      </w:r>
      <w:r w:rsidR="00B86640">
        <w:t>%</w:t>
      </w:r>
    </w:p>
    <w:p w:rsidR="00DB5635" w:rsidRDefault="00362F2A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lastRenderedPageBreak/>
        <w:t>Revenue generated based on age</w:t>
      </w:r>
      <w:r w:rsidR="00B86640">
        <w:t>:</w:t>
      </w:r>
    </w:p>
    <w:p w:rsidR="00DB5635" w:rsidRDefault="00362F2A">
      <w:pPr>
        <w:numPr>
          <w:ilvl w:val="1"/>
          <w:numId w:val="4"/>
        </w:numPr>
        <w:spacing w:beforeAutospacing="1" w:afterAutospacing="1"/>
      </w:pPr>
      <w:r>
        <w:t>&lt;10 years old: 6.97millon</w:t>
      </w:r>
    </w:p>
    <w:p w:rsidR="00DB5635" w:rsidRDefault="00362F2A">
      <w:pPr>
        <w:numPr>
          <w:ilvl w:val="1"/>
          <w:numId w:val="4"/>
        </w:numPr>
        <w:spacing w:beforeAutospacing="1" w:afterAutospacing="1"/>
      </w:pPr>
      <w:r>
        <w:t>20 to 30 year old: 39.88 million</w:t>
      </w:r>
    </w:p>
    <w:p w:rsidR="00DB5635" w:rsidRDefault="00362F2A">
      <w:pPr>
        <w:numPr>
          <w:ilvl w:val="1"/>
          <w:numId w:val="4"/>
        </w:numPr>
        <w:spacing w:beforeAutospacing="1" w:afterAutospacing="1"/>
      </w:pPr>
      <w:r>
        <w:t>30 to 40 year old: 44.78 million</w:t>
      </w:r>
    </w:p>
    <w:p w:rsidR="00362F2A" w:rsidRDefault="00362F2A">
      <w:pPr>
        <w:numPr>
          <w:ilvl w:val="1"/>
          <w:numId w:val="4"/>
        </w:numPr>
        <w:spacing w:beforeAutospacing="1" w:afterAutospacing="1"/>
      </w:pPr>
      <w:r>
        <w:t>40 to 50 year old:39.49million</w:t>
      </w:r>
    </w:p>
    <w:p w:rsidR="00362F2A" w:rsidRDefault="00362F2A">
      <w:pPr>
        <w:numPr>
          <w:ilvl w:val="1"/>
          <w:numId w:val="4"/>
        </w:numPr>
        <w:spacing w:beforeAutospacing="1" w:afterAutospacing="1"/>
      </w:pPr>
      <w:r>
        <w:t>50 to 60 year old:37.28 million</w:t>
      </w:r>
    </w:p>
    <w:p w:rsidR="00362F2A" w:rsidRDefault="00362F2A">
      <w:pPr>
        <w:numPr>
          <w:ilvl w:val="1"/>
          <w:numId w:val="4"/>
        </w:numPr>
        <w:spacing w:beforeAutospacing="1" w:afterAutospacing="1"/>
      </w:pPr>
      <w:r>
        <w:t>60 to 70 year old:41.9 million</w:t>
      </w:r>
    </w:p>
    <w:p w:rsidR="00362F2A" w:rsidRDefault="00362F2A">
      <w:pPr>
        <w:numPr>
          <w:ilvl w:val="1"/>
          <w:numId w:val="4"/>
        </w:numPr>
        <w:spacing w:beforeAutospacing="1" w:afterAutospacing="1"/>
      </w:pPr>
      <w:r>
        <w:t>&lt;70</w:t>
      </w:r>
      <w:r w:rsidR="008E095F">
        <w:t xml:space="preserve"> year old:23.62million</w:t>
      </w:r>
    </w:p>
    <w:p w:rsidR="00DB5635" w:rsidRDefault="00B86640">
      <w:pPr>
        <w:pStyle w:val="Heading3"/>
        <w:rPr>
          <w:rFonts w:hint="default"/>
        </w:rPr>
      </w:pPr>
      <w:r>
        <w:t xml:space="preserve">3. </w:t>
      </w:r>
      <w:r w:rsidR="008E095F">
        <w:rPr>
          <w:rStyle w:val="Strong"/>
          <w:rFonts w:hint="default"/>
          <w:b/>
          <w:bCs/>
        </w:rPr>
        <w:t>Revenue</w:t>
      </w:r>
      <w:r>
        <w:rPr>
          <w:rStyle w:val="Strong"/>
          <w:b/>
          <w:bCs/>
        </w:rPr>
        <w:t xml:space="preserve"> Trends</w:t>
      </w:r>
      <w:r>
        <w:t>:</w:t>
      </w:r>
    </w:p>
    <w:p w:rsidR="00DB5635" w:rsidRDefault="008E095F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Revenue based age</w:t>
      </w:r>
      <w:r w:rsidR="00B86640">
        <w:t>:</w:t>
      </w:r>
      <w:r>
        <w:t xml:space="preserve"> There is a steady rise in revenue</w:t>
      </w:r>
      <w:r w:rsidR="00B86640">
        <w:t xml:space="preserve"> from the beginning of the</w:t>
      </w:r>
      <w:r>
        <w:t xml:space="preserve"> age greater than10</w:t>
      </w:r>
      <w:r w:rsidR="00B86640">
        <w:t xml:space="preserve"> year</w:t>
      </w:r>
      <w:r>
        <w:t xml:space="preserve"> old</w:t>
      </w:r>
      <w:r w:rsidR="00B86640">
        <w:t>, with a</w:t>
      </w:r>
      <w:r>
        <w:t xml:space="preserve"> up and the revenue and peak age rise 30 to 40 </w:t>
      </w:r>
      <w:proofErr w:type="gramStart"/>
      <w:r>
        <w:t xml:space="preserve">years  </w:t>
      </w:r>
      <w:r w:rsidR="00B86640">
        <w:t>.</w:t>
      </w:r>
      <w:proofErr w:type="gramEnd"/>
    </w:p>
    <w:p w:rsidR="00DB5635" w:rsidRDefault="008E095F" w:rsidP="008E095F">
      <w:pPr>
        <w:numPr>
          <w:ilvl w:val="0"/>
          <w:numId w:val="5"/>
        </w:numPr>
        <w:spacing w:beforeAutospacing="1" w:afterAutospacing="1"/>
      </w:pPr>
      <w:r>
        <w:rPr>
          <w:rStyle w:val="Strong"/>
        </w:rPr>
        <w:t>Revenue by moths of year</w:t>
      </w:r>
      <w:r w:rsidR="00B86640">
        <w:t>: The profit c</w:t>
      </w:r>
      <w:r>
        <w:t>urve mirrors the revenue</w:t>
      </w:r>
      <w:r w:rsidR="00B86640">
        <w:t xml:space="preserve"> trend, though more fluctuations are observed throughout the year.</w:t>
      </w:r>
    </w:p>
    <w:p w:rsidR="00DB5635" w:rsidRDefault="00B86640">
      <w:pPr>
        <w:pStyle w:val="Heading3"/>
        <w:rPr>
          <w:rFonts w:hint="default"/>
        </w:rPr>
      </w:pPr>
      <w:r>
        <w:t xml:space="preserve">5. </w:t>
      </w:r>
      <w:r>
        <w:rPr>
          <w:rStyle w:val="Strong"/>
          <w:b/>
          <w:bCs/>
        </w:rPr>
        <w:t>Category and Sub-Category Analysis</w:t>
      </w:r>
      <w:r>
        <w:t>:</w:t>
      </w:r>
    </w:p>
    <w:p w:rsidR="00DB5635" w:rsidRDefault="00506C25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revenue</w:t>
      </w:r>
      <w:r w:rsidR="00B86640">
        <w:rPr>
          <w:rStyle w:val="Strong"/>
        </w:rPr>
        <w:t xml:space="preserve"> by Category</w:t>
      </w:r>
      <w:r w:rsidR="00B86640">
        <w:t>:</w:t>
      </w:r>
    </w:p>
    <w:p w:rsidR="00DB5635" w:rsidRDefault="00506C25">
      <w:pPr>
        <w:numPr>
          <w:ilvl w:val="1"/>
          <w:numId w:val="8"/>
        </w:numPr>
        <w:spacing w:beforeAutospacing="1" w:afterAutospacing="1"/>
      </w:pPr>
      <w:r>
        <w:t>Appliances: $30.07</w:t>
      </w:r>
      <w:r w:rsidR="00B86640">
        <w:t>million</w:t>
      </w:r>
    </w:p>
    <w:p w:rsidR="00DB5635" w:rsidRDefault="00506C25">
      <w:pPr>
        <w:numPr>
          <w:ilvl w:val="1"/>
          <w:numId w:val="8"/>
        </w:numPr>
        <w:spacing w:beforeAutospacing="1" w:afterAutospacing="1"/>
      </w:pPr>
      <w:r>
        <w:t>computing: $9.37</w:t>
      </w:r>
      <w:r w:rsidR="00B86640">
        <w:t xml:space="preserve"> million</w:t>
      </w:r>
    </w:p>
    <w:p w:rsidR="00DB5635" w:rsidRDefault="00506C25">
      <w:pPr>
        <w:numPr>
          <w:ilvl w:val="1"/>
          <w:numId w:val="8"/>
        </w:numPr>
        <w:spacing w:beforeAutospacing="1" w:afterAutospacing="1"/>
      </w:pPr>
      <w:r>
        <w:t>Home &amp;Living: $</w:t>
      </w:r>
      <w:r w:rsidR="00B86640">
        <w:t xml:space="preserve"> </w:t>
      </w:r>
      <w:r>
        <w:t>1.27</w:t>
      </w:r>
      <w:r w:rsidR="00B86640">
        <w:t>million</w:t>
      </w:r>
    </w:p>
    <w:p w:rsidR="00DB5635" w:rsidRDefault="00B86640">
      <w:pPr>
        <w:numPr>
          <w:ilvl w:val="0"/>
          <w:numId w:val="7"/>
        </w:numPr>
        <w:spacing w:beforeAutospacing="1" w:afterAutospacing="1"/>
      </w:pPr>
      <w:r>
        <w:rPr>
          <w:rStyle w:val="Strong"/>
        </w:rPr>
        <w:t>Sales by Sub-Category</w:t>
      </w:r>
      <w:r>
        <w:t>:</w:t>
      </w:r>
    </w:p>
    <w:p w:rsidR="00DB5635" w:rsidRDefault="00177B60">
      <w:pPr>
        <w:numPr>
          <w:ilvl w:val="1"/>
          <w:numId w:val="7"/>
        </w:numPr>
        <w:spacing w:beforeAutospacing="1" w:afterAutospacing="1"/>
      </w:pPr>
      <w:r>
        <w:t>superstore: $3.1</w:t>
      </w:r>
      <w:r w:rsidR="00B86640">
        <w:t xml:space="preserve"> million</w:t>
      </w:r>
    </w:p>
    <w:p w:rsidR="00DB5635" w:rsidRDefault="00177B60">
      <w:pPr>
        <w:numPr>
          <w:ilvl w:val="1"/>
          <w:numId w:val="7"/>
        </w:numPr>
        <w:spacing w:beforeAutospacing="1" w:afterAutospacing="1"/>
      </w:pPr>
      <w:proofErr w:type="spellStart"/>
      <w:r>
        <w:t>soghaat</w:t>
      </w:r>
      <w:proofErr w:type="spellEnd"/>
      <w:r>
        <w:t>: $0.27</w:t>
      </w:r>
      <w:r w:rsidR="00B86640">
        <w:t xml:space="preserve"> million</w:t>
      </w:r>
    </w:p>
    <w:p w:rsidR="00DB5635" w:rsidRDefault="00177B60" w:rsidP="00177B60">
      <w:pPr>
        <w:numPr>
          <w:ilvl w:val="1"/>
          <w:numId w:val="7"/>
        </w:numPr>
        <w:spacing w:beforeAutospacing="1" w:afterAutospacing="1"/>
      </w:pPr>
      <w:r>
        <w:t>phone &amp; tablets: $130.12</w:t>
      </w:r>
      <w:r w:rsidR="00B86640">
        <w:t xml:space="preserve"> million</w:t>
      </w:r>
    </w:p>
    <w:p w:rsidR="00DB5635" w:rsidRDefault="00B86640">
      <w:pPr>
        <w:pStyle w:val="Heading3"/>
        <w:rPr>
          <w:rFonts w:hint="default"/>
        </w:rPr>
      </w:pPr>
      <w:r>
        <w:t xml:space="preserve">6. </w:t>
      </w:r>
      <w:r>
        <w:rPr>
          <w:rStyle w:val="Strong"/>
          <w:b/>
          <w:bCs/>
        </w:rPr>
        <w:t>Geographical Insights</w:t>
      </w:r>
      <w:r>
        <w:t>:</w:t>
      </w:r>
    </w:p>
    <w:p w:rsidR="00DB5635" w:rsidRDefault="00B86640">
      <w:pPr>
        <w:numPr>
          <w:ilvl w:val="0"/>
          <w:numId w:val="9"/>
        </w:numPr>
        <w:spacing w:beforeAutospacing="1" w:afterAutospacing="1"/>
      </w:pPr>
      <w:r>
        <w:t xml:space="preserve">The map in the top-right section shows </w:t>
      </w:r>
      <w:proofErr w:type="gramStart"/>
      <w:r w:rsidR="00177B60">
        <w:rPr>
          <w:rStyle w:val="Strong"/>
        </w:rPr>
        <w:t xml:space="preserve">Revenue </w:t>
      </w:r>
      <w:r>
        <w:rPr>
          <w:rStyle w:val="Strong"/>
        </w:rPr>
        <w:t xml:space="preserve"> by</w:t>
      </w:r>
      <w:proofErr w:type="gramEnd"/>
      <w:r>
        <w:rPr>
          <w:rStyle w:val="Strong"/>
        </w:rPr>
        <w:t xml:space="preserve"> State</w:t>
      </w:r>
      <w:r>
        <w:t>, indicating sales distribution across North America, with key locations highlighted.</w:t>
      </w:r>
    </w:p>
    <w:p w:rsidR="00DB5635" w:rsidRDefault="00B86640">
      <w:pPr>
        <w:pStyle w:val="Heading3"/>
        <w:rPr>
          <w:rFonts w:hint="default"/>
        </w:rPr>
      </w:pPr>
      <w:r>
        <w:t>Summary:</w:t>
      </w:r>
    </w:p>
    <w:p w:rsidR="00DB5635" w:rsidRDefault="00B86640">
      <w:pPr>
        <w:pStyle w:val="NormalWeb"/>
      </w:pPr>
      <w:r>
        <w:t>This dashboard provides a detai</w:t>
      </w:r>
      <w:r w:rsidR="00177B60">
        <w:t xml:space="preserve">led visualization of the “revenue” </w:t>
      </w:r>
      <w:r>
        <w:t>performance across different cat</w:t>
      </w:r>
      <w:r w:rsidR="00177B60">
        <w:t>egories, regions, Ages</w:t>
      </w:r>
      <w:r>
        <w:t xml:space="preserve">, and time periods. It shows that the </w:t>
      </w:r>
      <w:r w:rsidR="00177B60">
        <w:rPr>
          <w:rStyle w:val="Strong"/>
        </w:rPr>
        <w:t>South</w:t>
      </w:r>
      <w:r>
        <w:rPr>
          <w:rStyle w:val="Strong"/>
        </w:rPr>
        <w:t xml:space="preserve"> region</w:t>
      </w:r>
      <w:r w:rsidR="00177B60">
        <w:t xml:space="preserve"> has the highest revenue </w:t>
      </w:r>
      <w:proofErr w:type="spellStart"/>
      <w:r w:rsidR="00177B60">
        <w:t>genertion</w:t>
      </w:r>
      <w:proofErr w:type="spellEnd"/>
      <w:r>
        <w:t xml:space="preserve">, </w:t>
      </w:r>
      <w:r w:rsidR="00177B60">
        <w:rPr>
          <w:rStyle w:val="Strong"/>
        </w:rPr>
        <w:t>Mobiles &amp;Tablets</w:t>
      </w:r>
      <w:r w:rsidR="00177B60">
        <w:t xml:space="preserve"> </w:t>
      </w:r>
      <w:proofErr w:type="spellStart"/>
      <w:r w:rsidR="00177B60">
        <w:t>gentered</w:t>
      </w:r>
      <w:proofErr w:type="spellEnd"/>
      <w:r w:rsidR="00177B60">
        <w:t xml:space="preserve"> </w:t>
      </w:r>
      <w:proofErr w:type="spellStart"/>
      <w:r w:rsidR="00177B60">
        <w:t>higest</w:t>
      </w:r>
      <w:proofErr w:type="spellEnd"/>
      <w:r w:rsidR="00177B60">
        <w:t xml:space="preserve"> revenue</w:t>
      </w:r>
      <w:r w:rsidR="00A51264">
        <w:t xml:space="preserve"> of total revenue of </w:t>
      </w:r>
      <w:proofErr w:type="gramStart"/>
      <w:r w:rsidR="00A51264">
        <w:t>year</w:t>
      </w:r>
      <w:r w:rsidR="00177B60">
        <w:t xml:space="preserve"> </w:t>
      </w:r>
      <w:r w:rsidR="00A51264">
        <w:t>.</w:t>
      </w:r>
      <w:proofErr w:type="gramEnd"/>
      <w:r w:rsidR="00A51264">
        <w:t xml:space="preserve"> </w:t>
      </w:r>
    </w:p>
    <w:p w:rsidR="00DB5635" w:rsidRDefault="00DB5635">
      <w:pPr>
        <w:ind w:firstLineChars="300" w:firstLine="840"/>
        <w:rPr>
          <w:rFonts w:ascii="Arial" w:hAnsi="Arial" w:cs="Arial"/>
          <w:b/>
          <w:bCs/>
          <w:sz w:val="28"/>
          <w:szCs w:val="28"/>
          <w:highlight w:val="cya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sectPr w:rsidR="00DB56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32480"/>
    <w:multiLevelType w:val="multilevel"/>
    <w:tmpl w:val="8DD32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C754DE2"/>
    <w:multiLevelType w:val="multilevel"/>
    <w:tmpl w:val="9C754D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A7A2DE8F"/>
    <w:multiLevelType w:val="multilevel"/>
    <w:tmpl w:val="A7A2D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EB5A3467"/>
    <w:multiLevelType w:val="multilevel"/>
    <w:tmpl w:val="EB5A34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6DD819A8"/>
    <w:multiLevelType w:val="multilevel"/>
    <w:tmpl w:val="6DD819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712EC362"/>
    <w:multiLevelType w:val="multilevel"/>
    <w:tmpl w:val="712EC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4215F"/>
    <w:rsid w:val="00177B60"/>
    <w:rsid w:val="002F4EDB"/>
    <w:rsid w:val="00362F2A"/>
    <w:rsid w:val="00506C25"/>
    <w:rsid w:val="008E095F"/>
    <w:rsid w:val="00983247"/>
    <w:rsid w:val="00A51264"/>
    <w:rsid w:val="00B86640"/>
    <w:rsid w:val="00DB5635"/>
    <w:rsid w:val="00EA3639"/>
    <w:rsid w:val="2F84215F"/>
    <w:rsid w:val="495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2F4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DB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2F4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D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Abbas</dc:creator>
  <cp:lastModifiedBy>hp</cp:lastModifiedBy>
  <cp:revision>3</cp:revision>
  <dcterms:created xsi:type="dcterms:W3CDTF">2024-09-10T06:02:00Z</dcterms:created>
  <dcterms:modified xsi:type="dcterms:W3CDTF">2024-09-12T12:08:00Z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D8BD1E09FEB14A578CE05A051673C87C_13</vt:lpwstr>
  </property>
</Properties>
</file>