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31925B">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141095" cy="1141095"/>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141095" cy="1141095"/>
                    </a:xfrm>
                    <a:prstGeom prst="rect">
                      <a:avLst/>
                    </a:prstGeom>
                    <a:noFill/>
                    <a:ln>
                      <a:noFill/>
                    </a:ln>
                  </pic:spPr>
                </pic:pic>
              </a:graphicData>
            </a:graphic>
          </wp:inline>
        </w:drawing>
      </w:r>
    </w:p>
    <w:p w14:paraId="2DF26084">
      <w:pPr>
        <w:jc w:val="center"/>
        <w:rPr>
          <w:rFonts w:hint="default" w:ascii="Times New Roman" w:hAnsi="Times New Roman" w:cs="Times New Roman"/>
        </w:rPr>
      </w:pPr>
    </w:p>
    <w:p w14:paraId="44C480C9">
      <w:pPr>
        <w:spacing w:beforeLines="0" w:afterLines="0"/>
        <w:jc w:val="center"/>
        <w:rPr>
          <w:rFonts w:hint="default" w:ascii="Times New Roman" w:hAnsi="Times New Roman" w:cs="Times New Roman"/>
          <w:b/>
          <w:bCs/>
          <w:color w:val="2E75B6" w:themeColor="accent1" w:themeShade="BF"/>
          <w:sz w:val="24"/>
          <w:szCs w:val="24"/>
          <w:lang w:val="en-US"/>
        </w:rPr>
      </w:pPr>
      <w:r>
        <w:rPr>
          <w:rFonts w:hint="default" w:ascii="Times New Roman" w:hAnsi="Times New Roman" w:cs="Times New Roman"/>
          <w:b/>
          <w:bCs/>
          <w:color w:val="2E75B6" w:themeColor="accent1" w:themeShade="BF"/>
          <w:sz w:val="24"/>
          <w:szCs w:val="24"/>
          <w:lang w:val="en-US"/>
        </w:rPr>
        <w:t>AI Data Powered Analysis Early Internship - Sub-Group 32</w:t>
      </w:r>
    </w:p>
    <w:p w14:paraId="0F7BF2D9">
      <w:pPr>
        <w:jc w:val="center"/>
        <w:rPr>
          <w:rFonts w:hint="default"/>
          <w:b/>
          <w:bCs/>
          <w:color w:val="2F5597" w:themeColor="accent5" w:themeShade="BF"/>
          <w:sz w:val="36"/>
          <w:szCs w:val="36"/>
          <w:lang w:val="en-US"/>
        </w:rPr>
      </w:pPr>
    </w:p>
    <w:p w14:paraId="1EF4DB24">
      <w:pPr>
        <w:jc w:val="center"/>
        <w:rPr>
          <w:rFonts w:hint="default"/>
          <w:b/>
          <w:bCs/>
          <w:color w:val="C55A11" w:themeColor="accent2" w:themeShade="BF"/>
          <w:sz w:val="28"/>
          <w:szCs w:val="28"/>
          <w:lang w:val="en-US"/>
        </w:rPr>
      </w:pPr>
      <w:r>
        <w:rPr>
          <w:rFonts w:hint="default"/>
          <w:b/>
          <w:bCs/>
          <w:color w:val="C55A11" w:themeColor="accent2" w:themeShade="BF"/>
          <w:sz w:val="28"/>
          <w:szCs w:val="28"/>
          <w:lang w:val="en-US"/>
        </w:rPr>
        <w:t>Week-1</w:t>
      </w:r>
    </w:p>
    <w:p w14:paraId="579E84B0">
      <w:pPr>
        <w:jc w:val="center"/>
        <w:rPr>
          <w:rFonts w:hint="default"/>
          <w:b/>
          <w:bCs/>
          <w:color w:val="C00000"/>
          <w:sz w:val="36"/>
          <w:szCs w:val="36"/>
          <w:lang w:val="en-US"/>
        </w:rPr>
      </w:pPr>
    </w:p>
    <w:p w14:paraId="7F65A0FB">
      <w:pPr>
        <w:jc w:val="center"/>
        <w:rPr>
          <w:rFonts w:hint="default"/>
          <w:b/>
          <w:bCs/>
          <w:color w:val="C00000"/>
          <w:sz w:val="36"/>
          <w:szCs w:val="36"/>
          <w:lang w:val="en-US"/>
        </w:rPr>
      </w:pPr>
      <w:r>
        <w:rPr>
          <w:rFonts w:hint="default"/>
          <w:b/>
          <w:bCs/>
          <w:color w:val="C00000"/>
          <w:sz w:val="36"/>
          <w:szCs w:val="36"/>
          <w:lang w:val="en-US"/>
        </w:rPr>
        <w:t>Data Dictionary Document</w:t>
      </w:r>
    </w:p>
    <w:p w14:paraId="600D431F">
      <w:pPr>
        <w:jc w:val="both"/>
        <w:rPr>
          <w:rFonts w:hint="default" w:ascii="Times New Roman" w:hAnsi="Times New Roman" w:cs="Times New Roman"/>
          <w:b/>
          <w:bCs/>
          <w:color w:val="000000" w:themeColor="text1"/>
          <w:sz w:val="28"/>
          <w:szCs w:val="28"/>
          <w:lang w:val="en-US"/>
          <w14:textFill>
            <w14:solidFill>
              <w14:schemeClr w14:val="tx1"/>
            </w14:solidFill>
          </w14:textFill>
        </w:rPr>
      </w:pPr>
    </w:p>
    <w:p w14:paraId="79C3023C">
      <w:pPr>
        <w:jc w:val="both"/>
        <w:rPr>
          <w:rFonts w:hint="default" w:ascii="Times New Roman" w:hAnsi="Times New Roman" w:cs="Times New Roman"/>
          <w:b/>
          <w:bCs/>
          <w:color w:val="000000" w:themeColor="text1"/>
          <w:sz w:val="28"/>
          <w:szCs w:val="28"/>
          <w:lang w:val="en-US"/>
          <w14:textFill>
            <w14:solidFill>
              <w14:schemeClr w14:val="tx1"/>
            </w14:solidFill>
          </w14:textFill>
        </w:rPr>
      </w:pPr>
    </w:p>
    <w:p w14:paraId="3AB6F5ED">
      <w:pPr>
        <w:jc w:val="both"/>
        <w:rPr>
          <w:rFonts w:hint="default" w:ascii="Times New Roman" w:hAnsi="Times New Roman" w:cs="Times New Roman"/>
          <w:b/>
          <w:bCs/>
          <w:color w:val="000000" w:themeColor="text1"/>
          <w:sz w:val="28"/>
          <w:szCs w:val="28"/>
          <w:lang w:val="en-US"/>
          <w14:textFill>
            <w14:solidFill>
              <w14:schemeClr w14:val="tx1"/>
            </w14:solidFill>
          </w14:textFill>
        </w:rPr>
      </w:pPr>
    </w:p>
    <w:p w14:paraId="3CBA2926">
      <w:pPr>
        <w:jc w:val="both"/>
        <w:rPr>
          <w:rFonts w:hint="default" w:ascii="Times New Roman" w:hAnsi="Times New Roman" w:cs="Times New Roman"/>
          <w:b/>
          <w:bCs/>
          <w:color w:val="000000" w:themeColor="text1"/>
          <w:sz w:val="28"/>
          <w:szCs w:val="28"/>
          <w:lang w:val="en-US"/>
          <w14:textFill>
            <w14:solidFill>
              <w14:schemeClr w14:val="tx1"/>
            </w14:solidFill>
          </w14:textFill>
        </w:rPr>
      </w:pPr>
    </w:p>
    <w:p w14:paraId="0DC36FEB">
      <w:pPr>
        <w:jc w:val="center"/>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Team Members:</w:t>
      </w:r>
    </w:p>
    <w:p w14:paraId="7E7C8A0B">
      <w:pPr>
        <w:jc w:val="center"/>
        <w:rPr>
          <w:rFonts w:hint="default" w:ascii="Times New Roman" w:hAnsi="Times New Roman" w:cs="Times New Roman"/>
          <w:b/>
          <w:bCs/>
          <w:color w:val="000000" w:themeColor="text1"/>
          <w:sz w:val="28"/>
          <w:szCs w:val="28"/>
          <w:lang w:val="en-US"/>
          <w14:textFill>
            <w14:solidFill>
              <w14:schemeClr w14:val="tx1"/>
            </w14:solidFill>
          </w14:textFill>
        </w:rPr>
      </w:pPr>
    </w:p>
    <w:tbl>
      <w:tblPr>
        <w:tblStyle w:val="4"/>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10"/>
        <w:gridCol w:w="1939"/>
        <w:gridCol w:w="3767"/>
      </w:tblGrid>
      <w:tr w14:paraId="2090F7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6" w:hRule="atLeast"/>
          <w:tblHeader/>
          <w:tblCellSpacing w:w="15" w:type="dxa"/>
          <w:jc w:val="center"/>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1E19906F">
            <w:pPr>
              <w:keepNext w:val="0"/>
              <w:keepLines w:val="0"/>
              <w:widowControl/>
              <w:suppressLineNumbers w:val="0"/>
              <w:jc w:val="center"/>
              <w:rPr>
                <w:rFonts w:hint="default" w:ascii="Times New Roman" w:hAnsi="Times New Roman" w:cs="Times New Roman"/>
                <w:b/>
                <w:bCs/>
                <w:color w:val="2F5597" w:themeColor="accent5" w:themeShade="BF"/>
                <w:sz w:val="21"/>
                <w:szCs w:val="21"/>
              </w:rPr>
            </w:pPr>
            <w:r>
              <w:rPr>
                <w:rFonts w:hint="default" w:ascii="Times New Roman" w:hAnsi="Times New Roman" w:eastAsia="SimSun" w:cs="Times New Roman"/>
                <w:b/>
                <w:bCs/>
                <w:color w:val="2F5597" w:themeColor="accent5" w:themeShade="BF"/>
                <w:kern w:val="0"/>
                <w:sz w:val="28"/>
                <w:szCs w:val="28"/>
                <w:lang w:val="en-US" w:eastAsia="zh-CN" w:bidi="ar"/>
              </w:rPr>
              <w:t>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C527AA">
            <w:pPr>
              <w:keepNext w:val="0"/>
              <w:keepLines w:val="0"/>
              <w:widowControl/>
              <w:suppressLineNumbers w:val="0"/>
              <w:jc w:val="center"/>
              <w:rPr>
                <w:rFonts w:hint="default" w:ascii="Times New Roman" w:hAnsi="Times New Roman" w:cs="Times New Roman"/>
                <w:b/>
                <w:bCs/>
                <w:color w:val="2F5597" w:themeColor="accent5" w:themeShade="BF"/>
                <w:sz w:val="21"/>
                <w:szCs w:val="21"/>
              </w:rPr>
            </w:pPr>
            <w:r>
              <w:rPr>
                <w:rFonts w:hint="default" w:ascii="Times New Roman" w:hAnsi="Times New Roman" w:eastAsia="SimSun" w:cs="Times New Roman"/>
                <w:b/>
                <w:bCs/>
                <w:color w:val="2F5597" w:themeColor="accent5" w:themeShade="BF"/>
                <w:kern w:val="0"/>
                <w:sz w:val="28"/>
                <w:szCs w:val="28"/>
                <w:lang w:val="en-US" w:eastAsia="zh-CN" w:bidi="ar"/>
              </w:rPr>
              <w:t>Role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628B3FF">
            <w:pPr>
              <w:keepNext w:val="0"/>
              <w:keepLines w:val="0"/>
              <w:widowControl/>
              <w:suppressLineNumbers w:val="0"/>
              <w:jc w:val="center"/>
              <w:rPr>
                <w:rFonts w:hint="default" w:ascii="Times New Roman" w:hAnsi="Times New Roman" w:cs="Times New Roman"/>
                <w:b/>
                <w:bCs/>
                <w:color w:val="2F5597" w:themeColor="accent5" w:themeShade="BF"/>
                <w:sz w:val="21"/>
                <w:szCs w:val="21"/>
              </w:rPr>
            </w:pPr>
            <w:r>
              <w:rPr>
                <w:rFonts w:hint="default" w:ascii="Times New Roman" w:hAnsi="Times New Roman" w:eastAsia="SimSun" w:cs="Times New Roman"/>
                <w:b/>
                <w:bCs/>
                <w:color w:val="2F5597" w:themeColor="accent5" w:themeShade="BF"/>
                <w:kern w:val="0"/>
                <w:sz w:val="28"/>
                <w:szCs w:val="28"/>
                <w:lang w:val="en-US" w:eastAsia="zh-CN" w:bidi="ar"/>
              </w:rPr>
              <w:t>Email</w:t>
            </w:r>
          </w:p>
        </w:tc>
      </w:tr>
      <w:tr w14:paraId="7EE5FB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52" w:hRule="atLeast"/>
          <w:tblCellSpacing w:w="15" w:type="dxa"/>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0AC821">
            <w:pPr>
              <w:keepNext w:val="0"/>
              <w:keepLines w:val="0"/>
              <w:widowControl/>
              <w:suppressLineNumbers w:val="0"/>
              <w:jc w:val="center"/>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Sumaiya Tasnim</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319AB5">
            <w:pPr>
              <w:keepNext w:val="0"/>
              <w:keepLines w:val="0"/>
              <w:widowControl/>
              <w:suppressLineNumbers w:val="0"/>
              <w:jc w:val="center"/>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Team Lead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33C9846">
            <w:pPr>
              <w:keepNext w:val="0"/>
              <w:keepLines w:val="0"/>
              <w:widowControl/>
              <w:suppressLineNumbers w:val="0"/>
              <w:jc w:val="center"/>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fldChar w:fldCharType="begin"/>
            </w:r>
            <w:r>
              <w:rPr>
                <w:rFonts w:hint="default" w:ascii="Times New Roman" w:hAnsi="Times New Roman" w:eastAsia="SimSun" w:cs="Times New Roman"/>
                <w:kern w:val="0"/>
                <w:sz w:val="28"/>
                <w:szCs w:val="28"/>
                <w:lang w:val="en-US" w:eastAsia="zh-CN" w:bidi="ar"/>
              </w:rPr>
              <w:instrText xml:space="preserve"> HYPERLINK "mailto:sumaiyaa.tasnim.18@gmail.com" </w:instrText>
            </w:r>
            <w:r>
              <w:rPr>
                <w:rFonts w:hint="default" w:ascii="Times New Roman" w:hAnsi="Times New Roman" w:eastAsia="SimSun" w:cs="Times New Roman"/>
                <w:kern w:val="0"/>
                <w:sz w:val="28"/>
                <w:szCs w:val="28"/>
                <w:lang w:val="en-US" w:eastAsia="zh-CN" w:bidi="ar"/>
              </w:rPr>
              <w:fldChar w:fldCharType="separate"/>
            </w:r>
            <w:r>
              <w:rPr>
                <w:rStyle w:val="7"/>
                <w:rFonts w:hint="default" w:ascii="Times New Roman" w:hAnsi="Times New Roman" w:eastAsia="SimSun" w:cs="Times New Roman"/>
                <w:sz w:val="28"/>
                <w:szCs w:val="28"/>
              </w:rPr>
              <w:t>sumaiyaa.tasnim.18@gmail.com</w:t>
            </w:r>
            <w:r>
              <w:rPr>
                <w:rFonts w:hint="default" w:ascii="Times New Roman" w:hAnsi="Times New Roman" w:eastAsia="SimSun" w:cs="Times New Roman"/>
                <w:kern w:val="0"/>
                <w:sz w:val="28"/>
                <w:szCs w:val="28"/>
                <w:lang w:val="en-US" w:eastAsia="zh-CN" w:bidi="ar"/>
              </w:rPr>
              <w:fldChar w:fldCharType="end"/>
            </w:r>
          </w:p>
        </w:tc>
      </w:tr>
      <w:tr w14:paraId="2C0B4C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5" w:hRule="atLeast"/>
          <w:tblCellSpacing w:w="15" w:type="dxa"/>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06F15B">
            <w:pPr>
              <w:keepNext w:val="0"/>
              <w:keepLines w:val="0"/>
              <w:widowControl/>
              <w:suppressLineNumbers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Wilgens Almonor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813BD5">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Project Scribe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5DC9FB5">
            <w:pPr>
              <w:keepNext w:val="0"/>
              <w:keepLines w:val="0"/>
              <w:widowControl/>
              <w:suppressLineNumbers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"mailto:Wilgensalmonor@gmail.com" </w:instrText>
            </w:r>
            <w:r>
              <w:rPr>
                <w:rFonts w:hint="default" w:ascii="Times New Roman" w:hAnsi="Times New Roman" w:cs="Times New Roman"/>
                <w:sz w:val="28"/>
                <w:szCs w:val="28"/>
                <w:lang w:val="en-US"/>
              </w:rPr>
              <w:fldChar w:fldCharType="separate"/>
            </w:r>
            <w:r>
              <w:rPr>
                <w:rStyle w:val="7"/>
                <w:rFonts w:hint="default" w:ascii="Times New Roman" w:hAnsi="Times New Roman" w:cs="Times New Roman"/>
                <w:sz w:val="28"/>
                <w:szCs w:val="28"/>
                <w:lang w:val="en-US"/>
              </w:rPr>
              <w:t>Wilgensalmonor@gmail.com</w:t>
            </w:r>
            <w:r>
              <w:rPr>
                <w:rFonts w:hint="default" w:ascii="Times New Roman" w:hAnsi="Times New Roman" w:cs="Times New Roman"/>
                <w:sz w:val="28"/>
                <w:szCs w:val="28"/>
                <w:lang w:val="en-US"/>
              </w:rPr>
              <w:fldChar w:fldCharType="end"/>
            </w:r>
          </w:p>
        </w:tc>
      </w:tr>
      <w:tr w14:paraId="6FA06F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3" w:hRule="atLeast"/>
          <w:tblCellSpacing w:w="15" w:type="dxa"/>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D41B40">
            <w:pPr>
              <w:keepNext w:val="0"/>
              <w:keepLines w:val="0"/>
              <w:widowControl/>
              <w:suppressLineNumbers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Subashree J</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B989EC3">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Project Manager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ADFCDB9">
            <w:pPr>
              <w:keepNext w:val="0"/>
              <w:keepLines w:val="0"/>
              <w:widowControl/>
              <w:suppressLineNumbers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"mailto:subashreej03@gmail.com" </w:instrText>
            </w:r>
            <w:r>
              <w:rPr>
                <w:rFonts w:hint="default" w:ascii="Times New Roman" w:hAnsi="Times New Roman" w:cs="Times New Roman"/>
                <w:sz w:val="28"/>
                <w:szCs w:val="28"/>
                <w:lang w:val="en-US"/>
              </w:rPr>
              <w:fldChar w:fldCharType="separate"/>
            </w:r>
            <w:r>
              <w:rPr>
                <w:rStyle w:val="7"/>
                <w:rFonts w:hint="default" w:ascii="Times New Roman" w:hAnsi="Times New Roman" w:cs="Times New Roman"/>
                <w:sz w:val="28"/>
                <w:szCs w:val="28"/>
                <w:lang w:val="en-US"/>
              </w:rPr>
              <w:t>subashreej03@gmail.com</w:t>
            </w:r>
            <w:r>
              <w:rPr>
                <w:rFonts w:hint="default" w:ascii="Times New Roman" w:hAnsi="Times New Roman" w:cs="Times New Roman"/>
                <w:sz w:val="28"/>
                <w:szCs w:val="28"/>
                <w:lang w:val="en-US"/>
              </w:rPr>
              <w:fldChar w:fldCharType="end"/>
            </w:r>
          </w:p>
        </w:tc>
      </w:tr>
      <w:tr w14:paraId="28C90B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8" w:hRule="atLeast"/>
          <w:tblCellSpacing w:w="15" w:type="dxa"/>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70E090">
            <w:pPr>
              <w:keepNext w:val="0"/>
              <w:keepLines w:val="0"/>
              <w:widowControl/>
              <w:suppressLineNumbers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Ayan Banik</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0717E57">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Project Lead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2C73EC8">
            <w:pPr>
              <w:keepNext w:val="0"/>
              <w:keepLines w:val="0"/>
              <w:widowControl/>
              <w:suppressLineNumbers w:val="0"/>
              <w:jc w:val="center"/>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fldChar w:fldCharType="begin"/>
            </w:r>
            <w:r>
              <w:rPr>
                <w:rFonts w:hint="default" w:ascii="Times New Roman" w:hAnsi="Times New Roman" w:eastAsia="SimSun" w:cs="Times New Roman"/>
                <w:kern w:val="0"/>
                <w:sz w:val="28"/>
                <w:szCs w:val="28"/>
                <w:lang w:val="en-US" w:eastAsia="zh-CN" w:bidi="ar"/>
              </w:rPr>
              <w:instrText xml:space="preserve"> HYPERLINK "mailto:ayanbanik001@gmail.com" </w:instrText>
            </w:r>
            <w:r>
              <w:rPr>
                <w:rFonts w:hint="default" w:ascii="Times New Roman" w:hAnsi="Times New Roman" w:eastAsia="SimSun" w:cs="Times New Roman"/>
                <w:kern w:val="0"/>
                <w:sz w:val="28"/>
                <w:szCs w:val="28"/>
                <w:lang w:val="en-US" w:eastAsia="zh-CN" w:bidi="ar"/>
              </w:rPr>
              <w:fldChar w:fldCharType="separate"/>
            </w:r>
            <w:r>
              <w:rPr>
                <w:rStyle w:val="7"/>
                <w:rFonts w:hint="default" w:ascii="Times New Roman" w:hAnsi="Times New Roman" w:eastAsia="SimSun" w:cs="Times New Roman"/>
                <w:kern w:val="0"/>
                <w:sz w:val="28"/>
                <w:szCs w:val="28"/>
                <w:lang w:val="en-US" w:eastAsia="zh-CN" w:bidi="ar"/>
              </w:rPr>
              <w:t>ayanbanik001@gmail.com</w:t>
            </w:r>
            <w:r>
              <w:rPr>
                <w:rFonts w:hint="default" w:ascii="Times New Roman" w:hAnsi="Times New Roman" w:eastAsia="SimSun" w:cs="Times New Roman"/>
                <w:kern w:val="0"/>
                <w:sz w:val="28"/>
                <w:szCs w:val="28"/>
                <w:lang w:val="en-US" w:eastAsia="zh-CN" w:bidi="ar"/>
              </w:rPr>
              <w:fldChar w:fldCharType="end"/>
            </w:r>
          </w:p>
        </w:tc>
      </w:tr>
    </w:tbl>
    <w:p w14:paraId="2B8838CD">
      <w:pPr>
        <w:jc w:val="both"/>
        <w:rPr>
          <w:rFonts w:hint="default"/>
          <w:b/>
          <w:bCs/>
          <w:color w:val="2F5597" w:themeColor="accent5" w:themeShade="BF"/>
          <w:sz w:val="36"/>
          <w:szCs w:val="36"/>
          <w:lang w:val="en-US"/>
        </w:rPr>
      </w:pPr>
    </w:p>
    <w:p w14:paraId="295BE6CD">
      <w:pPr>
        <w:jc w:val="both"/>
        <w:rPr>
          <w:rFonts w:hint="default"/>
          <w:b/>
          <w:bCs/>
          <w:color w:val="2F5597" w:themeColor="accent5" w:themeShade="BF"/>
          <w:sz w:val="36"/>
          <w:szCs w:val="36"/>
          <w:lang w:val="en-US"/>
        </w:rPr>
      </w:pPr>
    </w:p>
    <w:p w14:paraId="155EDFB3">
      <w:pPr>
        <w:jc w:val="both"/>
        <w:rPr>
          <w:rFonts w:hint="default"/>
          <w:b/>
          <w:bCs/>
          <w:color w:val="2F5597" w:themeColor="accent5" w:themeShade="BF"/>
          <w:sz w:val="36"/>
          <w:szCs w:val="36"/>
          <w:lang w:val="en-US"/>
        </w:rPr>
      </w:pPr>
    </w:p>
    <w:p w14:paraId="7A3E8314">
      <w:pPr>
        <w:pStyle w:val="8"/>
        <w:keepNext w:val="0"/>
        <w:keepLines w:val="0"/>
        <w:widowControl/>
        <w:suppressLineNumbers w:val="0"/>
        <w:rPr>
          <w:rFonts w:hint="default" w:ascii="Calibri" w:hAnsi="Calibri" w:cs="Calibri"/>
          <w:sz w:val="22"/>
          <w:szCs w:val="22"/>
          <w:lang w:val="en-US"/>
        </w:rPr>
      </w:pPr>
      <w:r>
        <w:rPr>
          <w:rFonts w:hint="default" w:ascii="Calibri" w:hAnsi="Calibri" w:cs="Calibri"/>
          <w:sz w:val="22"/>
          <w:szCs w:val="22"/>
          <w:lang w:val="en-US"/>
        </w:rPr>
        <w:t>This document represents the Data Dictionary for the cleaned OutreachData.csv, CampaignData.csv, and ApplicantData.csv datasets. It defines each column, specifies corrected data types, and explains the purpose of every field. The document also highlights key cleaning actions taken to ensure accuracy, consistency, and readiness for analysis in the next phase.</w:t>
      </w:r>
    </w:p>
    <w:p w14:paraId="408F42A9">
      <w:pPr>
        <w:jc w:val="center"/>
        <w:rPr>
          <w:rFonts w:hint="default"/>
          <w:b/>
          <w:bCs/>
          <w:color w:val="2F5597" w:themeColor="accent5" w:themeShade="BF"/>
          <w:sz w:val="36"/>
          <w:szCs w:val="36"/>
          <w:lang w:val="en-US"/>
        </w:rPr>
      </w:pPr>
    </w:p>
    <w:p w14:paraId="5071BD22">
      <w:pPr>
        <w:jc w:val="center"/>
        <w:rPr>
          <w:rFonts w:hint="default"/>
          <w:b/>
          <w:bCs/>
          <w:color w:val="2F5597" w:themeColor="accent5" w:themeShade="BF"/>
          <w:sz w:val="36"/>
          <w:szCs w:val="36"/>
          <w:lang w:val="en-US"/>
        </w:rPr>
      </w:pPr>
    </w:p>
    <w:p w14:paraId="106823BB">
      <w:pPr>
        <w:jc w:val="both"/>
        <w:rPr>
          <w:rFonts w:hint="default"/>
          <w:b/>
          <w:bCs/>
          <w:color w:val="2F5597" w:themeColor="accent5" w:themeShade="BF"/>
          <w:sz w:val="22"/>
          <w:szCs w:val="22"/>
          <w:lang w:val="en-US"/>
        </w:rPr>
      </w:pPr>
      <w:bookmarkStart w:id="0" w:name="_GoBack"/>
      <w:bookmarkEnd w:id="0"/>
    </w:p>
    <w:p w14:paraId="48564F6A">
      <w:pPr>
        <w:jc w:val="both"/>
        <w:rPr>
          <w:rFonts w:hint="default"/>
          <w:b/>
          <w:bCs/>
          <w:color w:val="2F5597" w:themeColor="accent5" w:themeShade="BF"/>
          <w:sz w:val="22"/>
          <w:szCs w:val="22"/>
          <w:lang w:val="en-US"/>
        </w:rPr>
      </w:pPr>
    </w:p>
    <w:p w14:paraId="1BEF3434">
      <w:pPr>
        <w:jc w:val="center"/>
        <w:rPr>
          <w:rFonts w:hint="default"/>
          <w:b/>
          <w:bCs/>
          <w:color w:val="2F5597" w:themeColor="accent5" w:themeShade="BF"/>
          <w:sz w:val="36"/>
          <w:szCs w:val="36"/>
          <w:lang w:val="en-US"/>
        </w:rPr>
      </w:pPr>
      <w:r>
        <w:rPr>
          <w:rFonts w:hint="default"/>
          <w:b/>
          <w:bCs/>
          <w:color w:val="2F5597" w:themeColor="accent5" w:themeShade="BF"/>
          <w:sz w:val="36"/>
          <w:szCs w:val="36"/>
          <w:lang w:val="en-US"/>
        </w:rPr>
        <w:t>Data Dictionary</w:t>
      </w:r>
    </w:p>
    <w:p w14:paraId="5AB90978">
      <w:pPr>
        <w:numPr>
          <w:ilvl w:val="0"/>
          <w:numId w:val="1"/>
        </w:numPr>
        <w:rPr>
          <w:rFonts w:hint="default"/>
          <w:b/>
          <w:bCs/>
          <w:color w:val="C55A11" w:themeColor="accent2" w:themeShade="BF"/>
          <w:sz w:val="24"/>
          <w:szCs w:val="24"/>
          <w:lang w:val="en-US"/>
        </w:rPr>
      </w:pPr>
      <w:r>
        <w:rPr>
          <w:rFonts w:hint="default"/>
          <w:b/>
          <w:bCs/>
          <w:color w:val="C55A11" w:themeColor="accent2" w:themeShade="BF"/>
          <w:sz w:val="24"/>
          <w:szCs w:val="24"/>
          <w:lang w:val="en-US"/>
        </w:rPr>
        <w:t>OutreachData.csv</w:t>
      </w:r>
    </w:p>
    <w:p w14:paraId="1C87FEEC">
      <w:pPr>
        <w:rPr>
          <w:rFonts w:hint="default"/>
          <w:lang w:val="en-US"/>
        </w:rPr>
      </w:pPr>
    </w:p>
    <w:tbl>
      <w:tblPr>
        <w:tblStyle w:val="4"/>
        <w:tblW w:w="861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55"/>
        <w:gridCol w:w="1329"/>
        <w:gridCol w:w="1467"/>
        <w:gridCol w:w="4063"/>
      </w:tblGrid>
      <w:tr w14:paraId="630FB2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7107E77E">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DEAD92">
            <w:pPr>
              <w:keepNext w:val="0"/>
              <w:keepLines w:val="0"/>
              <w:widowControl/>
              <w:suppressLineNumbers w:val="0"/>
              <w:jc w:val="center"/>
              <w:rPr>
                <w:rFonts w:hint="default" w:ascii="Calibri" w:hAnsi="Calibri" w:eastAsia="SimSun" w:cs="Calibri"/>
                <w:b/>
                <w:bCs/>
                <w:kern w:val="0"/>
                <w:sz w:val="20"/>
                <w:szCs w:val="20"/>
                <w:lang w:val="en-US" w:eastAsia="zh-CN" w:bidi="ar"/>
              </w:rPr>
            </w:pPr>
            <w:r>
              <w:rPr>
                <w:rFonts w:hint="default" w:ascii="Calibri" w:hAnsi="Calibri" w:eastAsia="SimSun" w:cs="Calibri"/>
                <w:b/>
                <w:bCs/>
                <w:kern w:val="0"/>
                <w:sz w:val="20"/>
                <w:szCs w:val="20"/>
                <w:lang w:val="en-US" w:eastAsia="zh-CN" w:bidi="ar"/>
              </w:rPr>
              <w:t xml:space="preserve">Corrected </w:t>
            </w:r>
          </w:p>
          <w:p w14:paraId="51E68B6A">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173FFA8">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Description of the Field</w:t>
            </w:r>
          </w:p>
        </w:tc>
        <w:tc>
          <w:tcPr>
            <w:tcW w:w="4018" w:type="dxa"/>
            <w:tcBorders>
              <w:top w:val="single" w:color="auto" w:sz="4" w:space="0"/>
              <w:left w:val="single" w:color="auto" w:sz="4" w:space="0"/>
              <w:bottom w:val="single" w:color="auto" w:sz="4" w:space="0"/>
              <w:right w:val="single" w:color="auto" w:sz="4" w:space="0"/>
            </w:tcBorders>
            <w:shd w:val="clear" w:color="auto" w:fill="auto"/>
            <w:vAlign w:val="center"/>
          </w:tcPr>
          <w:p w14:paraId="2E00DD72">
            <w:pPr>
              <w:keepNext w:val="0"/>
              <w:keepLines w:val="0"/>
              <w:widowControl/>
              <w:suppressLineNumbers w:val="0"/>
              <w:jc w:val="center"/>
              <w:rPr>
                <w:rFonts w:hint="default" w:ascii="Calibri" w:hAnsi="Calibri" w:cs="Calibri"/>
                <w:b/>
                <w:bCs/>
                <w:sz w:val="20"/>
                <w:szCs w:val="20"/>
              </w:rPr>
            </w:pPr>
            <w:r>
              <w:rPr>
                <w:rFonts w:hint="default" w:ascii="Calibri" w:hAnsi="Calibri" w:eastAsia="SimSun" w:cs="Calibri"/>
                <w:b/>
                <w:bCs/>
                <w:kern w:val="0"/>
                <w:sz w:val="20"/>
                <w:szCs w:val="20"/>
                <w:lang w:val="en-US" w:eastAsia="zh-CN" w:bidi="ar"/>
              </w:rPr>
              <w:t>Notes on Any Changes from Original</w:t>
            </w:r>
          </w:p>
        </w:tc>
      </w:tr>
      <w:tr w14:paraId="6CBCA7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C1C25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Reference_ID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4749C14">
            <w:pPr>
              <w:keepNext w:val="0"/>
              <w:keepLines w:val="0"/>
              <w:widowControl/>
              <w:suppressLineNumbers w:val="0"/>
              <w:jc w:val="left"/>
              <w:rPr>
                <w:rFonts w:hint="default" w:ascii="Calibri" w:hAnsi="Calibri" w:cs="Calibri"/>
                <w:sz w:val="20"/>
                <w:szCs w:val="20"/>
                <w:lang w:val="en-US"/>
              </w:rPr>
            </w:pPr>
            <w:r>
              <w:rPr>
                <w:rFonts w:hint="default" w:ascii="Calibri" w:hAnsi="Calibri" w:eastAsia="SimSun" w:cs="Calibri"/>
                <w:kern w:val="0"/>
                <w:sz w:val="20"/>
                <w:szCs w:val="20"/>
                <w:lang w:val="en-US" w:eastAsia="zh-CN" w:bidi="ar"/>
              </w:rPr>
              <w:t>String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359FBD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Unique identifier for each outreach record</w:t>
            </w:r>
          </w:p>
        </w:tc>
        <w:tc>
          <w:tcPr>
            <w:tcW w:w="4018" w:type="dxa"/>
            <w:tcBorders>
              <w:top w:val="single" w:color="auto" w:sz="4" w:space="0"/>
              <w:left w:val="single" w:color="auto" w:sz="4" w:space="0"/>
              <w:bottom w:val="single" w:color="auto" w:sz="4" w:space="0"/>
              <w:right w:val="single" w:color="auto" w:sz="4" w:space="0"/>
            </w:tcBorders>
            <w:shd w:val="clear" w:color="auto" w:fill="auto"/>
            <w:vAlign w:val="center"/>
          </w:tcPr>
          <w:p w14:paraId="4E2FE4A2">
            <w:pPr>
              <w:keepNext w:val="0"/>
              <w:keepLines w:val="0"/>
              <w:widowControl/>
              <w:suppressLineNumbers w:val="0"/>
              <w:jc w:val="left"/>
              <w:rPr>
                <w:rFonts w:hint="default" w:ascii="Calibri" w:hAnsi="Calibri" w:cs="Calibri"/>
                <w:sz w:val="20"/>
                <w:szCs w:val="20"/>
                <w:lang w:val="en-US"/>
              </w:rPr>
            </w:pPr>
            <w:r>
              <w:rPr>
                <w:rFonts w:hint="default" w:ascii="Calibri" w:hAnsi="Calibri" w:eastAsia="SimSun" w:cs="Calibri"/>
                <w:kern w:val="0"/>
                <w:sz w:val="20"/>
                <w:szCs w:val="20"/>
                <w:lang w:val="en-US" w:eastAsia="zh-CN" w:bidi="ar"/>
              </w:rPr>
              <w:t xml:space="preserve">Original contained some invalid entries (e.g., ',,,,', '/////////', '0') → Removed all non-numeric or zero Reference_ID rows to ensure only valid IDs remain and maintain compatibility. </w:t>
            </w:r>
          </w:p>
        </w:tc>
      </w:tr>
      <w:tr w14:paraId="4A5DDE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CBE95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Received_At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8E1761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datetime64[ns]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AF2F4F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Date and time when the outreach was received</w:t>
            </w:r>
          </w:p>
        </w:tc>
        <w:tc>
          <w:tcPr>
            <w:tcW w:w="4018" w:type="dxa"/>
            <w:tcBorders>
              <w:top w:val="single" w:color="auto" w:sz="4" w:space="0"/>
              <w:left w:val="single" w:color="auto" w:sz="4" w:space="0"/>
              <w:bottom w:val="single" w:color="auto" w:sz="4" w:space="0"/>
              <w:right w:val="single" w:color="auto" w:sz="4" w:space="0"/>
            </w:tcBorders>
            <w:shd w:val="clear" w:color="auto" w:fill="auto"/>
            <w:vAlign w:val="center"/>
          </w:tcPr>
          <w:p w14:paraId="612A337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Original was stored as object (string) → Converted to datetime type to allow proper date-time analysis and sorting.</w:t>
            </w:r>
          </w:p>
        </w:tc>
      </w:tr>
      <w:tr w14:paraId="40EEF9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36007B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University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4565673">
            <w:pPr>
              <w:keepNext w:val="0"/>
              <w:keepLines w:val="0"/>
              <w:widowControl/>
              <w:suppressLineNumbers w:val="0"/>
              <w:jc w:val="left"/>
              <w:rPr>
                <w:rFonts w:hint="default" w:ascii="Calibri" w:hAnsi="Calibri" w:cs="Calibri"/>
                <w:sz w:val="20"/>
                <w:szCs w:val="20"/>
                <w:lang w:val="en-US"/>
              </w:rPr>
            </w:pPr>
            <w:r>
              <w:rPr>
                <w:rFonts w:hint="default" w:ascii="Calibri" w:hAnsi="Calibri" w:eastAsia="SimSun" w:cs="Calibri"/>
                <w:kern w:val="0"/>
                <w:sz w:val="20"/>
                <w:szCs w:val="20"/>
                <w:lang w:val="en-US" w:eastAsia="zh-CN" w:bidi="ar"/>
              </w:rPr>
              <w:t>String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107B2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Name of the university contacted</w:t>
            </w:r>
          </w:p>
        </w:tc>
        <w:tc>
          <w:tcPr>
            <w:tcW w:w="4018" w:type="dxa"/>
            <w:tcBorders>
              <w:top w:val="single" w:color="auto" w:sz="4" w:space="0"/>
              <w:left w:val="single" w:color="auto" w:sz="4" w:space="0"/>
              <w:bottom w:val="single" w:color="auto" w:sz="4" w:space="0"/>
              <w:right w:val="single" w:color="auto" w:sz="4" w:space="0"/>
            </w:tcBorders>
            <w:shd w:val="clear" w:color="auto" w:fill="auto"/>
            <w:vAlign w:val="center"/>
          </w:tcPr>
          <w:p w14:paraId="6A5BCD5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Original was object with potential extra spaces → Cleaned by stripping leading/trailing spaces for consistency; no value changes.</w:t>
            </w:r>
          </w:p>
        </w:tc>
      </w:tr>
      <w:tr w14:paraId="2669A6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B8B74D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Caller_Name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6C2DE3A">
            <w:pPr>
              <w:keepNext w:val="0"/>
              <w:keepLines w:val="0"/>
              <w:widowControl/>
              <w:suppressLineNumbers w:val="0"/>
              <w:jc w:val="left"/>
              <w:rPr>
                <w:rFonts w:hint="default" w:ascii="Calibri" w:hAnsi="Calibri" w:cs="Calibri"/>
                <w:sz w:val="20"/>
                <w:szCs w:val="20"/>
                <w:lang w:val="en-US"/>
              </w:rPr>
            </w:pPr>
            <w:r>
              <w:rPr>
                <w:rFonts w:hint="default" w:ascii="Calibri" w:hAnsi="Calibri" w:eastAsia="SimSun" w:cs="Calibri"/>
                <w:kern w:val="0"/>
                <w:sz w:val="20"/>
                <w:szCs w:val="20"/>
                <w:lang w:val="en-US" w:eastAsia="zh-CN" w:bidi="ar"/>
              </w:rPr>
              <w:t>String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62F319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Name of the caller who made the outreach</w:t>
            </w:r>
          </w:p>
        </w:tc>
        <w:tc>
          <w:tcPr>
            <w:tcW w:w="4018" w:type="dxa"/>
            <w:tcBorders>
              <w:top w:val="single" w:color="auto" w:sz="4" w:space="0"/>
              <w:left w:val="single" w:color="auto" w:sz="4" w:space="0"/>
              <w:bottom w:val="single" w:color="auto" w:sz="4" w:space="0"/>
              <w:right w:val="single" w:color="auto" w:sz="4" w:space="0"/>
            </w:tcBorders>
            <w:shd w:val="clear" w:color="auto" w:fill="auto"/>
            <w:vAlign w:val="center"/>
          </w:tcPr>
          <w:p w14:paraId="533C9F1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Original contained extra spaces → Cleaned by stripping spaces to ensure uniformity in names.</w:t>
            </w:r>
          </w:p>
        </w:tc>
      </w:tr>
      <w:tr w14:paraId="58FCBC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502C31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Outcome_1</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656C0DC">
            <w:pPr>
              <w:keepNext w:val="0"/>
              <w:keepLines w:val="0"/>
              <w:widowControl/>
              <w:suppressLineNumbers w:val="0"/>
              <w:jc w:val="left"/>
              <w:rPr>
                <w:rFonts w:hint="default" w:ascii="Calibri" w:hAnsi="Calibri" w:cs="Calibri"/>
                <w:sz w:val="20"/>
                <w:szCs w:val="20"/>
                <w:lang w:val="en-US"/>
              </w:rPr>
            </w:pPr>
            <w:r>
              <w:rPr>
                <w:rFonts w:hint="default" w:ascii="Calibri" w:hAnsi="Calibri" w:eastAsia="SimSun" w:cs="Calibri"/>
                <w:kern w:val="0"/>
                <w:sz w:val="20"/>
                <w:szCs w:val="20"/>
                <w:lang w:val="en-US" w:eastAsia="zh-CN" w:bidi="ar"/>
              </w:rPr>
              <w:t>String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2CCAF1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Result or status of the outreach contact</w:t>
            </w:r>
          </w:p>
        </w:tc>
        <w:tc>
          <w:tcPr>
            <w:tcW w:w="4018" w:type="dxa"/>
            <w:tcBorders>
              <w:top w:val="single" w:color="auto" w:sz="4" w:space="0"/>
              <w:left w:val="single" w:color="auto" w:sz="4" w:space="0"/>
              <w:bottom w:val="single" w:color="auto" w:sz="4" w:space="0"/>
              <w:right w:val="single" w:color="auto" w:sz="4" w:space="0"/>
            </w:tcBorders>
            <w:shd w:val="clear" w:color="auto" w:fill="auto"/>
            <w:vAlign w:val="center"/>
          </w:tcPr>
          <w:p w14:paraId="5A74BC02">
            <w:pPr>
              <w:keepNext w:val="0"/>
              <w:keepLines w:val="0"/>
              <w:widowControl/>
              <w:suppressLineNumbers w:val="0"/>
              <w:jc w:val="left"/>
              <w:rPr>
                <w:rFonts w:hint="default" w:ascii="Calibri" w:hAnsi="Calibri" w:cs="Calibri"/>
                <w:sz w:val="20"/>
                <w:szCs w:val="20"/>
                <w:lang w:val="en-US"/>
              </w:rPr>
            </w:pPr>
            <w:r>
              <w:rPr>
                <w:rFonts w:hint="default" w:ascii="Calibri" w:hAnsi="Calibri" w:eastAsia="SimSun" w:cs="Calibri"/>
                <w:kern w:val="0"/>
                <w:sz w:val="20"/>
                <w:szCs w:val="20"/>
                <w:lang w:val="en-US" w:eastAsia="zh-CN" w:bidi="ar"/>
              </w:rPr>
              <w:t>Original contained extra spaces and inconsistent formatting → Cleaned by stripping spaces; long text entries were kept as-is for detailed reporting. No modifications were made to the meaning or wording of long text entries.</w:t>
            </w:r>
          </w:p>
        </w:tc>
      </w:tr>
      <w:tr w14:paraId="49D41E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66DDED5">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Remark</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DA665B9">
            <w:pPr>
              <w:keepNext w:val="0"/>
              <w:keepLines w:val="0"/>
              <w:widowControl/>
              <w:suppressLineNumbers w:val="0"/>
              <w:jc w:val="left"/>
              <w:rPr>
                <w:rFonts w:hint="default" w:ascii="Calibri" w:hAnsi="Calibri" w:cs="Calibri"/>
                <w:sz w:val="20"/>
                <w:szCs w:val="20"/>
                <w:lang w:val="en-US"/>
              </w:rPr>
            </w:pPr>
            <w:r>
              <w:rPr>
                <w:rFonts w:hint="default" w:ascii="Calibri" w:hAnsi="Calibri" w:eastAsia="SimSun" w:cs="Calibri"/>
                <w:kern w:val="0"/>
                <w:sz w:val="20"/>
                <w:szCs w:val="20"/>
                <w:lang w:val="en-US" w:eastAsia="zh-CN" w:bidi="ar"/>
              </w:rPr>
              <w:t>String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6612A8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Additional remarks or notes from the outreach</w:t>
            </w:r>
          </w:p>
        </w:tc>
        <w:tc>
          <w:tcPr>
            <w:tcW w:w="4018" w:type="dxa"/>
            <w:tcBorders>
              <w:top w:val="single" w:color="auto" w:sz="4" w:space="0"/>
              <w:left w:val="single" w:color="auto" w:sz="4" w:space="0"/>
              <w:bottom w:val="single" w:color="auto" w:sz="4" w:space="0"/>
              <w:right w:val="single" w:color="auto" w:sz="4" w:space="0"/>
            </w:tcBorders>
            <w:shd w:val="clear" w:color="auto" w:fill="auto"/>
            <w:vAlign w:val="center"/>
          </w:tcPr>
          <w:p w14:paraId="0C36267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Original had 33,804 missing values → Cleaned by filling missing values with </w:t>
            </w:r>
            <w:r>
              <w:rPr>
                <w:rStyle w:val="6"/>
                <w:rFonts w:hint="default" w:ascii="Calibri" w:hAnsi="Calibri" w:eastAsia="SimSun" w:cs="Calibri"/>
                <w:kern w:val="0"/>
                <w:sz w:val="20"/>
                <w:szCs w:val="20"/>
                <w:lang w:val="en-US" w:eastAsia="zh-CN" w:bidi="ar"/>
              </w:rPr>
              <w:t>'No Remark'</w:t>
            </w:r>
            <w:r>
              <w:rPr>
                <w:rFonts w:hint="default" w:ascii="Calibri" w:hAnsi="Calibri" w:eastAsia="SimSun" w:cs="Calibri"/>
                <w:kern w:val="0"/>
                <w:sz w:val="20"/>
                <w:szCs w:val="20"/>
                <w:lang w:val="en-US" w:eastAsia="zh-CN" w:bidi="ar"/>
              </w:rPr>
              <w:t xml:space="preserve"> and stripping spaces to ensure completeness and consistency.</w:t>
            </w:r>
          </w:p>
        </w:tc>
      </w:tr>
      <w:tr w14:paraId="45BE48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4F7312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Campaign_ID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4DFE62C">
            <w:pPr>
              <w:keepNext w:val="0"/>
              <w:keepLines w:val="0"/>
              <w:widowControl/>
              <w:suppressLineNumbers w:val="0"/>
              <w:jc w:val="left"/>
              <w:rPr>
                <w:rFonts w:hint="default" w:ascii="Calibri" w:hAnsi="Calibri" w:cs="Calibri"/>
                <w:sz w:val="20"/>
                <w:szCs w:val="20"/>
                <w:lang w:val="en-US"/>
              </w:rPr>
            </w:pPr>
            <w:r>
              <w:rPr>
                <w:rFonts w:hint="default" w:ascii="Calibri" w:hAnsi="Calibri" w:eastAsia="SimSun" w:cs="Calibri"/>
                <w:kern w:val="0"/>
                <w:sz w:val="20"/>
                <w:szCs w:val="20"/>
                <w:lang w:val="en-US" w:eastAsia="zh-CN" w:bidi="ar"/>
              </w:rPr>
              <w:t>String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5E637A">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Identifier for the outreach campaign</w:t>
            </w:r>
          </w:p>
        </w:tc>
        <w:tc>
          <w:tcPr>
            <w:tcW w:w="4018" w:type="dxa"/>
            <w:tcBorders>
              <w:top w:val="single" w:color="auto" w:sz="4" w:space="0"/>
              <w:left w:val="single" w:color="auto" w:sz="4" w:space="0"/>
              <w:bottom w:val="single" w:color="auto" w:sz="4" w:space="0"/>
              <w:right w:val="single" w:color="auto" w:sz="4" w:space="0"/>
            </w:tcBorders>
            <w:shd w:val="clear" w:color="auto" w:fill="auto"/>
            <w:vAlign w:val="center"/>
          </w:tcPr>
          <w:p w14:paraId="312960CC">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Original contained extra spaces → Cleaned by stripping spaces to maintain uniform campaign codes.</w:t>
            </w:r>
          </w:p>
        </w:tc>
      </w:tr>
      <w:tr w14:paraId="1E84AC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2872590">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Escalation_Required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EEEB35F">
            <w:pPr>
              <w:keepNext w:val="0"/>
              <w:keepLines w:val="0"/>
              <w:widowControl/>
              <w:suppressLineNumbers w:val="0"/>
              <w:jc w:val="left"/>
              <w:rPr>
                <w:rFonts w:hint="default" w:ascii="Calibri" w:hAnsi="Calibri" w:cs="Calibri"/>
                <w:sz w:val="20"/>
                <w:szCs w:val="20"/>
                <w:lang w:val="en-US"/>
              </w:rPr>
            </w:pPr>
            <w:r>
              <w:rPr>
                <w:rFonts w:hint="default" w:ascii="Calibri" w:hAnsi="Calibri" w:eastAsia="SimSun" w:cs="Calibri"/>
                <w:kern w:val="0"/>
                <w:sz w:val="20"/>
                <w:szCs w:val="20"/>
                <w:lang w:val="en-US" w:eastAsia="zh-CN" w:bidi="ar"/>
              </w:rPr>
              <w:t>String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A0B458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Indicates if escalation was required</w:t>
            </w:r>
          </w:p>
        </w:tc>
        <w:tc>
          <w:tcPr>
            <w:tcW w:w="4018" w:type="dxa"/>
            <w:tcBorders>
              <w:top w:val="single" w:color="auto" w:sz="4" w:space="0"/>
              <w:left w:val="single" w:color="auto" w:sz="4" w:space="0"/>
              <w:bottom w:val="single" w:color="auto" w:sz="4" w:space="0"/>
              <w:right w:val="single" w:color="auto" w:sz="4" w:space="0"/>
            </w:tcBorders>
            <w:shd w:val="clear" w:color="auto" w:fill="auto"/>
            <w:vAlign w:val="center"/>
          </w:tcPr>
          <w:p w14:paraId="70C0662B">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Original contained inconsistent values like </w:t>
            </w:r>
            <w:r>
              <w:rPr>
                <w:rStyle w:val="6"/>
                <w:rFonts w:hint="default" w:ascii="Calibri" w:hAnsi="Calibri" w:eastAsia="SimSun" w:cs="Calibri"/>
                <w:kern w:val="0"/>
                <w:sz w:val="20"/>
                <w:szCs w:val="20"/>
                <w:lang w:val="en-US" w:eastAsia="zh-CN" w:bidi="ar"/>
              </w:rPr>
              <w:t>'Yes, No'</w:t>
            </w:r>
            <w:r>
              <w:rPr>
                <w:rFonts w:hint="default" w:ascii="Calibri" w:hAnsi="Calibri" w:eastAsia="SimSun" w:cs="Calibri"/>
                <w:kern w:val="0"/>
                <w:sz w:val="20"/>
                <w:szCs w:val="20"/>
                <w:lang w:val="en-US" w:eastAsia="zh-CN" w:bidi="ar"/>
              </w:rPr>
              <w:t xml:space="preserve"> → Cleaned by standardizing all such cases to </w:t>
            </w:r>
            <w:r>
              <w:rPr>
                <w:rStyle w:val="6"/>
                <w:rFonts w:hint="default" w:ascii="Calibri" w:hAnsi="Calibri" w:eastAsia="SimSun" w:cs="Calibri"/>
                <w:kern w:val="0"/>
                <w:sz w:val="20"/>
                <w:szCs w:val="20"/>
                <w:lang w:val="en-US" w:eastAsia="zh-CN" w:bidi="ar"/>
              </w:rPr>
              <w:t>'Yes'</w:t>
            </w:r>
            <w:r>
              <w:rPr>
                <w:rFonts w:hint="default" w:ascii="Calibri" w:hAnsi="Calibri" w:eastAsia="SimSun" w:cs="Calibri"/>
                <w:kern w:val="0"/>
                <w:sz w:val="20"/>
                <w:szCs w:val="20"/>
                <w:lang w:val="en-US" w:eastAsia="zh-CN" w:bidi="ar"/>
              </w:rPr>
              <w:t xml:space="preserve"> and stripping spaces to maintain consistency for reporting and analysis.</w:t>
            </w:r>
          </w:p>
        </w:tc>
      </w:tr>
    </w:tbl>
    <w:p w14:paraId="44C14FB0">
      <w:pPr>
        <w:rPr>
          <w:rFonts w:hint="default"/>
          <w:lang w:val="en-US"/>
        </w:rPr>
      </w:pPr>
    </w:p>
    <w:p w14:paraId="2CD73CF5">
      <w:pPr>
        <w:numPr>
          <w:ilvl w:val="0"/>
          <w:numId w:val="1"/>
        </w:numPr>
        <w:ind w:left="0" w:leftChars="0" w:firstLine="0" w:firstLineChars="0"/>
        <w:rPr>
          <w:rFonts w:hint="default"/>
          <w:b/>
          <w:bCs/>
          <w:color w:val="C55A11" w:themeColor="accent2" w:themeShade="BF"/>
          <w:sz w:val="24"/>
          <w:szCs w:val="24"/>
          <w:lang w:val="en-US"/>
        </w:rPr>
      </w:pPr>
      <w:r>
        <w:rPr>
          <w:rFonts w:hint="default"/>
          <w:b/>
          <w:bCs/>
          <w:color w:val="C55A11" w:themeColor="accent2" w:themeShade="BF"/>
          <w:sz w:val="24"/>
          <w:szCs w:val="24"/>
          <w:lang w:val="en-US"/>
        </w:rPr>
        <w:t>CampaignData.csv</w:t>
      </w:r>
    </w:p>
    <w:p w14:paraId="56F2D6FC">
      <w:pPr>
        <w:numPr>
          <w:ilvl w:val="0"/>
          <w:numId w:val="0"/>
        </w:numPr>
        <w:ind w:leftChars="0"/>
        <w:rPr>
          <w:rFonts w:hint="default"/>
          <w:b w:val="0"/>
          <w:bCs w:val="0"/>
          <w:color w:val="000000" w:themeColor="text1"/>
          <w:sz w:val="24"/>
          <w:szCs w:val="24"/>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4"/>
        <w:gridCol w:w="1553"/>
        <w:gridCol w:w="2051"/>
        <w:gridCol w:w="3678"/>
      </w:tblGrid>
      <w:tr w14:paraId="2CB99A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5AE8F4FE">
            <w:pPr>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370632A">
            <w:pPr>
              <w:rPr>
                <w:b/>
                <w:bCs/>
                <w:sz w:val="22"/>
                <w:szCs w:val="22"/>
              </w:rPr>
            </w:pPr>
            <w:r>
              <w:rPr>
                <w:b/>
                <w:bCs/>
                <w:sz w:val="22"/>
                <w:szCs w:val="22"/>
                <w:lang w:val="en-US" w:eastAsia="zh-CN"/>
              </w:rPr>
              <w:t>Corrected 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619C07D">
            <w:pPr>
              <w:rPr>
                <w:b/>
                <w:bCs/>
                <w:sz w:val="22"/>
                <w:szCs w:val="22"/>
              </w:rPr>
            </w:pPr>
            <w:r>
              <w:rPr>
                <w:b/>
                <w:bCs/>
                <w:sz w:val="22"/>
                <w:szCs w:val="22"/>
                <w:lang w:val="en-US" w:eastAsia="zh-CN"/>
              </w:rPr>
              <w:t>Description of the Field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F3FF3B0">
            <w:pPr>
              <w:rPr>
                <w:b/>
                <w:bCs/>
                <w:sz w:val="22"/>
                <w:szCs w:val="22"/>
              </w:rPr>
            </w:pPr>
            <w:r>
              <w:rPr>
                <w:b/>
                <w:bCs/>
                <w:sz w:val="22"/>
                <w:szCs w:val="22"/>
                <w:lang w:val="en-US" w:eastAsia="zh-CN"/>
              </w:rPr>
              <w:t>Notes on Any Changes from Original</w:t>
            </w:r>
          </w:p>
        </w:tc>
      </w:tr>
      <w:tr w14:paraId="006215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38407D8">
            <w:pPr>
              <w:rPr>
                <w:sz w:val="22"/>
                <w:szCs w:val="22"/>
              </w:rPr>
            </w:pPr>
            <w:r>
              <w:rPr>
                <w:sz w:val="22"/>
                <w:szCs w:val="22"/>
                <w:lang w:val="en-US" w:eastAsia="zh-CN"/>
              </w:rPr>
              <w:t>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980D13D">
            <w:pPr>
              <w:rPr>
                <w:sz w:val="22"/>
                <w:szCs w:val="22"/>
              </w:rPr>
            </w:pPr>
            <w:r>
              <w:rPr>
                <w:rFonts w:hint="default" w:ascii="Calibri" w:hAnsi="Calibri" w:eastAsia="SimSun" w:cs="Calibri"/>
                <w:kern w:val="0"/>
                <w:sz w:val="20"/>
                <w:szCs w:val="20"/>
                <w:lang w:val="en-US" w:eastAsia="zh-CN" w:bidi="ar"/>
              </w:rPr>
              <w:t>String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7CC43C0">
            <w:pPr>
              <w:rPr>
                <w:sz w:val="22"/>
                <w:szCs w:val="22"/>
              </w:rPr>
            </w:pPr>
            <w:r>
              <w:rPr>
                <w:sz w:val="22"/>
                <w:szCs w:val="22"/>
                <w:lang w:val="en-US" w:eastAsia="zh-CN"/>
              </w:rPr>
              <w:t>Unique identifier for each campaign record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B3A1376">
            <w:pPr>
              <w:rPr>
                <w:sz w:val="22"/>
                <w:szCs w:val="22"/>
              </w:rPr>
            </w:pPr>
            <w:r>
              <w:rPr>
                <w:sz w:val="22"/>
                <w:szCs w:val="22"/>
                <w:lang w:val="en-US" w:eastAsia="zh-CN"/>
              </w:rPr>
              <w:t>Original values were all valid and unique → No changes required.</w:t>
            </w:r>
          </w:p>
        </w:tc>
      </w:tr>
      <w:tr w14:paraId="417D15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96F5BA4">
            <w:pPr>
              <w:rPr>
                <w:sz w:val="22"/>
                <w:szCs w:val="22"/>
              </w:rPr>
            </w:pPr>
            <w:r>
              <w:rPr>
                <w:sz w:val="22"/>
                <w:szCs w:val="22"/>
                <w:lang w:val="en-US" w:eastAsia="zh-CN"/>
              </w:rPr>
              <w:t>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A8C3CBA">
            <w:pPr>
              <w:rPr>
                <w:sz w:val="22"/>
                <w:szCs w:val="22"/>
              </w:rPr>
            </w:pPr>
            <w:r>
              <w:rPr>
                <w:rFonts w:hint="default" w:ascii="Calibri" w:hAnsi="Calibri" w:eastAsia="SimSun" w:cs="Calibri"/>
                <w:kern w:val="0"/>
                <w:sz w:val="20"/>
                <w:szCs w:val="20"/>
                <w:lang w:val="en-US" w:eastAsia="zh-CN" w:bidi="ar"/>
              </w:rPr>
              <w:t>String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9F4EC0">
            <w:pPr>
              <w:rPr>
                <w:sz w:val="22"/>
                <w:szCs w:val="22"/>
              </w:rPr>
            </w:pPr>
            <w:r>
              <w:rPr>
                <w:sz w:val="22"/>
                <w:szCs w:val="22"/>
                <w:lang w:val="en-US" w:eastAsia="zh-CN"/>
              </w:rPr>
              <w:t>Name of the campaign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DA5A4F2">
            <w:pPr>
              <w:rPr>
                <w:sz w:val="22"/>
                <w:szCs w:val="22"/>
              </w:rPr>
            </w:pPr>
            <w:r>
              <w:rPr>
                <w:sz w:val="22"/>
                <w:szCs w:val="22"/>
                <w:lang w:val="en-US" w:eastAsia="zh-CN"/>
              </w:rPr>
              <w:t>Original values had some variations in naming style → No changes made; names kept as-is for reporting.</w:t>
            </w:r>
          </w:p>
        </w:tc>
      </w:tr>
      <w:tr w14:paraId="306152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B4B47C">
            <w:pPr>
              <w:rPr>
                <w:sz w:val="22"/>
                <w:szCs w:val="22"/>
              </w:rPr>
            </w:pPr>
            <w:r>
              <w:rPr>
                <w:sz w:val="22"/>
                <w:szCs w:val="22"/>
                <w:lang w:val="en-US" w:eastAsia="zh-CN"/>
              </w:rPr>
              <w:t>Category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2A747F">
            <w:pPr>
              <w:rPr>
                <w:sz w:val="22"/>
                <w:szCs w:val="22"/>
              </w:rPr>
            </w:pPr>
            <w:r>
              <w:rPr>
                <w:rFonts w:hint="default" w:ascii="Calibri" w:hAnsi="Calibri" w:eastAsia="SimSun" w:cs="Calibri"/>
                <w:kern w:val="0"/>
                <w:sz w:val="20"/>
                <w:szCs w:val="20"/>
                <w:lang w:val="en-US" w:eastAsia="zh-CN" w:bidi="ar"/>
              </w:rPr>
              <w:t>String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675886">
            <w:pPr>
              <w:rPr>
                <w:sz w:val="22"/>
                <w:szCs w:val="22"/>
              </w:rPr>
            </w:pPr>
            <w:r>
              <w:rPr>
                <w:sz w:val="22"/>
                <w:szCs w:val="22"/>
                <w:lang w:val="en-US" w:eastAsia="zh-CN"/>
              </w:rPr>
              <w:t>Indicates whether campaign is Pre Admission or Post Admission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C828467">
            <w:pPr>
              <w:rPr>
                <w:sz w:val="22"/>
                <w:szCs w:val="22"/>
              </w:rPr>
            </w:pPr>
            <w:r>
              <w:rPr>
                <w:sz w:val="22"/>
                <w:szCs w:val="22"/>
                <w:lang w:val="en-US" w:eastAsia="zh-CN"/>
              </w:rPr>
              <w:t>Original values were consistent → No changes required.</w:t>
            </w:r>
          </w:p>
        </w:tc>
      </w:tr>
      <w:tr w14:paraId="013007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8948A8E">
            <w:pPr>
              <w:rPr>
                <w:sz w:val="22"/>
                <w:szCs w:val="22"/>
              </w:rPr>
            </w:pPr>
            <w:r>
              <w:rPr>
                <w:sz w:val="22"/>
                <w:szCs w:val="22"/>
                <w:lang w:val="en-US" w:eastAsia="zh-CN"/>
              </w:rPr>
              <w:t>Intake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38965E2">
            <w:pPr>
              <w:rPr>
                <w:sz w:val="22"/>
                <w:szCs w:val="22"/>
              </w:rPr>
            </w:pPr>
            <w:r>
              <w:rPr>
                <w:rFonts w:hint="default" w:ascii="Calibri" w:hAnsi="Calibri" w:eastAsia="SimSun" w:cs="Calibri"/>
                <w:kern w:val="0"/>
                <w:sz w:val="20"/>
                <w:szCs w:val="20"/>
                <w:lang w:val="en-US" w:eastAsia="zh-CN" w:bidi="ar"/>
              </w:rPr>
              <w:t>String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E19129">
            <w:pPr>
              <w:rPr>
                <w:sz w:val="22"/>
                <w:szCs w:val="22"/>
              </w:rPr>
            </w:pPr>
            <w:r>
              <w:rPr>
                <w:sz w:val="22"/>
                <w:szCs w:val="22"/>
                <w:lang w:val="en-US" w:eastAsia="zh-CN"/>
              </w:rPr>
              <w:t>Academic year for the campaign (e.g., AY2024)</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FBC4369">
            <w:pPr>
              <w:rPr>
                <w:sz w:val="22"/>
                <w:szCs w:val="22"/>
              </w:rPr>
            </w:pPr>
            <w:r>
              <w:rPr>
                <w:sz w:val="22"/>
                <w:szCs w:val="22"/>
                <w:lang w:val="en-US" w:eastAsia="zh-CN"/>
              </w:rPr>
              <w:t>Original values were consistent → No changes required.</w:t>
            </w:r>
          </w:p>
        </w:tc>
      </w:tr>
      <w:tr w14:paraId="0E0186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446B95">
            <w:pPr>
              <w:rPr>
                <w:sz w:val="22"/>
                <w:szCs w:val="22"/>
              </w:rPr>
            </w:pPr>
            <w:r>
              <w:rPr>
                <w:sz w:val="22"/>
                <w:szCs w:val="22"/>
                <w:lang w:val="en-US" w:eastAsia="zh-CN"/>
              </w:rPr>
              <w:t>University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C9B4EE3">
            <w:pPr>
              <w:rPr>
                <w:sz w:val="22"/>
                <w:szCs w:val="22"/>
              </w:rPr>
            </w:pPr>
            <w:r>
              <w:rPr>
                <w:rFonts w:hint="default" w:ascii="Calibri" w:hAnsi="Calibri" w:eastAsia="SimSun" w:cs="Calibri"/>
                <w:kern w:val="0"/>
                <w:sz w:val="20"/>
                <w:szCs w:val="20"/>
                <w:lang w:val="en-US" w:eastAsia="zh-CN" w:bidi="ar"/>
              </w:rPr>
              <w:t>String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AA316EF">
            <w:pPr>
              <w:rPr>
                <w:sz w:val="22"/>
                <w:szCs w:val="22"/>
              </w:rPr>
            </w:pPr>
            <w:r>
              <w:rPr>
                <w:sz w:val="22"/>
                <w:szCs w:val="22"/>
                <w:lang w:val="en-US" w:eastAsia="zh-CN"/>
              </w:rPr>
              <w:t>University associated with the campaign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DD8E1E">
            <w:pPr>
              <w:rPr>
                <w:sz w:val="22"/>
                <w:szCs w:val="22"/>
              </w:rPr>
            </w:pPr>
            <w:r>
              <w:rPr>
                <w:sz w:val="22"/>
                <w:szCs w:val="22"/>
                <w:lang w:val="en-US" w:eastAsia="zh-CN"/>
              </w:rPr>
              <w:t>Original values were consistent → No changes required.</w:t>
            </w:r>
          </w:p>
        </w:tc>
      </w:tr>
      <w:tr w14:paraId="18A5FD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D1C9B6D">
            <w:pPr>
              <w:rPr>
                <w:sz w:val="22"/>
                <w:szCs w:val="22"/>
              </w:rPr>
            </w:pPr>
            <w:r>
              <w:rPr>
                <w:sz w:val="22"/>
                <w:szCs w:val="22"/>
                <w:lang w:val="en-US" w:eastAsia="zh-CN"/>
              </w:rPr>
              <w:t>Status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97F8DD6">
            <w:pPr>
              <w:rPr>
                <w:sz w:val="22"/>
                <w:szCs w:val="22"/>
              </w:rPr>
            </w:pPr>
            <w:r>
              <w:rPr>
                <w:rFonts w:hint="default" w:ascii="Calibri" w:hAnsi="Calibri" w:eastAsia="SimSun" w:cs="Calibri"/>
                <w:kern w:val="0"/>
                <w:sz w:val="20"/>
                <w:szCs w:val="20"/>
                <w:lang w:val="en-US" w:eastAsia="zh-CN" w:bidi="ar"/>
              </w:rPr>
              <w:t>String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075130B">
            <w:pPr>
              <w:rPr>
                <w:sz w:val="22"/>
                <w:szCs w:val="22"/>
              </w:rPr>
            </w:pPr>
            <w:r>
              <w:rPr>
                <w:sz w:val="22"/>
                <w:szCs w:val="22"/>
                <w:lang w:val="en-US" w:eastAsia="zh-CN"/>
              </w:rPr>
              <w:t>Current status of the campaign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14C1731">
            <w:pPr>
              <w:rPr>
                <w:sz w:val="22"/>
                <w:szCs w:val="22"/>
              </w:rPr>
            </w:pPr>
            <w:r>
              <w:rPr>
                <w:sz w:val="22"/>
                <w:szCs w:val="22"/>
                <w:lang w:val="en-US" w:eastAsia="zh-CN"/>
              </w:rPr>
              <w:t>Original values were consistent → No changes required.</w:t>
            </w:r>
          </w:p>
        </w:tc>
      </w:tr>
      <w:tr w14:paraId="1EB880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19FB25">
            <w:pPr>
              <w:rPr>
                <w:sz w:val="22"/>
                <w:szCs w:val="22"/>
              </w:rPr>
            </w:pPr>
            <w:r>
              <w:rPr>
                <w:sz w:val="22"/>
                <w:szCs w:val="22"/>
                <w:lang w:val="en-US" w:eastAsia="zh-CN"/>
              </w:rPr>
              <w:t>Start_Date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40F2531">
            <w:pPr>
              <w:rPr>
                <w:sz w:val="22"/>
                <w:szCs w:val="22"/>
              </w:rPr>
            </w:pPr>
            <w:r>
              <w:rPr>
                <w:sz w:val="22"/>
                <w:szCs w:val="22"/>
                <w:lang w:val="en-US" w:eastAsia="zh-CN"/>
              </w:rPr>
              <w:t>datetime64[ns]</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BB180FD">
            <w:pPr>
              <w:rPr>
                <w:sz w:val="22"/>
                <w:szCs w:val="22"/>
              </w:rPr>
            </w:pPr>
            <w:r>
              <w:rPr>
                <w:sz w:val="22"/>
                <w:szCs w:val="22"/>
                <w:lang w:val="en-US" w:eastAsia="zh-CN"/>
              </w:rPr>
              <w:t>Date and time when the campaign started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A295B61">
            <w:pPr>
              <w:rPr>
                <w:sz w:val="22"/>
                <w:szCs w:val="22"/>
              </w:rPr>
            </w:pPr>
            <w:r>
              <w:rPr>
                <w:sz w:val="22"/>
                <w:szCs w:val="22"/>
                <w:lang w:val="en-US" w:eastAsia="zh-CN"/>
              </w:rPr>
              <w:t>Original stored as object (string) → Converted to datetime format (%Y-%m-%d %H:%M:%S) to allow proper date-time analysis and sorting.</w:t>
            </w:r>
          </w:p>
        </w:tc>
      </w:tr>
    </w:tbl>
    <w:p w14:paraId="6A1E07DA">
      <w:pPr>
        <w:numPr>
          <w:ilvl w:val="0"/>
          <w:numId w:val="0"/>
        </w:numPr>
        <w:ind w:leftChars="0"/>
        <w:rPr>
          <w:rFonts w:hint="default"/>
          <w:b w:val="0"/>
          <w:bCs w:val="0"/>
          <w:color w:val="000000" w:themeColor="text1"/>
          <w:sz w:val="24"/>
          <w:szCs w:val="24"/>
          <w:lang w:val="en-US"/>
          <w14:textFill>
            <w14:solidFill>
              <w14:schemeClr w14:val="tx1"/>
            </w14:solidFill>
          </w14:textFill>
        </w:rPr>
      </w:pPr>
    </w:p>
    <w:p w14:paraId="1B8758FB">
      <w:pPr>
        <w:numPr>
          <w:ilvl w:val="0"/>
          <w:numId w:val="1"/>
        </w:numPr>
        <w:ind w:left="0" w:leftChars="0" w:firstLine="0" w:firstLineChars="0"/>
        <w:rPr>
          <w:rFonts w:hint="default"/>
          <w:b/>
          <w:bCs/>
          <w:color w:val="C55A11" w:themeColor="accent2" w:themeShade="BF"/>
          <w:sz w:val="24"/>
          <w:szCs w:val="24"/>
          <w:lang w:val="en-US"/>
        </w:rPr>
      </w:pPr>
      <w:r>
        <w:rPr>
          <w:rFonts w:hint="default"/>
          <w:b/>
          <w:bCs/>
          <w:color w:val="C55A11" w:themeColor="accent2" w:themeShade="BF"/>
          <w:sz w:val="24"/>
          <w:szCs w:val="24"/>
          <w:lang w:val="en-US"/>
        </w:rPr>
        <w:t>ApplicantData.csv</w:t>
      </w:r>
    </w:p>
    <w:p w14:paraId="0B79AA7C">
      <w:pPr>
        <w:numPr>
          <w:ilvl w:val="0"/>
          <w:numId w:val="0"/>
        </w:numPr>
        <w:ind w:leftChars="0"/>
        <w:rPr>
          <w:rFonts w:hint="default"/>
          <w:b w:val="0"/>
          <w:bCs w:val="0"/>
          <w:color w:val="000000" w:themeColor="text1"/>
          <w:sz w:val="24"/>
          <w:szCs w:val="24"/>
          <w:lang w:val="en-US"/>
          <w14:textFill>
            <w14:solidFill>
              <w14:schemeClr w14:val="tx1"/>
            </w14:solidFill>
          </w14:textFill>
        </w:rPr>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10"/>
        <w:gridCol w:w="1126"/>
        <w:gridCol w:w="1446"/>
        <w:gridCol w:w="4324"/>
      </w:tblGrid>
      <w:tr w14:paraId="3D23C6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1798F7C8">
            <w:pPr>
              <w:pStyle w:val="5"/>
              <w:spacing w:after="0" w:line="299" w:lineRule="exact"/>
              <w:rPr>
                <w:b/>
                <w:bCs/>
                <w:sz w:val="22"/>
                <w:szCs w:val="22"/>
              </w:rPr>
            </w:pPr>
            <w:r>
              <w:rPr>
                <w:b/>
                <w:bCs/>
                <w:sz w:val="22"/>
                <w:szCs w:val="22"/>
                <w:lang w:val="en-US" w:eastAsia="zh-CN"/>
              </w:rPr>
              <w:t>Column Name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A21769B">
            <w:pPr>
              <w:pStyle w:val="5"/>
              <w:spacing w:after="0" w:line="299" w:lineRule="exact"/>
              <w:rPr>
                <w:b/>
                <w:bCs/>
                <w:sz w:val="22"/>
                <w:szCs w:val="22"/>
              </w:rPr>
            </w:pPr>
            <w:r>
              <w:rPr>
                <w:b/>
                <w:bCs/>
                <w:sz w:val="22"/>
                <w:szCs w:val="22"/>
                <w:lang w:val="en-US" w:eastAsia="zh-CN"/>
              </w:rPr>
              <w:t>Corrected Data Type</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9A99142">
            <w:pPr>
              <w:pStyle w:val="5"/>
              <w:spacing w:after="0" w:line="299" w:lineRule="exact"/>
              <w:rPr>
                <w:b/>
                <w:bCs/>
                <w:sz w:val="22"/>
                <w:szCs w:val="22"/>
              </w:rPr>
            </w:pPr>
            <w:r>
              <w:rPr>
                <w:b/>
                <w:bCs/>
                <w:sz w:val="22"/>
                <w:szCs w:val="22"/>
                <w:lang w:val="en-US" w:eastAsia="zh-CN"/>
              </w:rPr>
              <w:t>Description of the Field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BDFCE1">
            <w:pPr>
              <w:pStyle w:val="5"/>
              <w:spacing w:after="0" w:line="299" w:lineRule="exact"/>
              <w:rPr>
                <w:b/>
                <w:bCs/>
                <w:sz w:val="22"/>
                <w:szCs w:val="22"/>
              </w:rPr>
            </w:pPr>
            <w:r>
              <w:rPr>
                <w:b/>
                <w:bCs/>
                <w:sz w:val="22"/>
                <w:szCs w:val="22"/>
                <w:lang w:val="en-US" w:eastAsia="zh-CN"/>
              </w:rPr>
              <w:t>Notes on Any Changes from Original</w:t>
            </w:r>
          </w:p>
        </w:tc>
      </w:tr>
      <w:tr w14:paraId="5EF22C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D279B28">
            <w:pPr>
              <w:pStyle w:val="5"/>
              <w:spacing w:after="0" w:line="299" w:lineRule="exact"/>
              <w:rPr>
                <w:sz w:val="22"/>
                <w:szCs w:val="22"/>
              </w:rPr>
            </w:pPr>
            <w:r>
              <w:rPr>
                <w:sz w:val="22"/>
                <w:szCs w:val="22"/>
                <w:lang w:val="en-US" w:eastAsia="zh-CN"/>
              </w:rPr>
              <w:t>App_ID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00E873B">
            <w:pPr>
              <w:pStyle w:val="5"/>
              <w:spacing w:after="0" w:line="299" w:lineRule="exact"/>
              <w:rPr>
                <w:sz w:val="22"/>
                <w:szCs w:val="22"/>
              </w:rPr>
            </w:pPr>
            <w:r>
              <w:rPr>
                <w:rFonts w:hint="default" w:ascii="Calibri" w:hAnsi="Calibri" w:eastAsia="SimSun" w:cs="Calibri"/>
                <w:kern w:val="0"/>
                <w:sz w:val="20"/>
                <w:szCs w:val="20"/>
                <w:lang w:val="en-US" w:eastAsia="zh-CN" w:bidi="ar"/>
              </w:rPr>
              <w:t>String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6032385">
            <w:pPr>
              <w:pStyle w:val="5"/>
              <w:spacing w:after="0" w:line="299" w:lineRule="exact"/>
              <w:rPr>
                <w:sz w:val="22"/>
                <w:szCs w:val="22"/>
              </w:rPr>
            </w:pPr>
            <w:r>
              <w:rPr>
                <w:sz w:val="22"/>
                <w:szCs w:val="22"/>
                <w:lang w:val="en-US" w:eastAsia="zh-CN"/>
              </w:rPr>
              <w:t>Unique identifier for each applicant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07D04D4">
            <w:pPr>
              <w:pStyle w:val="5"/>
              <w:spacing w:after="0" w:line="299" w:lineRule="exact"/>
              <w:rPr>
                <w:sz w:val="22"/>
                <w:szCs w:val="22"/>
              </w:rPr>
            </w:pPr>
            <w:r>
              <w:rPr>
                <w:sz w:val="22"/>
                <w:szCs w:val="22"/>
                <w:lang w:val="en-US" w:eastAsia="zh-CN"/>
              </w:rPr>
              <w:t>Original contained missing, invalid, or non-numeric entries (e.g., ',,,,', '/////////', 'na', 'naq') → Removed all invalid rows and kept only valid numeric IDs. Converted to numeric temporarily for validation, then back to object for consistency.</w:t>
            </w:r>
          </w:p>
        </w:tc>
      </w:tr>
      <w:tr w14:paraId="03B2A4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3D0F6A9">
            <w:pPr>
              <w:pStyle w:val="5"/>
              <w:spacing w:after="0" w:line="299" w:lineRule="exact"/>
              <w:rPr>
                <w:sz w:val="22"/>
                <w:szCs w:val="22"/>
              </w:rPr>
            </w:pPr>
            <w:r>
              <w:rPr>
                <w:sz w:val="22"/>
                <w:szCs w:val="22"/>
                <w:lang w:val="en-US" w:eastAsia="zh-CN"/>
              </w:rPr>
              <w:t>Phone_Number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DD24309">
            <w:pPr>
              <w:pStyle w:val="5"/>
              <w:spacing w:after="0" w:line="299" w:lineRule="exact"/>
              <w:rPr>
                <w:sz w:val="22"/>
                <w:szCs w:val="22"/>
              </w:rPr>
            </w:pPr>
            <w:r>
              <w:rPr>
                <w:rFonts w:hint="default" w:ascii="Calibri" w:hAnsi="Calibri" w:eastAsia="SimSun" w:cs="Calibri"/>
                <w:kern w:val="0"/>
                <w:sz w:val="20"/>
                <w:szCs w:val="20"/>
                <w:lang w:val="en-US" w:eastAsia="zh-CN" w:bidi="ar"/>
              </w:rPr>
              <w:t>String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34BE444">
            <w:pPr>
              <w:pStyle w:val="5"/>
              <w:spacing w:after="0" w:line="299" w:lineRule="exact"/>
              <w:rPr>
                <w:sz w:val="22"/>
                <w:szCs w:val="22"/>
              </w:rPr>
            </w:pPr>
            <w:r>
              <w:rPr>
                <w:sz w:val="22"/>
                <w:szCs w:val="22"/>
                <w:lang w:val="en-US" w:eastAsia="zh-CN"/>
              </w:rPr>
              <w:t>Applicant’s contact phone number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28B014B">
            <w:pPr>
              <w:pStyle w:val="5"/>
              <w:spacing w:after="0" w:line="299" w:lineRule="exact"/>
              <w:rPr>
                <w:rFonts w:hint="default"/>
                <w:sz w:val="22"/>
                <w:szCs w:val="22"/>
                <w:lang w:val="en-US"/>
              </w:rPr>
            </w:pPr>
            <w:r>
              <w:rPr>
                <w:sz w:val="22"/>
                <w:szCs w:val="22"/>
                <w:lang w:val="en-US" w:eastAsia="zh-CN"/>
              </w:rPr>
              <w:t>Original contained spaces, dashes, parentheses, special characters, extremely long invalid numbers → Cleaned to retain only digits (keeping leading '+'), rows with invalid or too long numbers replaced with 'Unknown' for compatibility</w:t>
            </w:r>
            <w:r>
              <w:rPr>
                <w:rFonts w:hint="default"/>
                <w:sz w:val="22"/>
                <w:szCs w:val="22"/>
                <w:lang w:val="en-US" w:eastAsia="zh-CN"/>
              </w:rPr>
              <w:t>.</w:t>
            </w:r>
          </w:p>
        </w:tc>
      </w:tr>
      <w:tr w14:paraId="46282A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4F67572">
            <w:pPr>
              <w:pStyle w:val="5"/>
              <w:spacing w:after="0" w:line="299" w:lineRule="exact"/>
              <w:rPr>
                <w:sz w:val="22"/>
                <w:szCs w:val="22"/>
              </w:rPr>
            </w:pPr>
            <w:r>
              <w:rPr>
                <w:sz w:val="22"/>
                <w:szCs w:val="22"/>
                <w:lang w:val="en-US" w:eastAsia="zh-CN"/>
              </w:rPr>
              <w:t>Country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7843DAA">
            <w:pPr>
              <w:pStyle w:val="5"/>
              <w:spacing w:after="0" w:line="299" w:lineRule="exact"/>
              <w:rPr>
                <w:sz w:val="22"/>
                <w:szCs w:val="22"/>
              </w:rPr>
            </w:pPr>
            <w:r>
              <w:rPr>
                <w:rFonts w:hint="default" w:ascii="Calibri" w:hAnsi="Calibri" w:eastAsia="SimSun" w:cs="Calibri"/>
                <w:kern w:val="0"/>
                <w:sz w:val="20"/>
                <w:szCs w:val="20"/>
                <w:lang w:val="en-US" w:eastAsia="zh-CN" w:bidi="ar"/>
              </w:rPr>
              <w:t>String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F90A726">
            <w:pPr>
              <w:pStyle w:val="5"/>
              <w:spacing w:after="0" w:line="299" w:lineRule="exact"/>
              <w:rPr>
                <w:sz w:val="22"/>
                <w:szCs w:val="22"/>
              </w:rPr>
            </w:pPr>
            <w:r>
              <w:rPr>
                <w:sz w:val="22"/>
                <w:szCs w:val="22"/>
                <w:lang w:val="en-US" w:eastAsia="zh-CN"/>
              </w:rPr>
              <w:t>Country of the applicant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162A561">
            <w:pPr>
              <w:pStyle w:val="5"/>
              <w:spacing w:after="0" w:line="299" w:lineRule="exact"/>
              <w:rPr>
                <w:sz w:val="22"/>
                <w:szCs w:val="22"/>
              </w:rPr>
            </w:pPr>
            <w:r>
              <w:rPr>
                <w:sz w:val="22"/>
                <w:szCs w:val="22"/>
                <w:lang w:val="en-US" w:eastAsia="zh-CN"/>
              </w:rPr>
              <w:t>Original contained typos, lowercase, multiple countries, email-like entries, or long text → Standardized capitalization, corrected common typos, replaced invalid / multiple country entries and email-like entries with 'Unknown'.</w:t>
            </w:r>
          </w:p>
        </w:tc>
      </w:tr>
      <w:tr w14:paraId="0E212D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3ECC80">
            <w:pPr>
              <w:pStyle w:val="5"/>
              <w:spacing w:after="0" w:line="299" w:lineRule="exact"/>
              <w:rPr>
                <w:sz w:val="22"/>
                <w:szCs w:val="22"/>
              </w:rPr>
            </w:pPr>
            <w:r>
              <w:rPr>
                <w:sz w:val="22"/>
                <w:szCs w:val="22"/>
                <w:lang w:val="en-US" w:eastAsia="zh-CN"/>
              </w:rPr>
              <w:t>University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C9563A5">
            <w:pPr>
              <w:pStyle w:val="5"/>
              <w:spacing w:after="0" w:line="299" w:lineRule="exact"/>
              <w:rPr>
                <w:sz w:val="22"/>
                <w:szCs w:val="22"/>
              </w:rPr>
            </w:pPr>
            <w:r>
              <w:rPr>
                <w:rFonts w:hint="default" w:ascii="Calibri" w:hAnsi="Calibri" w:eastAsia="SimSun" w:cs="Calibri"/>
                <w:kern w:val="0"/>
                <w:sz w:val="20"/>
                <w:szCs w:val="20"/>
                <w:lang w:val="en-US" w:eastAsia="zh-CN" w:bidi="ar"/>
              </w:rPr>
              <w:t>String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F8FD7CF">
            <w:pPr>
              <w:pStyle w:val="5"/>
              <w:spacing w:after="0" w:line="299" w:lineRule="exact"/>
              <w:rPr>
                <w:sz w:val="22"/>
                <w:szCs w:val="22"/>
              </w:rPr>
            </w:pPr>
            <w:r>
              <w:rPr>
                <w:sz w:val="22"/>
                <w:szCs w:val="22"/>
                <w:lang w:val="en-US" w:eastAsia="zh-CN"/>
              </w:rPr>
              <w:t>Name of the applicant’s university</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CCFD85">
            <w:pPr>
              <w:pStyle w:val="5"/>
              <w:spacing w:after="0" w:line="299" w:lineRule="exact"/>
              <w:rPr>
                <w:sz w:val="22"/>
                <w:szCs w:val="22"/>
              </w:rPr>
            </w:pPr>
            <w:r>
              <w:rPr>
                <w:sz w:val="22"/>
                <w:szCs w:val="22"/>
                <w:lang w:val="en-US" w:eastAsia="zh-CN"/>
              </w:rPr>
              <w:t>Original had only one unique value (Illinois Institute of Technology) → Stripped extra spaces for consistency; no value changes.</w:t>
            </w:r>
          </w:p>
        </w:tc>
      </w:tr>
    </w:tbl>
    <w:p w14:paraId="7B74D388">
      <w:pPr>
        <w:numPr>
          <w:ilvl w:val="0"/>
          <w:numId w:val="0"/>
        </w:numPr>
        <w:ind w:leftChars="0"/>
        <w:rPr>
          <w:rFonts w:hint="default"/>
          <w:b w:val="0"/>
          <w:bCs w:val="0"/>
          <w:color w:val="000000" w:themeColor="text1"/>
          <w:sz w:val="24"/>
          <w:szCs w:val="24"/>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CC20F9"/>
    <w:multiLevelType w:val="singleLevel"/>
    <w:tmpl w:val="31CC20F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AE5B1C"/>
    <w:rsid w:val="2F4B15E8"/>
    <w:rsid w:val="56AE5B1C"/>
    <w:rsid w:val="79A22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8"/>
      <w:szCs w:val="28"/>
      <w:lang w:val="en-US" w:eastAsia="en-US" w:bidi="ar-SA"/>
    </w:rPr>
  </w:style>
  <w:style w:type="character" w:styleId="6">
    <w:name w:val="HTML Code"/>
    <w:basedOn w:val="3"/>
    <w:qFormat/>
    <w:uiPriority w:val="0"/>
    <w:rPr>
      <w:rFonts w:ascii="Courier New" w:hAnsi="Courier New" w:cs="Courier New"/>
      <w:sz w:val="20"/>
      <w:szCs w:val="20"/>
    </w:rPr>
  </w:style>
  <w:style w:type="character" w:styleId="7">
    <w:name w:val="Hyperlink"/>
    <w:basedOn w:val="3"/>
    <w:qFormat/>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2025-10-12T15:53:00Z</dcterms:created>
  <dc:creator>Sumaiya Tasnim</dc:creator>
  <cp:lastModifiedBy>Sumaiya Tasnim</cp:lastModifiedBy>
  <dcterms:modified xsi:type="dcterms:W3CDTF">2025-10-12T19:47:05Z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63CE36A5DE234703BB3F0DE84D32FCE4_11</vt:lpwstr>
  </property>
</Properties>
</file>