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SIMATS ENGINEERING</w:t>
      </w:r>
    </w:p>
    <w:p>
      <w:pPr>
        <w:jc w:val="center"/>
      </w:pPr>
      <w:r>
        <w:rPr>
          <w:b/>
          <w:sz w:val="32"/>
        </w:rPr>
        <w:t>ASSESSMENT TOOL 2 – CO2</w:t>
      </w:r>
    </w:p>
    <w:p>
      <w:pPr>
        <w:jc w:val="center"/>
      </w:pPr>
      <w:r>
        <w:rPr>
          <w:b/>
          <w:sz w:val="28"/>
        </w:rPr>
        <w:t>SOFTWARE TESTING</w:t>
      </w:r>
    </w:p>
    <w:p>
      <w:r>
        <w:br/>
      </w:r>
    </w:p>
    <w:p>
      <w:pPr>
        <w:jc w:val="center"/>
      </w:pPr>
      <w:r>
        <w:rPr>
          <w:b/>
          <w:color w:val="1F4E79"/>
          <w:sz w:val="44"/>
        </w:rPr>
        <w:t>REVERSE ENGINEERING TASK</w:t>
      </w:r>
    </w:p>
    <w:p>
      <w:pPr>
        <w:jc w:val="center"/>
      </w:pPr>
      <w:r>
        <w:rPr>
          <w:sz w:val="26"/>
        </w:rPr>
        <w:t>Complete answers for Questions 1–5</w:t>
      </w:r>
    </w:p>
    <w:p>
      <w:r>
        <w:br/>
        <w:b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20"/>
              </w:rPr>
              <w:t>Student details</w:t>
            </w:r>
          </w:p>
        </w:tc>
        <w:tc>
          <w:tcPr>
            <w:tcW w:type="dxa" w:w="5112"/>
            <w:vAlign w:val="center"/>
            <w:shd w:fill="BDD7EE"/>
          </w:tcPr>
          <w:p>
            <w:pPr>
              <w:spacing w:after="0"/>
            </w:pPr>
            <w:r/>
            <w:r>
              <w:rPr>
                <w:rFonts w:ascii="Calibri" w:hAnsi="Calibri"/>
                <w:b/>
                <w:sz w:val="20"/>
              </w:rPr>
            </w:r>
          </w:p>
        </w:tc>
      </w:tr>
      <w:tr>
        <w:tc>
          <w:tcPr>
            <w:tcW w:type="dxa" w:w="5112"/>
            <w:vAlign w:val="center"/>
          </w:tcPr>
          <w:p>
            <w:pPr>
              <w:spacing w:after="0"/>
            </w:pPr>
            <w:r/>
            <w:r>
              <w:rPr>
                <w:rFonts w:ascii="Calibri" w:hAnsi="Calibri"/>
                <w:b w:val="0"/>
                <w:sz w:val="20"/>
              </w:rPr>
              <w:t>Name</w:t>
            </w:r>
          </w:p>
        </w:tc>
        <w:tc>
          <w:tcPr>
            <w:tcW w:type="dxa" w:w="5112"/>
            <w:vAlign w:val="center"/>
          </w:tcPr>
          <w:p>
            <w:pPr>
              <w:spacing w:after="0"/>
            </w:pPr>
            <w:r/>
            <w:r>
              <w:rPr>
                <w:rFonts w:ascii="Calibri" w:hAnsi="Calibri"/>
                <w:b w:val="0"/>
                <w:sz w:val="20"/>
              </w:rPr>
              <w:t>________________________________________</w:t>
            </w:r>
          </w:p>
        </w:tc>
      </w:tr>
      <w:tr>
        <w:tc>
          <w:tcPr>
            <w:tcW w:type="dxa" w:w="5112"/>
            <w:vAlign w:val="center"/>
          </w:tcPr>
          <w:p>
            <w:pPr>
              <w:spacing w:after="0"/>
            </w:pPr>
            <w:r/>
            <w:r>
              <w:rPr>
                <w:rFonts w:ascii="Calibri" w:hAnsi="Calibri"/>
                <w:b w:val="0"/>
                <w:sz w:val="20"/>
              </w:rPr>
              <w:t>Register Number</w:t>
            </w:r>
          </w:p>
        </w:tc>
        <w:tc>
          <w:tcPr>
            <w:tcW w:type="dxa" w:w="5112"/>
            <w:vAlign w:val="center"/>
          </w:tcPr>
          <w:p>
            <w:pPr>
              <w:spacing w:after="0"/>
            </w:pPr>
            <w:r/>
            <w:r>
              <w:rPr>
                <w:rFonts w:ascii="Calibri" w:hAnsi="Calibri"/>
                <w:b w:val="0"/>
                <w:sz w:val="20"/>
              </w:rPr>
              <w:t>________________________________________</w:t>
            </w:r>
          </w:p>
        </w:tc>
      </w:tr>
      <w:tr>
        <w:tc>
          <w:tcPr>
            <w:tcW w:type="dxa" w:w="5112"/>
            <w:vAlign w:val="center"/>
          </w:tcPr>
          <w:p>
            <w:pPr>
              <w:spacing w:after="0"/>
            </w:pPr>
            <w:r/>
            <w:r>
              <w:rPr>
                <w:rFonts w:ascii="Calibri" w:hAnsi="Calibri"/>
                <w:b w:val="0"/>
                <w:sz w:val="20"/>
              </w:rPr>
              <w:t>Course Code / Name</w:t>
            </w:r>
          </w:p>
        </w:tc>
        <w:tc>
          <w:tcPr>
            <w:tcW w:type="dxa" w:w="5112"/>
            <w:vAlign w:val="center"/>
          </w:tcPr>
          <w:p>
            <w:pPr>
              <w:spacing w:after="0"/>
            </w:pPr>
            <w:r/>
            <w:r>
              <w:rPr>
                <w:rFonts w:ascii="Calibri" w:hAnsi="Calibri"/>
                <w:b w:val="0"/>
                <w:sz w:val="20"/>
              </w:rPr>
              <w:t>CSA37 – Software Testing</w:t>
            </w:r>
          </w:p>
        </w:tc>
      </w:tr>
      <w:tr>
        <w:tc>
          <w:tcPr>
            <w:tcW w:type="dxa" w:w="5112"/>
            <w:vAlign w:val="center"/>
          </w:tcPr>
          <w:p>
            <w:pPr>
              <w:spacing w:after="0"/>
            </w:pPr>
            <w:r/>
            <w:r>
              <w:rPr>
                <w:rFonts w:ascii="Calibri" w:hAnsi="Calibri"/>
                <w:b w:val="0"/>
                <w:sz w:val="20"/>
              </w:rPr>
              <w:t>Assessment</w:t>
            </w:r>
          </w:p>
        </w:tc>
        <w:tc>
          <w:tcPr>
            <w:tcW w:type="dxa" w:w="5112"/>
            <w:vAlign w:val="center"/>
          </w:tcPr>
          <w:p>
            <w:pPr>
              <w:spacing w:after="0"/>
            </w:pPr>
            <w:r/>
            <w:r>
              <w:rPr>
                <w:rFonts w:ascii="Calibri" w:hAnsi="Calibri"/>
                <w:b w:val="0"/>
                <w:sz w:val="20"/>
              </w:rPr>
              <w:t>Assessment Tool 2 (CO2)</w:t>
            </w:r>
          </w:p>
        </w:tc>
      </w:tr>
    </w:tbl>
    <w:p/>
    <w:p>
      <w:r>
        <w:rPr>
          <w:i w:val="0"/>
        </w:rPr>
        <w:t>Note: This document provides a complete test-design and reverse-engineering template based on the supplied assessment sheet. Since no live application, source repository, or test environment was supplied, actual execution results and screenshots must be added after running the tests. Expected results are specified; actual results are not invented.</w:t>
      </w:r>
    </w:p>
    <w:p>
      <w:r>
        <w:br w:type="page"/>
      </w:r>
    </w:p>
    <w:p>
      <w:pPr>
        <w:pStyle w:val="Heading1"/>
      </w:pPr>
      <w:r>
        <w:t>How to Use This Submission</w:t>
      </w:r>
    </w:p>
    <w:p>
      <w:r>
        <w:rPr>
          <w:i w:val="0"/>
        </w:rPr>
        <w:t>The assessment evaluates understanding of the system, decomposition, component identification, reconstruction, and documentation. Each answer follows the requested practical tasks (a–e) and includes models, test cases, code examples, and adequacy evaluation.</w:t>
      </w:r>
    </w:p>
    <w:p>
      <w:pPr>
        <w:pStyle w:val="ListBullet"/>
      </w:pPr>
      <w:r>
        <w:t>Use only an authorized training, mock, or locally hosted application for practical execution.</w:t>
      </w:r>
    </w:p>
    <w:p>
      <w:pPr>
        <w:pStyle w:val="ListBullet"/>
      </w:pPr>
      <w:r>
        <w:t>Replace example URLs, element locators, API endpoints, account data, and acceptance thresholds with those of the approved test environment.</w:t>
      </w:r>
    </w:p>
    <w:p>
      <w:pPr>
        <w:pStyle w:val="ListBullet"/>
      </w:pPr>
      <w:r>
        <w:t>Record the actual output, HTTP status, screenshots, defect ID, and test status after execution.</w:t>
      </w:r>
    </w:p>
    <w:p>
      <w:pPr>
        <w:pStyle w:val="ListBullet"/>
      </w:pPr>
      <w:r>
        <w:t>Do not claim that a tool-generated coverage percentage or a passing test suite proves complete correctness.</w:t>
      </w:r>
    </w:p>
    <w:p>
      <w:pPr>
        <w:pStyle w:val="Heading1"/>
      </w:pPr>
      <w:r>
        <w:t>Q1. Reverse Engineering of a Black-Box Web Application Using Selenium</w:t>
      </w:r>
    </w:p>
    <w:p>
      <w:pPr>
        <w:pStyle w:val="Heading2"/>
      </w:pPr>
      <w:r>
        <w:t>a) Application reconnaissance and reverse engineering</w:t>
      </w:r>
    </w:p>
    <w:p>
      <w:r>
        <w:rPr>
          <w:i w:val="0"/>
        </w:rPr>
        <w:t>Objective: infer the observable behavior of a university portal without access to its source code or original design.</w:t>
      </w:r>
    </w:p>
    <w:p>
      <w:pPr>
        <w:pStyle w:val="Heading3"/>
      </w:pPr>
      <w:r>
        <w:t>Reconnaissance procedure</w:t>
      </w:r>
    </w:p>
    <w:p>
      <w:pPr>
        <w:pStyle w:val="ListNumber"/>
      </w:pPr>
      <w:r>
        <w:t>Open the approved portal and list the visible pages, fields, buttons, links, and navigation paths.</w:t>
      </w:r>
    </w:p>
    <w:p>
      <w:pPr>
        <w:pStyle w:val="ListNumber"/>
      </w:pPr>
      <w:r>
        <w:t>Try normal and invalid inputs using test accounts. Record messages, page changes, and whether a session is created.</w:t>
      </w:r>
    </w:p>
    <w:p>
      <w:pPr>
        <w:pStyle w:val="ListNumber"/>
      </w:pPr>
      <w:r>
        <w:t>In Chrome DevTools, inspect Elements for labels, IDs, names, input types, and button attributes. Use Network to record requests, status codes, redirects, and cookies. Check Console for JavaScript errors.</w:t>
      </w:r>
    </w:p>
    <w:p>
      <w:pPr>
        <w:pStyle w:val="ListNumber"/>
      </w:pPr>
      <w:r>
        <w:t>Repeat important actions and compare results. Mark a behavior as verified only when observed; do not infer hidden code from the interface alone.</w:t>
      </w:r>
    </w:p>
    <w:p>
      <w:pPr>
        <w:pStyle w:val="ListNumber"/>
      </w:pPr>
      <w:r>
        <w:t>Create a functional model and derive requirements that can be tested.</w:t>
      </w:r>
    </w:p>
    <w:p>
      <w:pPr>
        <w:pStyle w:val="Heading3"/>
      </w:pPr>
      <w:r>
        <w:t>Functional model</w:t>
      </w:r>
    </w:p>
    <w:p>
      <w:pPr>
        <w:pStyle w:val="Code"/>
        <w:ind w:left="259"/>
      </w:pPr>
      <w:r>
        <w:t>[Login Page] --valid credentials--&gt; [Dashboard]</w:t>
      </w:r>
    </w:p>
    <w:p>
      <w:pPr>
        <w:pStyle w:val="Code"/>
        <w:ind w:left="259"/>
      </w:pPr>
      <w:r>
        <w:t xml:space="preserve">     |                                  |</w:t>
      </w:r>
    </w:p>
    <w:p>
      <w:pPr>
        <w:pStyle w:val="Code"/>
        <w:ind w:left="259"/>
      </w:pPr>
      <w:r>
        <w:t xml:space="preserve">     | invalid/empty                    +--&gt; [Attendance Page]</w:t>
      </w:r>
    </w:p>
    <w:p>
      <w:pPr>
        <w:pStyle w:val="Code"/>
        <w:ind w:left="259"/>
      </w:pPr>
      <w:r>
        <w:t xml:space="preserve">     v                                  +--&gt; [Marks Page]</w:t>
      </w:r>
    </w:p>
    <w:p>
      <w:pPr>
        <w:pStyle w:val="Code"/>
        <w:ind w:left="259"/>
      </w:pPr>
      <w:r>
        <w:t>[Error Message]                         |</w:t>
      </w:r>
    </w:p>
    <w:p>
      <w:pPr>
        <w:pStyle w:val="Code"/>
        <w:ind w:left="259"/>
      </w:pPr>
      <w:r>
        <w:t xml:space="preserve">                                        +--&gt; [Logout] --&gt; [Login Page]</w:t>
      </w:r>
    </w:p>
    <w:p>
      <w:pPr>
        <w:pStyle w:val="Code"/>
        <w:ind w:left="259"/>
      </w:pPr>
      <w:r>
        <w:t>Direct URL to protected page:</w:t>
      </w:r>
    </w:p>
    <w:p>
      <w:pPr>
        <w:pStyle w:val="Code"/>
        <w:ind w:left="259"/>
      </w:pPr>
      <w:r>
        <w:t>Logged out --&gt; redirect to Login / access denied</w:t>
      </w:r>
    </w:p>
    <w:p>
      <w:pPr>
        <w:pStyle w:val="Code"/>
        <w:ind w:left="259"/>
      </w:pPr>
      <w:r>
        <w:t>After logout, browser Back --&gt; protected content must not be usable</w:t>
      </w:r>
    </w:p>
    <w:p>
      <w:pPr>
        <w:pStyle w:val="Heading3"/>
      </w:pPr>
      <w:r>
        <w:t>Preliminary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ID</w:t>
            </w:r>
          </w:p>
        </w:tc>
        <w:tc>
          <w:tcPr>
            <w:tcW w:type="dxa" w:w="3408"/>
            <w:vAlign w:val="center"/>
            <w:shd w:fill="BDD7EE"/>
          </w:tcPr>
          <w:p>
            <w:pPr>
              <w:spacing w:after="0"/>
            </w:pPr>
            <w:r/>
            <w:r>
              <w:rPr>
                <w:rFonts w:ascii="Calibri" w:hAnsi="Calibri"/>
                <w:b/>
                <w:sz w:val="16"/>
              </w:rPr>
              <w:t>Requirement inferred from observable behavior</w:t>
            </w:r>
          </w:p>
        </w:tc>
        <w:tc>
          <w:tcPr>
            <w:tcW w:type="dxa" w:w="3408"/>
            <w:vAlign w:val="center"/>
            <w:shd w:fill="BDD7EE"/>
          </w:tcPr>
          <w:p>
            <w:pPr>
              <w:spacing w:after="0"/>
            </w:pPr>
            <w:r/>
            <w:r>
              <w:rPr>
                <w:rFonts w:ascii="Calibri" w:hAnsi="Calibri"/>
                <w:b/>
                <w:sz w:val="16"/>
              </w:rPr>
              <w:t>Evidence to collect</w:t>
            </w:r>
          </w:p>
        </w:tc>
      </w:tr>
      <w:tr>
        <w:tc>
          <w:tcPr>
            <w:tcW w:type="dxa" w:w="3408"/>
            <w:vAlign w:val="center"/>
          </w:tcPr>
          <w:p>
            <w:pPr>
              <w:spacing w:after="0"/>
            </w:pPr>
            <w:r/>
            <w:r>
              <w:rPr>
                <w:rFonts w:ascii="Calibri" w:hAnsi="Calibri"/>
                <w:b w:val="0"/>
                <w:sz w:val="16"/>
              </w:rPr>
              <w:t>FR-01</w:t>
            </w:r>
          </w:p>
        </w:tc>
        <w:tc>
          <w:tcPr>
            <w:tcW w:type="dxa" w:w="3408"/>
            <w:vAlign w:val="center"/>
          </w:tcPr>
          <w:p>
            <w:pPr>
              <w:spacing w:after="0"/>
            </w:pPr>
            <w:r/>
            <w:r>
              <w:rPr>
                <w:rFonts w:ascii="Calibri" w:hAnsi="Calibri"/>
                <w:b w:val="0"/>
                <w:sz w:val="16"/>
              </w:rPr>
              <w:t>The portal accepts a username and password.</w:t>
            </w:r>
          </w:p>
        </w:tc>
        <w:tc>
          <w:tcPr>
            <w:tcW w:type="dxa" w:w="3408"/>
            <w:vAlign w:val="center"/>
          </w:tcPr>
          <w:p>
            <w:pPr>
              <w:spacing w:after="0"/>
            </w:pPr>
            <w:r/>
            <w:r>
              <w:rPr>
                <w:rFonts w:ascii="Calibri" w:hAnsi="Calibri"/>
                <w:b w:val="0"/>
                <w:sz w:val="16"/>
              </w:rPr>
              <w:t>Input fields and login action</w:t>
            </w:r>
          </w:p>
        </w:tc>
      </w:tr>
      <w:tr>
        <w:tc>
          <w:tcPr>
            <w:tcW w:type="dxa" w:w="3408"/>
            <w:vAlign w:val="center"/>
          </w:tcPr>
          <w:p>
            <w:pPr>
              <w:spacing w:after="0"/>
            </w:pPr>
            <w:r/>
            <w:r>
              <w:rPr>
                <w:rFonts w:ascii="Calibri" w:hAnsi="Calibri"/>
                <w:b w:val="0"/>
                <w:sz w:val="16"/>
              </w:rPr>
              <w:t>FR-02</w:t>
            </w:r>
          </w:p>
        </w:tc>
        <w:tc>
          <w:tcPr>
            <w:tcW w:type="dxa" w:w="3408"/>
            <w:vAlign w:val="center"/>
          </w:tcPr>
          <w:p>
            <w:pPr>
              <w:spacing w:after="0"/>
            </w:pPr>
            <w:r/>
            <w:r>
              <w:rPr>
                <w:rFonts w:ascii="Calibri" w:hAnsi="Calibri"/>
                <w:b w:val="0"/>
                <w:sz w:val="16"/>
              </w:rPr>
              <w:t>Valid credentials permit access to the dashboard.</w:t>
            </w:r>
          </w:p>
        </w:tc>
        <w:tc>
          <w:tcPr>
            <w:tcW w:type="dxa" w:w="3408"/>
            <w:vAlign w:val="center"/>
          </w:tcPr>
          <w:p>
            <w:pPr>
              <w:spacing w:after="0"/>
            </w:pPr>
            <w:r/>
            <w:r>
              <w:rPr>
                <w:rFonts w:ascii="Calibri" w:hAnsi="Calibri"/>
                <w:b w:val="0"/>
                <w:sz w:val="16"/>
              </w:rPr>
              <w:t>Successful login and dashboard</w:t>
            </w:r>
          </w:p>
        </w:tc>
      </w:tr>
      <w:tr>
        <w:tc>
          <w:tcPr>
            <w:tcW w:type="dxa" w:w="3408"/>
            <w:vAlign w:val="center"/>
          </w:tcPr>
          <w:p>
            <w:pPr>
              <w:spacing w:after="0"/>
            </w:pPr>
            <w:r/>
            <w:r>
              <w:rPr>
                <w:rFonts w:ascii="Calibri" w:hAnsi="Calibri"/>
                <w:b w:val="0"/>
                <w:sz w:val="16"/>
              </w:rPr>
              <w:t>FR-03</w:t>
            </w:r>
          </w:p>
        </w:tc>
        <w:tc>
          <w:tcPr>
            <w:tcW w:type="dxa" w:w="3408"/>
            <w:vAlign w:val="center"/>
          </w:tcPr>
          <w:p>
            <w:pPr>
              <w:spacing w:after="0"/>
            </w:pPr>
            <w:r/>
            <w:r>
              <w:rPr>
                <w:rFonts w:ascii="Calibri" w:hAnsi="Calibri"/>
                <w:b w:val="0"/>
                <w:sz w:val="16"/>
              </w:rPr>
              <w:t>Invalid credentials do not create an authenticated session.</w:t>
            </w:r>
          </w:p>
        </w:tc>
        <w:tc>
          <w:tcPr>
            <w:tcW w:type="dxa" w:w="3408"/>
            <w:vAlign w:val="center"/>
          </w:tcPr>
          <w:p>
            <w:pPr>
              <w:spacing w:after="0"/>
            </w:pPr>
            <w:r/>
            <w:r>
              <w:rPr>
                <w:rFonts w:ascii="Calibri" w:hAnsi="Calibri"/>
                <w:b w:val="0"/>
                <w:sz w:val="16"/>
              </w:rPr>
              <w:t>Error message and protected-page check</w:t>
            </w:r>
          </w:p>
        </w:tc>
      </w:tr>
      <w:tr>
        <w:tc>
          <w:tcPr>
            <w:tcW w:type="dxa" w:w="3408"/>
            <w:vAlign w:val="center"/>
          </w:tcPr>
          <w:p>
            <w:pPr>
              <w:spacing w:after="0"/>
            </w:pPr>
            <w:r/>
            <w:r>
              <w:rPr>
                <w:rFonts w:ascii="Calibri" w:hAnsi="Calibri"/>
                <w:b w:val="0"/>
                <w:sz w:val="16"/>
              </w:rPr>
              <w:t>FR-04</w:t>
            </w:r>
          </w:p>
        </w:tc>
        <w:tc>
          <w:tcPr>
            <w:tcW w:type="dxa" w:w="3408"/>
            <w:vAlign w:val="center"/>
          </w:tcPr>
          <w:p>
            <w:pPr>
              <w:spacing w:after="0"/>
            </w:pPr>
            <w:r/>
            <w:r>
              <w:rPr>
                <w:rFonts w:ascii="Calibri" w:hAnsi="Calibri"/>
                <w:b w:val="0"/>
                <w:sz w:val="16"/>
              </w:rPr>
              <w:t>Empty required fields are validated.</w:t>
            </w:r>
          </w:p>
        </w:tc>
        <w:tc>
          <w:tcPr>
            <w:tcW w:type="dxa" w:w="3408"/>
            <w:vAlign w:val="center"/>
          </w:tcPr>
          <w:p>
            <w:pPr>
              <w:spacing w:after="0"/>
            </w:pPr>
            <w:r/>
            <w:r>
              <w:rPr>
                <w:rFonts w:ascii="Calibri" w:hAnsi="Calibri"/>
                <w:b w:val="0"/>
                <w:sz w:val="16"/>
              </w:rPr>
              <w:t>Submit with one or both fields empty</w:t>
            </w:r>
          </w:p>
        </w:tc>
      </w:tr>
      <w:tr>
        <w:tc>
          <w:tcPr>
            <w:tcW w:type="dxa" w:w="3408"/>
            <w:vAlign w:val="center"/>
          </w:tcPr>
          <w:p>
            <w:pPr>
              <w:spacing w:after="0"/>
            </w:pPr>
            <w:r/>
            <w:r>
              <w:rPr>
                <w:rFonts w:ascii="Calibri" w:hAnsi="Calibri"/>
                <w:b w:val="0"/>
                <w:sz w:val="16"/>
              </w:rPr>
              <w:t>FR-05</w:t>
            </w:r>
          </w:p>
        </w:tc>
        <w:tc>
          <w:tcPr>
            <w:tcW w:type="dxa" w:w="3408"/>
            <w:vAlign w:val="center"/>
          </w:tcPr>
          <w:p>
            <w:pPr>
              <w:spacing w:after="0"/>
            </w:pPr>
            <w:r/>
            <w:r>
              <w:rPr>
                <w:rFonts w:ascii="Calibri" w:hAnsi="Calibri"/>
                <w:b w:val="0"/>
                <w:sz w:val="16"/>
              </w:rPr>
              <w:t>Authenticated users can open attendance and marks pages.</w:t>
            </w:r>
          </w:p>
        </w:tc>
        <w:tc>
          <w:tcPr>
            <w:tcW w:type="dxa" w:w="3408"/>
            <w:vAlign w:val="center"/>
          </w:tcPr>
          <w:p>
            <w:pPr>
              <w:spacing w:after="0"/>
            </w:pPr>
            <w:r/>
            <w:r>
              <w:rPr>
                <w:rFonts w:ascii="Calibri" w:hAnsi="Calibri"/>
                <w:b w:val="0"/>
                <w:sz w:val="16"/>
              </w:rPr>
              <w:t>Navigation and page content</w:t>
            </w:r>
          </w:p>
        </w:tc>
      </w:tr>
      <w:tr>
        <w:tc>
          <w:tcPr>
            <w:tcW w:type="dxa" w:w="3408"/>
            <w:vAlign w:val="center"/>
          </w:tcPr>
          <w:p>
            <w:pPr>
              <w:spacing w:after="0"/>
            </w:pPr>
            <w:r/>
            <w:r>
              <w:rPr>
                <w:rFonts w:ascii="Calibri" w:hAnsi="Calibri"/>
                <w:b w:val="0"/>
                <w:sz w:val="16"/>
              </w:rPr>
              <w:t>FR-06</w:t>
            </w:r>
          </w:p>
        </w:tc>
        <w:tc>
          <w:tcPr>
            <w:tcW w:type="dxa" w:w="3408"/>
            <w:vAlign w:val="center"/>
          </w:tcPr>
          <w:p>
            <w:pPr>
              <w:spacing w:after="0"/>
            </w:pPr>
            <w:r/>
            <w:r>
              <w:rPr>
                <w:rFonts w:ascii="Calibri" w:hAnsi="Calibri"/>
                <w:b w:val="0"/>
                <w:sz w:val="16"/>
              </w:rPr>
              <w:t>Logout terminates the authenticated session.</w:t>
            </w:r>
          </w:p>
        </w:tc>
        <w:tc>
          <w:tcPr>
            <w:tcW w:type="dxa" w:w="3408"/>
            <w:vAlign w:val="center"/>
          </w:tcPr>
          <w:p>
            <w:pPr>
              <w:spacing w:after="0"/>
            </w:pPr>
            <w:r/>
            <w:r>
              <w:rPr>
                <w:rFonts w:ascii="Calibri" w:hAnsi="Calibri"/>
                <w:b w:val="0"/>
                <w:sz w:val="16"/>
              </w:rPr>
              <w:t>Logout followed by protected URL attempt</w:t>
            </w:r>
          </w:p>
        </w:tc>
      </w:tr>
      <w:tr>
        <w:tc>
          <w:tcPr>
            <w:tcW w:type="dxa" w:w="3408"/>
            <w:vAlign w:val="center"/>
          </w:tcPr>
          <w:p>
            <w:pPr>
              <w:spacing w:after="0"/>
            </w:pPr>
            <w:r/>
            <w:r>
              <w:rPr>
                <w:rFonts w:ascii="Calibri" w:hAnsi="Calibri"/>
                <w:b w:val="0"/>
                <w:sz w:val="16"/>
              </w:rPr>
              <w:t>FR-07</w:t>
            </w:r>
          </w:p>
        </w:tc>
        <w:tc>
          <w:tcPr>
            <w:tcW w:type="dxa" w:w="3408"/>
            <w:vAlign w:val="center"/>
          </w:tcPr>
          <w:p>
            <w:pPr>
              <w:spacing w:after="0"/>
            </w:pPr>
            <w:r/>
            <w:r>
              <w:rPr>
                <w:rFonts w:ascii="Calibri" w:hAnsi="Calibri"/>
                <w:b w:val="0"/>
                <w:sz w:val="16"/>
              </w:rPr>
              <w:t>Protected pages cannot be accessed without a valid session.</w:t>
            </w:r>
          </w:p>
        </w:tc>
        <w:tc>
          <w:tcPr>
            <w:tcW w:type="dxa" w:w="3408"/>
            <w:vAlign w:val="center"/>
          </w:tcPr>
          <w:p>
            <w:pPr>
              <w:spacing w:after="0"/>
            </w:pPr>
            <w:r/>
            <w:r>
              <w:rPr>
                <w:rFonts w:ascii="Calibri" w:hAnsi="Calibri"/>
                <w:b w:val="0"/>
                <w:sz w:val="16"/>
              </w:rPr>
              <w:t>Direct URL and browser Back tests</w:t>
            </w:r>
          </w:p>
        </w:tc>
      </w:tr>
      <w:tr>
        <w:tc>
          <w:tcPr>
            <w:tcW w:type="dxa" w:w="3408"/>
            <w:vAlign w:val="center"/>
          </w:tcPr>
          <w:p>
            <w:pPr>
              <w:spacing w:after="0"/>
            </w:pPr>
            <w:r/>
            <w:r>
              <w:rPr>
                <w:rFonts w:ascii="Calibri" w:hAnsi="Calibri"/>
                <w:b w:val="0"/>
                <w:sz w:val="16"/>
              </w:rPr>
              <w:t>FR-08</w:t>
            </w:r>
          </w:p>
        </w:tc>
        <w:tc>
          <w:tcPr>
            <w:tcW w:type="dxa" w:w="3408"/>
            <w:vAlign w:val="center"/>
          </w:tcPr>
          <w:p>
            <w:pPr>
              <w:spacing w:after="0"/>
            </w:pPr>
            <w:r/>
            <w:r>
              <w:rPr>
                <w:rFonts w:ascii="Calibri" w:hAnsi="Calibri"/>
                <w:b w:val="0"/>
                <w:sz w:val="16"/>
              </w:rPr>
              <w:t>Session expiry, if supported, requires re-authentication.</w:t>
            </w:r>
          </w:p>
        </w:tc>
        <w:tc>
          <w:tcPr>
            <w:tcW w:type="dxa" w:w="3408"/>
            <w:vAlign w:val="center"/>
          </w:tcPr>
          <w:p>
            <w:pPr>
              <w:spacing w:after="0"/>
            </w:pPr>
            <w:r/>
            <w:r>
              <w:rPr>
                <w:rFonts w:ascii="Calibri" w:hAnsi="Calibri"/>
                <w:b w:val="0"/>
                <w:sz w:val="16"/>
              </w:rPr>
              <w:t>Wait for configured timeout and retry</w:t>
            </w:r>
          </w:p>
        </w:tc>
      </w:tr>
    </w:tbl>
    <w:p/>
    <w:p>
      <w:r>
        <w:rPr>
          <w:i w:val="0"/>
        </w:rPr>
        <w:t>Verified observation versus assumption: a message or redirect seen during testing is an observation. The underlying authentication method, database design, encryption method, server-side session implementation, and timeout duration remain assumptions unless independently verified.</w:t>
      </w:r>
    </w:p>
    <w:p>
      <w:pPr>
        <w:pStyle w:val="Heading2"/>
      </w:pPr>
      <w:r>
        <w:t>b) Black-box test design</w:t>
      </w:r>
    </w:p>
    <w:p>
      <w:r>
        <w:rPr>
          <w:i w:val="0"/>
        </w:rPr>
        <w:t>Equivalence classes: valid username + valid password; invalid username; invalid password; both invalid; blank username; blank password; both blank; malformed or over-length inputs. Exact length boundaries must come from visible validation or approved requirements. If no limit is documented, record boundary length as unknown and explore representative short, normal, and long inputs rather than inventing a rule.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BDD7EE"/>
          </w:tcPr>
          <w:p>
            <w:pPr>
              <w:spacing w:after="0"/>
            </w:pPr>
            <w:r/>
            <w:r>
              <w:rPr>
                <w:rFonts w:ascii="Calibri" w:hAnsi="Calibri"/>
                <w:b/>
                <w:sz w:val="14"/>
              </w:rPr>
              <w:t>TC ID</w:t>
            </w:r>
          </w:p>
        </w:tc>
        <w:tc>
          <w:tcPr>
            <w:tcW w:type="dxa" w:w="1704"/>
            <w:vAlign w:val="center"/>
            <w:shd w:fill="BDD7EE"/>
          </w:tcPr>
          <w:p>
            <w:pPr>
              <w:spacing w:after="0"/>
            </w:pPr>
            <w:r/>
            <w:r>
              <w:rPr>
                <w:rFonts w:ascii="Calibri" w:hAnsi="Calibri"/>
                <w:b/>
                <w:sz w:val="14"/>
              </w:rPr>
              <w:t>Preconditions</w:t>
            </w:r>
          </w:p>
        </w:tc>
        <w:tc>
          <w:tcPr>
            <w:tcW w:type="dxa" w:w="1704"/>
            <w:vAlign w:val="center"/>
            <w:shd w:fill="BDD7EE"/>
          </w:tcPr>
          <w:p>
            <w:pPr>
              <w:spacing w:after="0"/>
            </w:pPr>
            <w:r/>
            <w:r>
              <w:rPr>
                <w:rFonts w:ascii="Calibri" w:hAnsi="Calibri"/>
                <w:b/>
                <w:sz w:val="14"/>
              </w:rPr>
              <w:t>Input</w:t>
            </w:r>
          </w:p>
        </w:tc>
        <w:tc>
          <w:tcPr>
            <w:tcW w:type="dxa" w:w="1704"/>
            <w:vAlign w:val="center"/>
            <w:shd w:fill="BDD7EE"/>
          </w:tcPr>
          <w:p>
            <w:pPr>
              <w:spacing w:after="0"/>
            </w:pPr>
            <w:r/>
            <w:r>
              <w:rPr>
                <w:rFonts w:ascii="Calibri" w:hAnsi="Calibri"/>
                <w:b/>
                <w:sz w:val="14"/>
              </w:rPr>
              <w:t>Steps</w:t>
            </w:r>
          </w:p>
        </w:tc>
        <w:tc>
          <w:tcPr>
            <w:tcW w:type="dxa" w:w="1704"/>
            <w:vAlign w:val="center"/>
            <w:shd w:fill="BDD7EE"/>
          </w:tcPr>
          <w:p>
            <w:pPr>
              <w:spacing w:after="0"/>
            </w:pPr>
            <w:r/>
            <w:r>
              <w:rPr>
                <w:rFonts w:ascii="Calibri" w:hAnsi="Calibri"/>
                <w:b/>
                <w:sz w:val="14"/>
              </w:rPr>
              <w:t>Expected result</w:t>
            </w:r>
          </w:p>
        </w:tc>
        <w:tc>
          <w:tcPr>
            <w:tcW w:type="dxa" w:w="1704"/>
            <w:vAlign w:val="center"/>
            <w:shd w:fill="BDD7EE"/>
          </w:tcPr>
          <w:p>
            <w:pPr>
              <w:spacing w:after="0"/>
            </w:pPr>
            <w:r/>
            <w:r>
              <w:rPr>
                <w:rFonts w:ascii="Calibri" w:hAnsi="Calibri"/>
                <w:b/>
                <w:sz w:val="14"/>
              </w:rPr>
              <w:t>Actual result / Status / Defect ID</w:t>
            </w:r>
          </w:p>
        </w:tc>
      </w:tr>
      <w:tr>
        <w:tc>
          <w:tcPr>
            <w:tcW w:type="dxa" w:w="1704"/>
            <w:vAlign w:val="center"/>
          </w:tcPr>
          <w:p>
            <w:pPr>
              <w:spacing w:after="0"/>
            </w:pPr>
            <w:r/>
            <w:r>
              <w:rPr>
                <w:rFonts w:ascii="Calibri" w:hAnsi="Calibri"/>
                <w:b w:val="0"/>
                <w:sz w:val="14"/>
              </w:rPr>
              <w:t>WEB-01</w:t>
            </w:r>
          </w:p>
        </w:tc>
        <w:tc>
          <w:tcPr>
            <w:tcW w:type="dxa" w:w="1704"/>
            <w:vAlign w:val="center"/>
          </w:tcPr>
          <w:p>
            <w:pPr>
              <w:spacing w:after="0"/>
            </w:pPr>
            <w:r/>
            <w:r>
              <w:rPr>
                <w:rFonts w:ascii="Calibri" w:hAnsi="Calibri"/>
                <w:b w:val="0"/>
                <w:sz w:val="14"/>
              </w:rPr>
              <w:t>Test account exists; logged out</w:t>
            </w:r>
          </w:p>
        </w:tc>
        <w:tc>
          <w:tcPr>
            <w:tcW w:type="dxa" w:w="1704"/>
            <w:vAlign w:val="center"/>
          </w:tcPr>
          <w:p>
            <w:pPr>
              <w:spacing w:after="0"/>
            </w:pPr>
            <w:r/>
            <w:r>
              <w:rPr>
                <w:rFonts w:ascii="Calibri" w:hAnsi="Calibri"/>
                <w:b w:val="0"/>
                <w:sz w:val="14"/>
              </w:rPr>
              <w:t>Valid username and password</w:t>
            </w:r>
          </w:p>
        </w:tc>
        <w:tc>
          <w:tcPr>
            <w:tcW w:type="dxa" w:w="1704"/>
            <w:vAlign w:val="center"/>
          </w:tcPr>
          <w:p>
            <w:pPr>
              <w:spacing w:after="0"/>
            </w:pPr>
            <w:r/>
            <w:r>
              <w:rPr>
                <w:rFonts w:ascii="Calibri" w:hAnsi="Calibri"/>
                <w:b w:val="0"/>
                <w:sz w:val="14"/>
              </w:rPr>
              <w:t>Enter both; click Login</w:t>
            </w:r>
          </w:p>
        </w:tc>
        <w:tc>
          <w:tcPr>
            <w:tcW w:type="dxa" w:w="1704"/>
            <w:vAlign w:val="center"/>
          </w:tcPr>
          <w:p>
            <w:pPr>
              <w:spacing w:after="0"/>
            </w:pPr>
            <w:r/>
            <w:r>
              <w:rPr>
                <w:rFonts w:ascii="Calibri" w:hAnsi="Calibri"/>
                <w:b w:val="0"/>
                <w:sz w:val="14"/>
              </w:rPr>
              <w:t>Dashboard opens; authenticated session established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WEB-02</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Valid username, wrong password</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Access denied; no authenticated session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WEB-03</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Unknown username, any password</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Access denied without revealing sensitive account details</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WEB-04</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Blank username, password present</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Required-field message; no login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WEB-05</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Username present, blank password</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Required-field message; no login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WEB-06</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Both fields blank</w:t>
            </w:r>
          </w:p>
        </w:tc>
        <w:tc>
          <w:tcPr>
            <w:tcW w:type="dxa" w:w="1704"/>
            <w:vAlign w:val="center"/>
          </w:tcPr>
          <w:p>
            <w:pPr>
              <w:spacing w:after="0"/>
            </w:pPr>
            <w:r/>
            <w:r>
              <w:rPr>
                <w:rFonts w:ascii="Calibri" w:hAnsi="Calibri"/>
                <w:b w:val="0"/>
                <w:sz w:val="14"/>
              </w:rPr>
              <w:t>Submit login</w:t>
            </w:r>
          </w:p>
        </w:tc>
        <w:tc>
          <w:tcPr>
            <w:tcW w:type="dxa" w:w="1704"/>
            <w:vAlign w:val="center"/>
          </w:tcPr>
          <w:p>
            <w:pPr>
              <w:spacing w:after="0"/>
            </w:pPr>
            <w:r/>
            <w:r>
              <w:rPr>
                <w:rFonts w:ascii="Calibri" w:hAnsi="Calibri"/>
                <w:b w:val="0"/>
                <w:sz w:val="14"/>
              </w:rPr>
              <w:t>Validation shown; no login</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WEB-07</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Click Attendance</w:t>
            </w:r>
          </w:p>
        </w:tc>
        <w:tc>
          <w:tcPr>
            <w:tcW w:type="dxa" w:w="1704"/>
            <w:vAlign w:val="center"/>
          </w:tcPr>
          <w:p>
            <w:pPr>
              <w:spacing w:after="0"/>
            </w:pPr>
            <w:r/>
            <w:r>
              <w:rPr>
                <w:rFonts w:ascii="Calibri" w:hAnsi="Calibri"/>
                <w:b w:val="0"/>
                <w:sz w:val="14"/>
              </w:rPr>
              <w:t>Open dashboard link</w:t>
            </w:r>
          </w:p>
        </w:tc>
        <w:tc>
          <w:tcPr>
            <w:tcW w:type="dxa" w:w="1704"/>
            <w:vAlign w:val="center"/>
          </w:tcPr>
          <w:p>
            <w:pPr>
              <w:spacing w:after="0"/>
            </w:pPr>
            <w:r/>
            <w:r>
              <w:rPr>
                <w:rFonts w:ascii="Calibri" w:hAnsi="Calibri"/>
                <w:b w:val="0"/>
                <w:sz w:val="14"/>
              </w:rPr>
              <w:t>Attendance page opens for current user</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WEB-08</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Click Marks</w:t>
            </w:r>
          </w:p>
        </w:tc>
        <w:tc>
          <w:tcPr>
            <w:tcW w:type="dxa" w:w="1704"/>
            <w:vAlign w:val="center"/>
          </w:tcPr>
          <w:p>
            <w:pPr>
              <w:spacing w:after="0"/>
            </w:pPr>
            <w:r/>
            <w:r>
              <w:rPr>
                <w:rFonts w:ascii="Calibri" w:hAnsi="Calibri"/>
                <w:b w:val="0"/>
                <w:sz w:val="14"/>
              </w:rPr>
              <w:t>Open dashboard link</w:t>
            </w:r>
          </w:p>
        </w:tc>
        <w:tc>
          <w:tcPr>
            <w:tcW w:type="dxa" w:w="1704"/>
            <w:vAlign w:val="center"/>
          </w:tcPr>
          <w:p>
            <w:pPr>
              <w:spacing w:after="0"/>
            </w:pPr>
            <w:r/>
            <w:r>
              <w:rPr>
                <w:rFonts w:ascii="Calibri" w:hAnsi="Calibri"/>
                <w:b w:val="0"/>
                <w:sz w:val="14"/>
              </w:rPr>
              <w:t>Marks page opens for current user</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WEB-09</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Click Logout</w:t>
            </w:r>
          </w:p>
        </w:tc>
        <w:tc>
          <w:tcPr>
            <w:tcW w:type="dxa" w:w="1704"/>
            <w:vAlign w:val="center"/>
          </w:tcPr>
          <w:p>
            <w:pPr>
              <w:spacing w:after="0"/>
            </w:pPr>
            <w:r/>
            <w:r>
              <w:rPr>
                <w:rFonts w:ascii="Calibri" w:hAnsi="Calibri"/>
                <w:b w:val="0"/>
                <w:sz w:val="14"/>
              </w:rPr>
              <w:t>Use logout control</w:t>
            </w:r>
          </w:p>
        </w:tc>
        <w:tc>
          <w:tcPr>
            <w:tcW w:type="dxa" w:w="1704"/>
            <w:vAlign w:val="center"/>
          </w:tcPr>
          <w:p>
            <w:pPr>
              <w:spacing w:after="0"/>
            </w:pPr>
            <w:r/>
            <w:r>
              <w:rPr>
                <w:rFonts w:ascii="Calibri" w:hAnsi="Calibri"/>
                <w:b w:val="0"/>
                <w:sz w:val="14"/>
              </w:rPr>
              <w:t>Session ends and login page appears</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WEB-10</w:t>
            </w:r>
          </w:p>
        </w:tc>
        <w:tc>
          <w:tcPr>
            <w:tcW w:type="dxa" w:w="1704"/>
            <w:vAlign w:val="center"/>
          </w:tcPr>
          <w:p>
            <w:pPr>
              <w:spacing w:after="0"/>
            </w:pPr>
            <w:r/>
            <w:r>
              <w:rPr>
                <w:rFonts w:ascii="Calibri" w:hAnsi="Calibri"/>
                <w:b w:val="0"/>
                <w:sz w:val="14"/>
              </w:rPr>
              <w:t>Logged out after logout</w:t>
            </w:r>
          </w:p>
        </w:tc>
        <w:tc>
          <w:tcPr>
            <w:tcW w:type="dxa" w:w="1704"/>
            <w:vAlign w:val="center"/>
          </w:tcPr>
          <w:p>
            <w:pPr>
              <w:spacing w:after="0"/>
            </w:pPr>
            <w:r/>
            <w:r>
              <w:rPr>
                <w:rFonts w:ascii="Calibri" w:hAnsi="Calibri"/>
                <w:b w:val="0"/>
                <w:sz w:val="14"/>
              </w:rPr>
              <w:t>Direct attendance/marks URL</w:t>
            </w:r>
          </w:p>
        </w:tc>
        <w:tc>
          <w:tcPr>
            <w:tcW w:type="dxa" w:w="1704"/>
            <w:vAlign w:val="center"/>
          </w:tcPr>
          <w:p>
            <w:pPr>
              <w:spacing w:after="0"/>
            </w:pPr>
            <w:r/>
            <w:r>
              <w:rPr>
                <w:rFonts w:ascii="Calibri" w:hAnsi="Calibri"/>
                <w:b w:val="0"/>
                <w:sz w:val="14"/>
              </w:rPr>
              <w:t>Paste URL in address bar</w:t>
            </w:r>
          </w:p>
        </w:tc>
        <w:tc>
          <w:tcPr>
            <w:tcW w:type="dxa" w:w="1704"/>
            <w:vAlign w:val="center"/>
          </w:tcPr>
          <w:p>
            <w:pPr>
              <w:spacing w:after="0"/>
            </w:pPr>
            <w:r/>
            <w:r>
              <w:rPr>
                <w:rFonts w:ascii="Calibri" w:hAnsi="Calibri"/>
                <w:b w:val="0"/>
                <w:sz w:val="14"/>
              </w:rPr>
              <w:t>Redirect to login or access denied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WEB-11</w:t>
            </w:r>
          </w:p>
        </w:tc>
        <w:tc>
          <w:tcPr>
            <w:tcW w:type="dxa" w:w="1704"/>
            <w:vAlign w:val="center"/>
          </w:tcPr>
          <w:p>
            <w:pPr>
              <w:spacing w:after="0"/>
            </w:pPr>
            <w:r/>
            <w:r>
              <w:rPr>
                <w:rFonts w:ascii="Calibri" w:hAnsi="Calibri"/>
                <w:b w:val="0"/>
                <w:sz w:val="14"/>
              </w:rPr>
              <w:t>Logged out after logout</w:t>
            </w:r>
          </w:p>
        </w:tc>
        <w:tc>
          <w:tcPr>
            <w:tcW w:type="dxa" w:w="1704"/>
            <w:vAlign w:val="center"/>
          </w:tcPr>
          <w:p>
            <w:pPr>
              <w:spacing w:after="0"/>
            </w:pPr>
            <w:r/>
            <w:r>
              <w:rPr>
                <w:rFonts w:ascii="Calibri" w:hAnsi="Calibri"/>
                <w:b w:val="0"/>
                <w:sz w:val="14"/>
              </w:rPr>
              <w:t>Browser Back</w:t>
            </w:r>
          </w:p>
        </w:tc>
        <w:tc>
          <w:tcPr>
            <w:tcW w:type="dxa" w:w="1704"/>
            <w:vAlign w:val="center"/>
          </w:tcPr>
          <w:p>
            <w:pPr>
              <w:spacing w:after="0"/>
            </w:pPr>
            <w:r/>
            <w:r>
              <w:rPr>
                <w:rFonts w:ascii="Calibri" w:hAnsi="Calibri"/>
                <w:b w:val="0"/>
                <w:sz w:val="14"/>
              </w:rPr>
              <w:t>Press Back after logout</w:t>
            </w:r>
          </w:p>
        </w:tc>
        <w:tc>
          <w:tcPr>
            <w:tcW w:type="dxa" w:w="1704"/>
            <w:vAlign w:val="center"/>
          </w:tcPr>
          <w:p>
            <w:pPr>
              <w:spacing w:after="0"/>
            </w:pPr>
            <w:r/>
            <w:r>
              <w:rPr>
                <w:rFonts w:ascii="Calibri" w:hAnsi="Calibri"/>
                <w:b w:val="0"/>
                <w:sz w:val="14"/>
              </w:rPr>
              <w:t>Protected content is not usable; re-authentication required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WEB-12</w:t>
            </w:r>
          </w:p>
        </w:tc>
        <w:tc>
          <w:tcPr>
            <w:tcW w:type="dxa" w:w="1704"/>
            <w:vAlign w:val="center"/>
          </w:tcPr>
          <w:p>
            <w:pPr>
              <w:spacing w:after="0"/>
            </w:pPr>
            <w:r/>
            <w:r>
              <w:rPr>
                <w:rFonts w:ascii="Calibri" w:hAnsi="Calibri"/>
                <w:b w:val="0"/>
                <w:sz w:val="14"/>
              </w:rPr>
              <w:t>Logged in</w:t>
            </w:r>
          </w:p>
        </w:tc>
        <w:tc>
          <w:tcPr>
            <w:tcW w:type="dxa" w:w="1704"/>
            <w:vAlign w:val="center"/>
          </w:tcPr>
          <w:p>
            <w:pPr>
              <w:spacing w:after="0"/>
            </w:pPr>
            <w:r/>
            <w:r>
              <w:rPr>
                <w:rFonts w:ascii="Calibri" w:hAnsi="Calibri"/>
                <w:b w:val="0"/>
                <w:sz w:val="14"/>
              </w:rPr>
              <w:t>Wait past configured timeout</w:t>
            </w:r>
          </w:p>
        </w:tc>
        <w:tc>
          <w:tcPr>
            <w:tcW w:type="dxa" w:w="1704"/>
            <w:vAlign w:val="center"/>
          </w:tcPr>
          <w:p>
            <w:pPr>
              <w:spacing w:after="0"/>
            </w:pPr>
            <w:r/>
            <w:r>
              <w:rPr>
                <w:rFonts w:ascii="Calibri" w:hAnsi="Calibri"/>
                <w:b w:val="0"/>
                <w:sz w:val="14"/>
              </w:rPr>
              <w:t>Return to protected page</w:t>
            </w:r>
          </w:p>
        </w:tc>
        <w:tc>
          <w:tcPr>
            <w:tcW w:type="dxa" w:w="1704"/>
            <w:vAlign w:val="center"/>
          </w:tcPr>
          <w:p>
            <w:pPr>
              <w:spacing w:after="0"/>
            </w:pPr>
            <w:r/>
            <w:r>
              <w:rPr>
                <w:rFonts w:ascii="Calibri" w:hAnsi="Calibri"/>
                <w:b w:val="0"/>
                <w:sz w:val="14"/>
              </w:rPr>
              <w:t>Session-expired handling and login required, if supported</w:t>
            </w:r>
          </w:p>
        </w:tc>
        <w:tc>
          <w:tcPr>
            <w:tcW w:type="dxa" w:w="1704"/>
            <w:vAlign w:val="center"/>
          </w:tcPr>
          <w:p>
            <w:pPr>
              <w:spacing w:after="0"/>
            </w:pPr>
            <w:r/>
            <w:r>
              <w:rPr>
                <w:rFonts w:ascii="Calibri" w:hAnsi="Calibri"/>
                <w:b w:val="0"/>
                <w:sz w:val="14"/>
              </w:rPr>
              <w:t>Fill after execution</w:t>
            </w:r>
          </w:p>
        </w:tc>
      </w:tr>
      <w:tr>
        <w:tc>
          <w:tcPr>
            <w:tcW w:type="dxa" w:w="1704"/>
            <w:vAlign w:val="center"/>
          </w:tcPr>
          <w:p>
            <w:pPr>
              <w:spacing w:after="0"/>
            </w:pPr>
            <w:r/>
            <w:r>
              <w:rPr>
                <w:rFonts w:ascii="Calibri" w:hAnsi="Calibri"/>
                <w:b w:val="0"/>
                <w:sz w:val="14"/>
              </w:rPr>
              <w:t>WEB-13</w:t>
            </w:r>
          </w:p>
        </w:tc>
        <w:tc>
          <w:tcPr>
            <w:tcW w:type="dxa" w:w="1704"/>
            <w:vAlign w:val="center"/>
          </w:tcPr>
          <w:p>
            <w:pPr>
              <w:spacing w:after="0"/>
            </w:pPr>
            <w:r/>
            <w:r>
              <w:rPr>
                <w:rFonts w:ascii="Calibri" w:hAnsi="Calibri"/>
                <w:b w:val="0"/>
                <w:sz w:val="14"/>
              </w:rPr>
              <w:t>Logged out</w:t>
            </w:r>
          </w:p>
        </w:tc>
        <w:tc>
          <w:tcPr>
            <w:tcW w:type="dxa" w:w="1704"/>
            <w:vAlign w:val="center"/>
          </w:tcPr>
          <w:p>
            <w:pPr>
              <w:spacing w:after="0"/>
            </w:pPr>
            <w:r/>
            <w:r>
              <w:rPr>
                <w:rFonts w:ascii="Calibri" w:hAnsi="Calibri"/>
                <w:b w:val="0"/>
                <w:sz w:val="14"/>
              </w:rPr>
              <w:t>Random username/password combinations</w:t>
            </w:r>
          </w:p>
        </w:tc>
        <w:tc>
          <w:tcPr>
            <w:tcW w:type="dxa" w:w="1704"/>
            <w:vAlign w:val="center"/>
          </w:tcPr>
          <w:p>
            <w:pPr>
              <w:spacing w:after="0"/>
            </w:pPr>
            <w:r/>
            <w:r>
              <w:rPr>
                <w:rFonts w:ascii="Calibri" w:hAnsi="Calibri"/>
                <w:b w:val="0"/>
                <w:sz w:val="14"/>
              </w:rPr>
              <w:t>Run a controlled random sample</w:t>
            </w:r>
          </w:p>
        </w:tc>
        <w:tc>
          <w:tcPr>
            <w:tcW w:type="dxa" w:w="1704"/>
            <w:vAlign w:val="center"/>
          </w:tcPr>
          <w:p>
            <w:pPr>
              <w:spacing w:after="0"/>
            </w:pPr>
            <w:r/>
            <w:r>
              <w:rPr>
                <w:rFonts w:ascii="Calibri" w:hAnsi="Calibri"/>
                <w:b w:val="0"/>
                <w:sz w:val="14"/>
              </w:rPr>
              <w:t>No crash, bypass, or unexpected session creation</w:t>
            </w:r>
          </w:p>
        </w:tc>
        <w:tc>
          <w:tcPr>
            <w:tcW w:type="dxa" w:w="1704"/>
            <w:vAlign w:val="center"/>
          </w:tcPr>
          <w:p>
            <w:pPr>
              <w:spacing w:after="0"/>
            </w:pPr>
            <w:r/>
            <w:r>
              <w:rPr>
                <w:rFonts w:ascii="Calibri" w:hAnsi="Calibri"/>
                <w:b w:val="0"/>
                <w:sz w:val="14"/>
              </w:rPr>
              <w:t>Fill after execution</w:t>
            </w:r>
          </w:p>
        </w:tc>
      </w:tr>
    </w:tbl>
    <w:p/>
    <w:p>
      <w:r>
        <w:rPr>
          <w:i w:val="0"/>
        </w:rPr>
        <w:t>Random testing: generate a reproducible sample of normal-looking, empty, long, Unicode, punctuation-containing, and mixed-case values. Keep the random seed and inputs in the report so a defect can be repeated. Avoid high-volume requests against production.</w:t>
      </w:r>
    </w:p>
    <w:p>
      <w:pPr>
        <w:pStyle w:val="Heading2"/>
      </w:pPr>
      <w:r>
        <w:t>c) Automation using Selenium</w:t>
      </w:r>
    </w:p>
    <w:p>
      <w:r>
        <w:rPr>
          <w:i w:val="0"/>
        </w:rPr>
        <w:t>The following Python example uses Selenium 4 and pytest. Replace the URL and locators with the actual portal values found in DevTools. The test account must be an authorized test account.</w:t>
      </w:r>
    </w:p>
    <w:p>
      <w:pPr>
        <w:pStyle w:val="Code"/>
        <w:ind w:left="259"/>
      </w:pPr>
      <w:r>
        <w:t># pip install selenium pytest</w:t>
      </w:r>
    </w:p>
    <w:p>
      <w:pPr>
        <w:pStyle w:val="Code"/>
        <w:ind w:left="259"/>
      </w:pPr>
      <w:r>
        <w:t># Run: pytest -v test_login.py</w:t>
      </w:r>
    </w:p>
    <w:p>
      <w:pPr>
        <w:pStyle w:val="Code"/>
        <w:ind w:left="259"/>
      </w:pPr>
      <w:r>
        <w:t>import os</w:t>
      </w:r>
    </w:p>
    <w:p>
      <w:pPr>
        <w:pStyle w:val="Code"/>
        <w:ind w:left="259"/>
      </w:pPr>
      <w:r>
        <w:t>import pytest</w:t>
      </w:r>
    </w:p>
    <w:p>
      <w:pPr>
        <w:pStyle w:val="Code"/>
        <w:ind w:left="259"/>
      </w:pPr>
      <w:r>
        <w:t>from selenium import webdriver</w:t>
      </w:r>
    </w:p>
    <w:p>
      <w:pPr>
        <w:pStyle w:val="Code"/>
        <w:ind w:left="259"/>
      </w:pPr>
      <w:r>
        <w:t>from selenium.webdriver.common.by import By</w:t>
      </w:r>
    </w:p>
    <w:p>
      <w:pPr>
        <w:pStyle w:val="Code"/>
        <w:ind w:left="259"/>
      </w:pPr>
      <w:r>
        <w:t>from selenium.webdriver.support.ui import WebDriverWait</w:t>
      </w:r>
    </w:p>
    <w:p>
      <w:pPr>
        <w:pStyle w:val="Code"/>
        <w:ind w:left="259"/>
      </w:pPr>
      <w:r>
        <w:t>from selenium.webdriver.support import expected_conditions as EC</w:t>
      </w:r>
    </w:p>
    <w:p>
      <w:pPr>
        <w:pStyle w:val="Code"/>
        <w:ind w:left="259"/>
      </w:pPr>
      <w:r>
        <w:t xml:space="preserve"> </w:t>
      </w:r>
    </w:p>
    <w:p>
      <w:pPr>
        <w:pStyle w:val="Code"/>
        <w:ind w:left="259"/>
      </w:pPr>
      <w:r>
        <w:t>BASE_URL = "https://test-portal.example/login"  # replace</w:t>
      </w:r>
    </w:p>
    <w:p>
      <w:pPr>
        <w:pStyle w:val="Code"/>
        <w:ind w:left="259"/>
      </w:pPr>
      <w:r>
        <w:t>USER = os.getenv("PORTAL_TEST_USER", "test_user")</w:t>
      </w:r>
    </w:p>
    <w:p>
      <w:pPr>
        <w:pStyle w:val="Code"/>
        <w:ind w:left="259"/>
      </w:pPr>
      <w:r>
        <w:t>PASSWORD = os.getenv("PORTAL_TEST_PASSWORD", "test_password")</w:t>
      </w:r>
    </w:p>
    <w:p>
      <w:pPr>
        <w:pStyle w:val="Code"/>
        <w:ind w:left="259"/>
      </w:pPr>
      <w:r>
        <w:t xml:space="preserve"> </w:t>
      </w:r>
    </w:p>
    <w:p>
      <w:pPr>
        <w:pStyle w:val="Code"/>
        <w:ind w:left="259"/>
      </w:pPr>
      <w:r>
        <w:t>@pytest.fixture</w:t>
      </w:r>
    </w:p>
    <w:p>
      <w:pPr>
        <w:pStyle w:val="Code"/>
        <w:ind w:left="259"/>
      </w:pPr>
      <w:r>
        <w:t>def driver():</w:t>
      </w:r>
    </w:p>
    <w:p>
      <w:pPr>
        <w:pStyle w:val="Code"/>
        <w:ind w:left="259"/>
      </w:pPr>
      <w:r>
        <w:t xml:space="preserve">    d = webdriver.Chrome()</w:t>
      </w:r>
    </w:p>
    <w:p>
      <w:pPr>
        <w:pStyle w:val="Code"/>
        <w:ind w:left="259"/>
      </w:pPr>
      <w:r>
        <w:t xml:space="preserve">    d.maximize_window()</w:t>
      </w:r>
    </w:p>
    <w:p>
      <w:pPr>
        <w:pStyle w:val="Code"/>
        <w:ind w:left="259"/>
      </w:pPr>
      <w:r>
        <w:t xml:space="preserve">    yield d</w:t>
      </w:r>
    </w:p>
    <w:p>
      <w:pPr>
        <w:pStyle w:val="Code"/>
        <w:ind w:left="259"/>
      </w:pPr>
      <w:r>
        <w:t xml:space="preserve">    d.quit()</w:t>
      </w:r>
    </w:p>
    <w:p>
      <w:pPr>
        <w:pStyle w:val="Code"/>
        <w:ind w:left="259"/>
      </w:pPr>
      <w:r>
        <w:t xml:space="preserve"> </w:t>
      </w:r>
    </w:p>
    <w:p>
      <w:pPr>
        <w:pStyle w:val="Code"/>
        <w:ind w:left="259"/>
      </w:pPr>
      <w:r>
        <w:t>def save_failure(driver, name):</w:t>
      </w:r>
    </w:p>
    <w:p>
      <w:pPr>
        <w:pStyle w:val="Code"/>
        <w:ind w:left="259"/>
      </w:pPr>
      <w:r>
        <w:t xml:space="preserve">    os.makedirs("screenshots", exist_ok=True)</w:t>
      </w:r>
    </w:p>
    <w:p>
      <w:pPr>
        <w:pStyle w:val="Code"/>
        <w:ind w:left="259"/>
      </w:pPr>
      <w:r>
        <w:t xml:space="preserve">    driver.save_screenshot(f"screenshots/{name}.png")</w:t>
      </w:r>
    </w:p>
    <w:p>
      <w:pPr>
        <w:pStyle w:val="Code"/>
        <w:ind w:left="259"/>
      </w:pPr>
      <w:r>
        <w:t xml:space="preserve"> </w:t>
      </w:r>
    </w:p>
    <w:p>
      <w:pPr>
        <w:pStyle w:val="Code"/>
        <w:ind w:left="259"/>
      </w:pPr>
      <w:r>
        <w:t>def login(driver, username, password):</w:t>
      </w:r>
    </w:p>
    <w:p>
      <w:pPr>
        <w:pStyle w:val="Code"/>
        <w:ind w:left="259"/>
      </w:pPr>
      <w:r>
        <w:t xml:space="preserve">    driver.get(BASE_URL)</w:t>
      </w:r>
    </w:p>
    <w:p>
      <w:pPr>
        <w:pStyle w:val="Code"/>
        <w:ind w:left="259"/>
      </w:pPr>
      <w:r>
        <w:t xml:space="preserve">    wait = WebDriverWait(driver, 10)</w:t>
      </w:r>
    </w:p>
    <w:p>
      <w:pPr>
        <w:pStyle w:val="Code"/>
        <w:ind w:left="259"/>
      </w:pPr>
      <w:r>
        <w:t xml:space="preserve">    wait.until(EC.visibility_of_element_located((By.ID, "username"))).send_keys(username)</w:t>
      </w:r>
    </w:p>
    <w:p>
      <w:pPr>
        <w:pStyle w:val="Code"/>
        <w:ind w:left="259"/>
      </w:pPr>
      <w:r>
        <w:t xml:space="preserve">    driver.find_element(By.ID, "password").send_keys(password)</w:t>
      </w:r>
    </w:p>
    <w:p>
      <w:pPr>
        <w:pStyle w:val="Code"/>
        <w:ind w:left="259"/>
      </w:pPr>
      <w:r>
        <w:t xml:space="preserve">    driver.find_element(By.ID, "loginButton").click()</w:t>
      </w:r>
    </w:p>
    <w:p>
      <w:pPr>
        <w:pStyle w:val="Code"/>
        <w:ind w:left="259"/>
      </w:pPr>
      <w:r>
        <w:t xml:space="preserve">    return wait</w:t>
      </w:r>
    </w:p>
    <w:p>
      <w:pPr>
        <w:pStyle w:val="Code"/>
        <w:ind w:left="259"/>
      </w:pPr>
      <w:r>
        <w:t xml:space="preserve"> </w:t>
      </w:r>
    </w:p>
    <w:p>
      <w:pPr>
        <w:pStyle w:val="Code"/>
        <w:ind w:left="259"/>
      </w:pPr>
      <w:r>
        <w:t>def test_valid_login(driver):</w:t>
      </w:r>
    </w:p>
    <w:p>
      <w:pPr>
        <w:pStyle w:val="Code"/>
        <w:ind w:left="259"/>
      </w:pPr>
      <w:r>
        <w:t xml:space="preserve">    wait = login(driver, USER, PASSWORD)</w:t>
      </w:r>
    </w:p>
    <w:p>
      <w:pPr>
        <w:pStyle w:val="Code"/>
        <w:ind w:left="259"/>
      </w:pPr>
      <w:r>
        <w:t xml:space="preserve">    try:</w:t>
      </w:r>
    </w:p>
    <w:p>
      <w:pPr>
        <w:pStyle w:val="Code"/>
        <w:ind w:left="259"/>
      </w:pPr>
      <w:r>
        <w:t xml:space="preserve">        wait.until(EC.visibility_of_element_located((By.ID, "dashboard")))</w:t>
      </w:r>
    </w:p>
    <w:p>
      <w:pPr>
        <w:pStyle w:val="Code"/>
        <w:ind w:left="259"/>
      </w:pPr>
      <w:r>
        <w:t xml:space="preserve">    except Exception:</w:t>
      </w:r>
    </w:p>
    <w:p>
      <w:pPr>
        <w:pStyle w:val="Code"/>
        <w:ind w:left="259"/>
      </w:pPr>
      <w:r>
        <w:t xml:space="preserve">        save_failure(driver, "valid_login")</w:t>
      </w:r>
    </w:p>
    <w:p>
      <w:pPr>
        <w:pStyle w:val="Code"/>
        <w:ind w:left="259"/>
      </w:pPr>
      <w:r>
        <w:t xml:space="preserve">        raise</w:t>
      </w:r>
    </w:p>
    <w:p>
      <w:pPr>
        <w:pStyle w:val="Code"/>
        <w:ind w:left="259"/>
      </w:pPr>
      <w:r>
        <w:t xml:space="preserve"> </w:t>
      </w:r>
    </w:p>
    <w:p>
      <w:pPr>
        <w:pStyle w:val="Code"/>
        <w:ind w:left="259"/>
      </w:pPr>
      <w:r>
        <w:t>def test_invalid_login(driver):</w:t>
      </w:r>
    </w:p>
    <w:p>
      <w:pPr>
        <w:pStyle w:val="Code"/>
        <w:ind w:left="259"/>
      </w:pPr>
      <w:r>
        <w:t xml:space="preserve">    wait = login(driver, USER, "wrong-password")</w:t>
      </w:r>
    </w:p>
    <w:p>
      <w:pPr>
        <w:pStyle w:val="Code"/>
        <w:ind w:left="259"/>
      </w:pPr>
      <w:r>
        <w:t xml:space="preserve">    try:</w:t>
      </w:r>
    </w:p>
    <w:p>
      <w:pPr>
        <w:pStyle w:val="Code"/>
        <w:ind w:left="259"/>
      </w:pPr>
      <w:r>
        <w:t xml:space="preserve">        wait.until(EC.visibility_of_element_located((By.ID, "loginError")))</w:t>
      </w:r>
    </w:p>
    <w:p>
      <w:pPr>
        <w:pStyle w:val="Code"/>
        <w:ind w:left="259"/>
      </w:pPr>
      <w:r>
        <w:t xml:space="preserve">        assert driver.find_element(By.ID, "loginError").is_displayed()</w:t>
      </w:r>
    </w:p>
    <w:p>
      <w:pPr>
        <w:pStyle w:val="Code"/>
        <w:ind w:left="259"/>
      </w:pPr>
      <w:r>
        <w:t xml:space="preserve">    except Exception:</w:t>
      </w:r>
    </w:p>
    <w:p>
      <w:pPr>
        <w:pStyle w:val="Code"/>
        <w:ind w:left="259"/>
      </w:pPr>
      <w:r>
        <w:t xml:space="preserve">        save_failure(driver, "invalid_login")</w:t>
      </w:r>
    </w:p>
    <w:p>
      <w:pPr>
        <w:pStyle w:val="Code"/>
        <w:ind w:left="259"/>
      </w:pPr>
      <w:r>
        <w:t xml:space="preserve">        raise</w:t>
      </w:r>
    </w:p>
    <w:p>
      <w:pPr>
        <w:pStyle w:val="Code"/>
        <w:ind w:left="259"/>
      </w:pPr>
      <w:r>
        <w:t xml:space="preserve"> </w:t>
      </w:r>
    </w:p>
    <w:p>
      <w:pPr>
        <w:pStyle w:val="Code"/>
        <w:ind w:left="259"/>
      </w:pPr>
      <w:r>
        <w:t>def test_empty_fields(driver):</w:t>
      </w:r>
    </w:p>
    <w:p>
      <w:pPr>
        <w:pStyle w:val="Code"/>
        <w:ind w:left="259"/>
      </w:pPr>
      <w:r>
        <w:t xml:space="preserve">    driver.get(BASE_URL)</w:t>
      </w:r>
    </w:p>
    <w:p>
      <w:pPr>
        <w:pStyle w:val="Code"/>
        <w:ind w:left="259"/>
      </w:pPr>
      <w:r>
        <w:t xml:space="preserve">    driver.find_element(By.ID, "loginButton").click()</w:t>
      </w:r>
    </w:p>
    <w:p>
      <w:pPr>
        <w:pStyle w:val="Code"/>
        <w:ind w:left="259"/>
      </w:pPr>
      <w:r>
        <w:t xml:space="preserve">    assert driver.find_element(By.ID, "username").get_attribute("required") is not None</w:t>
      </w:r>
    </w:p>
    <w:p>
      <w:pPr>
        <w:pStyle w:val="Code"/>
        <w:ind w:left="259"/>
      </w:pPr>
      <w:r>
        <w:t xml:space="preserve"> </w:t>
      </w:r>
    </w:p>
    <w:p>
      <w:pPr>
        <w:pStyle w:val="Code"/>
        <w:ind w:left="259"/>
      </w:pPr>
      <w:r>
        <w:t>def test_logout_and_protected_page(driver):</w:t>
      </w:r>
    </w:p>
    <w:p>
      <w:pPr>
        <w:pStyle w:val="Code"/>
        <w:ind w:left="259"/>
      </w:pPr>
      <w:r>
        <w:t xml:space="preserve">    wait = login(driver, USER, PASSWORD)</w:t>
      </w:r>
    </w:p>
    <w:p>
      <w:pPr>
        <w:pStyle w:val="Code"/>
        <w:ind w:left="259"/>
      </w:pPr>
      <w:r>
        <w:t xml:space="preserve">    wait.until(EC.visibility_of_element_located((By.ID, "dashboard")))</w:t>
      </w:r>
    </w:p>
    <w:p>
      <w:pPr>
        <w:pStyle w:val="Code"/>
        <w:ind w:left="259"/>
      </w:pPr>
      <w:r>
        <w:t xml:space="preserve">    driver.find_element(By.ID, "logoutButton").click()</w:t>
      </w:r>
    </w:p>
    <w:p>
      <w:pPr>
        <w:pStyle w:val="Code"/>
        <w:ind w:left="259"/>
      </w:pPr>
      <w:r>
        <w:t xml:space="preserve">    driver.get("https://test-portal.example/attendance")  # replace</w:t>
      </w:r>
    </w:p>
    <w:p>
      <w:pPr>
        <w:pStyle w:val="Code"/>
        <w:ind w:left="259"/>
      </w:pPr>
      <w:r>
        <w:t xml:space="preserve">    assert "login" in driver.current_url.lower() or driver.find_elements(By.ID, "accessDenied")</w:t>
      </w:r>
    </w:p>
    <w:p>
      <w:r>
        <w:rPr>
          <w:i w:val="0"/>
        </w:rPr>
        <w:t>Use stable IDs or accessible selectors where possible; avoid fragile absolute XPath. Explicit waits are preferable to fixed sleep delays. The selectors above are examples and must match the real application.</w:t>
      </w:r>
    </w:p>
    <w:p>
      <w:r>
        <w:rPr>
          <w:i w:val="0"/>
        </w:rPr>
        <w:t>Structured execution report fields: run date/time, browser/version, environment, test ID, result (pass/fail/blocked), actual output, screenshot path, defect ID, severity, and tester.</w:t>
      </w:r>
    </w:p>
    <w:p>
      <w:pPr>
        <w:pStyle w:val="Heading2"/>
      </w:pPr>
      <w:r>
        <w:t>d) State and session testing</w:t>
      </w:r>
    </w:p>
    <w:p>
      <w:pPr>
        <w:pStyle w:val="Code"/>
        <w:ind w:left="259"/>
      </w:pPr>
      <w:r>
        <w:t>Logged Out --submit credentials--&gt; Login in Progress</w:t>
      </w:r>
    </w:p>
    <w:p>
      <w:pPr>
        <w:pStyle w:val="Code"/>
        <w:ind w:left="259"/>
      </w:pPr>
      <w:r>
        <w:t>Login in Progress --valid credentials--&gt; Logged In</w:t>
      </w:r>
    </w:p>
    <w:p>
      <w:pPr>
        <w:pStyle w:val="Code"/>
        <w:ind w:left="259"/>
      </w:pPr>
      <w:r>
        <w:t>Login in Progress --invalid credentials--&gt; Logged Out</w:t>
      </w:r>
    </w:p>
    <w:p>
      <w:pPr>
        <w:pStyle w:val="Code"/>
        <w:ind w:left="259"/>
      </w:pPr>
      <w:r>
        <w:t>Logged In --logout--&gt; Logged Out</w:t>
      </w:r>
    </w:p>
    <w:p>
      <w:pPr>
        <w:pStyle w:val="Code"/>
        <w:ind w:left="259"/>
      </w:pPr>
      <w:r>
        <w:t>Logged In --timeout / server invalidation--&gt; Session Expired</w:t>
      </w:r>
    </w:p>
    <w:p>
      <w:pPr>
        <w:pStyle w:val="Code"/>
        <w:ind w:left="259"/>
      </w:pPr>
      <w:r>
        <w:t>Session Expired --login again--&gt; Login in Progress</w:t>
      </w:r>
    </w:p>
    <w:p>
      <w:pPr>
        <w:pStyle w:val="Code"/>
        <w:ind w:left="259"/>
      </w:pPr>
      <w:r>
        <w:t>Logged Out / Session Expired --protected URL--&gt; Login page or Access Denied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Transition</w:t>
            </w:r>
          </w:p>
        </w:tc>
        <w:tc>
          <w:tcPr>
            <w:tcW w:type="dxa" w:w="3408"/>
            <w:vAlign w:val="center"/>
            <w:shd w:fill="BDD7EE"/>
          </w:tcPr>
          <w:p>
            <w:pPr>
              <w:spacing w:after="0"/>
            </w:pPr>
            <w:r/>
            <w:r>
              <w:rPr>
                <w:rFonts w:ascii="Calibri" w:hAnsi="Calibri"/>
                <w:b/>
                <w:sz w:val="16"/>
              </w:rPr>
              <w:t>Test</w:t>
            </w:r>
          </w:p>
        </w:tc>
        <w:tc>
          <w:tcPr>
            <w:tcW w:type="dxa" w:w="3408"/>
            <w:vAlign w:val="center"/>
            <w:shd w:fill="BDD7EE"/>
          </w:tcPr>
          <w:p>
            <w:pPr>
              <w:spacing w:after="0"/>
            </w:pPr>
            <w:r/>
            <w:r>
              <w:rPr>
                <w:rFonts w:ascii="Calibri" w:hAnsi="Calibri"/>
                <w:b/>
                <w:sz w:val="16"/>
              </w:rPr>
              <w:t>Expected result</w:t>
            </w:r>
          </w:p>
        </w:tc>
      </w:tr>
      <w:tr>
        <w:tc>
          <w:tcPr>
            <w:tcW w:type="dxa" w:w="3408"/>
            <w:vAlign w:val="center"/>
          </w:tcPr>
          <w:p>
            <w:pPr>
              <w:spacing w:after="0"/>
            </w:pPr>
            <w:r/>
            <w:r>
              <w:rPr>
                <w:rFonts w:ascii="Calibri" w:hAnsi="Calibri"/>
                <w:b w:val="0"/>
                <w:sz w:val="16"/>
              </w:rPr>
              <w:t>Logged Out → Login in Progress</w:t>
            </w:r>
          </w:p>
        </w:tc>
        <w:tc>
          <w:tcPr>
            <w:tcW w:type="dxa" w:w="3408"/>
            <w:vAlign w:val="center"/>
          </w:tcPr>
          <w:p>
            <w:pPr>
              <w:spacing w:after="0"/>
            </w:pPr>
            <w:r/>
            <w:r>
              <w:rPr>
                <w:rFonts w:ascii="Calibri" w:hAnsi="Calibri"/>
                <w:b w:val="0"/>
                <w:sz w:val="16"/>
              </w:rPr>
              <w:t>Submit credentials</w:t>
            </w:r>
          </w:p>
        </w:tc>
        <w:tc>
          <w:tcPr>
            <w:tcW w:type="dxa" w:w="3408"/>
            <w:vAlign w:val="center"/>
          </w:tcPr>
          <w:p>
            <w:pPr>
              <w:spacing w:after="0"/>
            </w:pPr>
            <w:r/>
            <w:r>
              <w:rPr>
                <w:rFonts w:ascii="Calibri" w:hAnsi="Calibri"/>
                <w:b w:val="0"/>
                <w:sz w:val="16"/>
              </w:rPr>
              <w:t>Login request starts</w:t>
            </w:r>
          </w:p>
        </w:tc>
      </w:tr>
      <w:tr>
        <w:tc>
          <w:tcPr>
            <w:tcW w:type="dxa" w:w="3408"/>
            <w:vAlign w:val="center"/>
          </w:tcPr>
          <w:p>
            <w:pPr>
              <w:spacing w:after="0"/>
            </w:pPr>
            <w:r/>
            <w:r>
              <w:rPr>
                <w:rFonts w:ascii="Calibri" w:hAnsi="Calibri"/>
                <w:b w:val="0"/>
                <w:sz w:val="16"/>
              </w:rPr>
              <w:t>Login in Progress → Logged In</w:t>
            </w:r>
          </w:p>
        </w:tc>
        <w:tc>
          <w:tcPr>
            <w:tcW w:type="dxa" w:w="3408"/>
            <w:vAlign w:val="center"/>
          </w:tcPr>
          <w:p>
            <w:pPr>
              <w:spacing w:after="0"/>
            </w:pPr>
            <w:r/>
            <w:r>
              <w:rPr>
                <w:rFonts w:ascii="Calibri" w:hAnsi="Calibri"/>
                <w:b w:val="0"/>
                <w:sz w:val="16"/>
              </w:rPr>
              <w:t>Valid credentials</w:t>
            </w:r>
          </w:p>
        </w:tc>
        <w:tc>
          <w:tcPr>
            <w:tcW w:type="dxa" w:w="3408"/>
            <w:vAlign w:val="center"/>
          </w:tcPr>
          <w:p>
            <w:pPr>
              <w:spacing w:after="0"/>
            </w:pPr>
            <w:r/>
            <w:r>
              <w:rPr>
                <w:rFonts w:ascii="Calibri" w:hAnsi="Calibri"/>
                <w:b w:val="0"/>
                <w:sz w:val="16"/>
              </w:rPr>
              <w:t>Dashboard and authenticated session</w:t>
            </w:r>
          </w:p>
        </w:tc>
      </w:tr>
      <w:tr>
        <w:tc>
          <w:tcPr>
            <w:tcW w:type="dxa" w:w="3408"/>
            <w:vAlign w:val="center"/>
          </w:tcPr>
          <w:p>
            <w:pPr>
              <w:spacing w:after="0"/>
            </w:pPr>
            <w:r/>
            <w:r>
              <w:rPr>
                <w:rFonts w:ascii="Calibri" w:hAnsi="Calibri"/>
                <w:b w:val="0"/>
                <w:sz w:val="16"/>
              </w:rPr>
              <w:t>Login in Progress → Logged Out</w:t>
            </w:r>
          </w:p>
        </w:tc>
        <w:tc>
          <w:tcPr>
            <w:tcW w:type="dxa" w:w="3408"/>
            <w:vAlign w:val="center"/>
          </w:tcPr>
          <w:p>
            <w:pPr>
              <w:spacing w:after="0"/>
            </w:pPr>
            <w:r/>
            <w:r>
              <w:rPr>
                <w:rFonts w:ascii="Calibri" w:hAnsi="Calibri"/>
                <w:b w:val="0"/>
                <w:sz w:val="16"/>
              </w:rPr>
              <w:t>Invalid credentials</w:t>
            </w:r>
          </w:p>
        </w:tc>
        <w:tc>
          <w:tcPr>
            <w:tcW w:type="dxa" w:w="3408"/>
            <w:vAlign w:val="center"/>
          </w:tcPr>
          <w:p>
            <w:pPr>
              <w:spacing w:after="0"/>
            </w:pPr>
            <w:r/>
            <w:r>
              <w:rPr>
                <w:rFonts w:ascii="Calibri" w:hAnsi="Calibri"/>
                <w:b w:val="0"/>
                <w:sz w:val="16"/>
              </w:rPr>
              <w:t>Error; no authenticated session</w:t>
            </w:r>
          </w:p>
        </w:tc>
      </w:tr>
      <w:tr>
        <w:tc>
          <w:tcPr>
            <w:tcW w:type="dxa" w:w="3408"/>
            <w:vAlign w:val="center"/>
          </w:tcPr>
          <w:p>
            <w:pPr>
              <w:spacing w:after="0"/>
            </w:pPr>
            <w:r/>
            <w:r>
              <w:rPr>
                <w:rFonts w:ascii="Calibri" w:hAnsi="Calibri"/>
                <w:b w:val="0"/>
                <w:sz w:val="16"/>
              </w:rPr>
              <w:t>Logged In → Logged Out</w:t>
            </w:r>
          </w:p>
        </w:tc>
        <w:tc>
          <w:tcPr>
            <w:tcW w:type="dxa" w:w="3408"/>
            <w:vAlign w:val="center"/>
          </w:tcPr>
          <w:p>
            <w:pPr>
              <w:spacing w:after="0"/>
            </w:pPr>
            <w:r/>
            <w:r>
              <w:rPr>
                <w:rFonts w:ascii="Calibri" w:hAnsi="Calibri"/>
                <w:b w:val="0"/>
                <w:sz w:val="16"/>
              </w:rPr>
              <w:t>Logout</w:t>
            </w:r>
          </w:p>
        </w:tc>
        <w:tc>
          <w:tcPr>
            <w:tcW w:type="dxa" w:w="3408"/>
            <w:vAlign w:val="center"/>
          </w:tcPr>
          <w:p>
            <w:pPr>
              <w:spacing w:after="0"/>
            </w:pPr>
            <w:r/>
            <w:r>
              <w:rPr>
                <w:rFonts w:ascii="Calibri" w:hAnsi="Calibri"/>
                <w:b w:val="0"/>
                <w:sz w:val="16"/>
              </w:rPr>
              <w:t>Session invalidated</w:t>
            </w:r>
          </w:p>
        </w:tc>
      </w:tr>
      <w:tr>
        <w:tc>
          <w:tcPr>
            <w:tcW w:type="dxa" w:w="3408"/>
            <w:vAlign w:val="center"/>
          </w:tcPr>
          <w:p>
            <w:pPr>
              <w:spacing w:after="0"/>
            </w:pPr>
            <w:r/>
            <w:r>
              <w:rPr>
                <w:rFonts w:ascii="Calibri" w:hAnsi="Calibri"/>
                <w:b w:val="0"/>
                <w:sz w:val="16"/>
              </w:rPr>
              <w:t>Logged In → Session Expired</w:t>
            </w:r>
          </w:p>
        </w:tc>
        <w:tc>
          <w:tcPr>
            <w:tcW w:type="dxa" w:w="3408"/>
            <w:vAlign w:val="center"/>
          </w:tcPr>
          <w:p>
            <w:pPr>
              <w:spacing w:after="0"/>
            </w:pPr>
            <w:r/>
            <w:r>
              <w:rPr>
                <w:rFonts w:ascii="Calibri" w:hAnsi="Calibri"/>
                <w:b w:val="0"/>
                <w:sz w:val="16"/>
              </w:rPr>
              <w:t>Wait for configured timeout</w:t>
            </w:r>
          </w:p>
        </w:tc>
        <w:tc>
          <w:tcPr>
            <w:tcW w:type="dxa" w:w="3408"/>
            <w:vAlign w:val="center"/>
          </w:tcPr>
          <w:p>
            <w:pPr>
              <w:spacing w:after="0"/>
            </w:pPr>
            <w:r/>
            <w:r>
              <w:rPr>
                <w:rFonts w:ascii="Calibri" w:hAnsi="Calibri"/>
                <w:b w:val="0"/>
                <w:sz w:val="16"/>
              </w:rPr>
              <w:t>Expired session is rejected</w:t>
            </w:r>
          </w:p>
        </w:tc>
      </w:tr>
      <w:tr>
        <w:tc>
          <w:tcPr>
            <w:tcW w:type="dxa" w:w="3408"/>
            <w:vAlign w:val="center"/>
          </w:tcPr>
          <w:p>
            <w:pPr>
              <w:spacing w:after="0"/>
            </w:pPr>
            <w:r/>
            <w:r>
              <w:rPr>
                <w:rFonts w:ascii="Calibri" w:hAnsi="Calibri"/>
                <w:b w:val="0"/>
                <w:sz w:val="16"/>
              </w:rPr>
              <w:t>Logged Out → protected page</w:t>
            </w:r>
          </w:p>
        </w:tc>
        <w:tc>
          <w:tcPr>
            <w:tcW w:type="dxa" w:w="3408"/>
            <w:vAlign w:val="center"/>
          </w:tcPr>
          <w:p>
            <w:pPr>
              <w:spacing w:after="0"/>
            </w:pPr>
            <w:r/>
            <w:r>
              <w:rPr>
                <w:rFonts w:ascii="Calibri" w:hAnsi="Calibri"/>
                <w:b w:val="0"/>
                <w:sz w:val="16"/>
              </w:rPr>
              <w:t>Direct URL / browser Back</w:t>
            </w:r>
          </w:p>
        </w:tc>
        <w:tc>
          <w:tcPr>
            <w:tcW w:type="dxa" w:w="3408"/>
            <w:vAlign w:val="center"/>
          </w:tcPr>
          <w:p>
            <w:pPr>
              <w:spacing w:after="0"/>
            </w:pPr>
            <w:r/>
            <w:r>
              <w:rPr>
                <w:rFonts w:ascii="Calibri" w:hAnsi="Calibri"/>
                <w:b w:val="0"/>
                <w:sz w:val="16"/>
              </w:rPr>
              <w:t>No protected data is available</w:t>
            </w:r>
          </w:p>
        </w:tc>
      </w:tr>
    </w:tbl>
    <w:p/>
    <w:p>
      <w:pPr>
        <w:pStyle w:val="Heading2"/>
      </w:pPr>
      <w:r>
        <w:t>e) Test adequacy evaluation</w:t>
      </w:r>
    </w:p>
    <w:p>
      <w:r>
        <w:rPr>
          <w:i w:val="0"/>
        </w:rPr>
        <w:t>Calculate execution coverage = (number of planned test cases executed ÷ total planned test cases) × 100. Calculate pass rate = (number passed ÷ number executed) × 100. Exclude blocked tests from passed tests and report them separately.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Measure</w:t>
            </w:r>
          </w:p>
        </w:tc>
        <w:tc>
          <w:tcPr>
            <w:tcW w:type="dxa" w:w="5112"/>
            <w:vAlign w:val="center"/>
            <w:shd w:fill="BDD7EE"/>
          </w:tcPr>
          <w:p>
            <w:pPr>
              <w:spacing w:after="0"/>
            </w:pPr>
            <w:r/>
            <w:r>
              <w:rPr>
                <w:rFonts w:ascii="Calibri" w:hAnsi="Calibri"/>
                <w:b/>
                <w:sz w:val="16"/>
              </w:rPr>
              <w:t>Example calculation (illustrative only)</w:t>
            </w:r>
          </w:p>
        </w:tc>
      </w:tr>
      <w:tr>
        <w:tc>
          <w:tcPr>
            <w:tcW w:type="dxa" w:w="5112"/>
            <w:vAlign w:val="center"/>
          </w:tcPr>
          <w:p>
            <w:pPr>
              <w:spacing w:after="0"/>
            </w:pPr>
            <w:r/>
            <w:r>
              <w:rPr>
                <w:rFonts w:ascii="Calibri" w:hAnsi="Calibri"/>
                <w:b w:val="0"/>
                <w:sz w:val="16"/>
              </w:rPr>
              <w:t>Planned cases</w:t>
            </w:r>
          </w:p>
        </w:tc>
        <w:tc>
          <w:tcPr>
            <w:tcW w:type="dxa" w:w="5112"/>
            <w:vAlign w:val="center"/>
          </w:tcPr>
          <w:p>
            <w:pPr>
              <w:spacing w:after="0"/>
            </w:pPr>
            <w:r/>
            <w:r>
              <w:rPr>
                <w:rFonts w:ascii="Calibri" w:hAnsi="Calibri"/>
                <w:b w:val="0"/>
                <w:sz w:val="16"/>
              </w:rPr>
              <w:t>20</w:t>
            </w:r>
          </w:p>
        </w:tc>
      </w:tr>
      <w:tr>
        <w:tc>
          <w:tcPr>
            <w:tcW w:type="dxa" w:w="5112"/>
            <w:vAlign w:val="center"/>
          </w:tcPr>
          <w:p>
            <w:pPr>
              <w:spacing w:after="0"/>
            </w:pPr>
            <w:r/>
            <w:r>
              <w:rPr>
                <w:rFonts w:ascii="Calibri" w:hAnsi="Calibri"/>
                <w:b w:val="0"/>
                <w:sz w:val="16"/>
              </w:rPr>
              <w:t>Executed cases</w:t>
            </w:r>
          </w:p>
        </w:tc>
        <w:tc>
          <w:tcPr>
            <w:tcW w:type="dxa" w:w="5112"/>
            <w:vAlign w:val="center"/>
          </w:tcPr>
          <w:p>
            <w:pPr>
              <w:spacing w:after="0"/>
            </w:pPr>
            <w:r/>
            <w:r>
              <w:rPr>
                <w:rFonts w:ascii="Calibri" w:hAnsi="Calibri"/>
                <w:b w:val="0"/>
                <w:sz w:val="16"/>
              </w:rPr>
              <w:t>18</w:t>
            </w:r>
          </w:p>
        </w:tc>
      </w:tr>
      <w:tr>
        <w:tc>
          <w:tcPr>
            <w:tcW w:type="dxa" w:w="5112"/>
            <w:vAlign w:val="center"/>
          </w:tcPr>
          <w:p>
            <w:pPr>
              <w:spacing w:after="0"/>
            </w:pPr>
            <w:r/>
            <w:r>
              <w:rPr>
                <w:rFonts w:ascii="Calibri" w:hAnsi="Calibri"/>
                <w:b w:val="0"/>
                <w:sz w:val="16"/>
              </w:rPr>
              <w:t>Execution coverage</w:t>
            </w:r>
          </w:p>
        </w:tc>
        <w:tc>
          <w:tcPr>
            <w:tcW w:type="dxa" w:w="5112"/>
            <w:vAlign w:val="center"/>
          </w:tcPr>
          <w:p>
            <w:pPr>
              <w:spacing w:after="0"/>
            </w:pPr>
            <w:r/>
            <w:r>
              <w:rPr>
                <w:rFonts w:ascii="Calibri" w:hAnsi="Calibri"/>
                <w:b w:val="0"/>
                <w:sz w:val="16"/>
              </w:rPr>
              <w:t>18/20 × 100 = 90%</w:t>
            </w:r>
          </w:p>
        </w:tc>
      </w:tr>
      <w:tr>
        <w:tc>
          <w:tcPr>
            <w:tcW w:type="dxa" w:w="5112"/>
            <w:vAlign w:val="center"/>
          </w:tcPr>
          <w:p>
            <w:pPr>
              <w:spacing w:after="0"/>
            </w:pPr>
            <w:r/>
            <w:r>
              <w:rPr>
                <w:rFonts w:ascii="Calibri" w:hAnsi="Calibri"/>
                <w:b w:val="0"/>
                <w:sz w:val="16"/>
              </w:rPr>
              <w:t>Passed cases</w:t>
            </w:r>
          </w:p>
        </w:tc>
        <w:tc>
          <w:tcPr>
            <w:tcW w:type="dxa" w:w="5112"/>
            <w:vAlign w:val="center"/>
          </w:tcPr>
          <w:p>
            <w:pPr>
              <w:spacing w:after="0"/>
            </w:pPr>
            <w:r/>
            <w:r>
              <w:rPr>
                <w:rFonts w:ascii="Calibri" w:hAnsi="Calibri"/>
                <w:b w:val="0"/>
                <w:sz w:val="16"/>
              </w:rPr>
              <w:t>16</w:t>
            </w:r>
          </w:p>
        </w:tc>
      </w:tr>
      <w:tr>
        <w:tc>
          <w:tcPr>
            <w:tcW w:type="dxa" w:w="5112"/>
            <w:vAlign w:val="center"/>
          </w:tcPr>
          <w:p>
            <w:pPr>
              <w:spacing w:after="0"/>
            </w:pPr>
            <w:r/>
            <w:r>
              <w:rPr>
                <w:rFonts w:ascii="Calibri" w:hAnsi="Calibri"/>
                <w:b w:val="0"/>
                <w:sz w:val="16"/>
              </w:rPr>
              <w:t>Pass rate among executed</w:t>
            </w:r>
          </w:p>
        </w:tc>
        <w:tc>
          <w:tcPr>
            <w:tcW w:type="dxa" w:w="5112"/>
            <w:vAlign w:val="center"/>
          </w:tcPr>
          <w:p>
            <w:pPr>
              <w:spacing w:after="0"/>
            </w:pPr>
            <w:r/>
            <w:r>
              <w:rPr>
                <w:rFonts w:ascii="Calibri" w:hAnsi="Calibri"/>
                <w:b w:val="0"/>
                <w:sz w:val="16"/>
              </w:rPr>
              <w:t>16/18 × 100 = 88.9%</w:t>
            </w:r>
          </w:p>
        </w:tc>
      </w:tr>
      <w:tr>
        <w:tc>
          <w:tcPr>
            <w:tcW w:type="dxa" w:w="5112"/>
            <w:vAlign w:val="center"/>
          </w:tcPr>
          <w:p>
            <w:pPr>
              <w:spacing w:after="0"/>
            </w:pPr>
            <w:r/>
            <w:r>
              <w:rPr>
                <w:rFonts w:ascii="Calibri" w:hAnsi="Calibri"/>
                <w:b w:val="0"/>
                <w:sz w:val="16"/>
              </w:rPr>
              <w:t>Remaining work</w:t>
            </w:r>
          </w:p>
        </w:tc>
        <w:tc>
          <w:tcPr>
            <w:tcW w:type="dxa" w:w="5112"/>
            <w:vAlign w:val="center"/>
          </w:tcPr>
          <w:p>
            <w:pPr>
              <w:spacing w:after="0"/>
            </w:pPr>
            <w:r/>
            <w:r>
              <w:rPr>
                <w:rFonts w:ascii="Calibri" w:hAnsi="Calibri"/>
                <w:b w:val="0"/>
                <w:sz w:val="16"/>
              </w:rPr>
              <w:t>Run 2 unexecuted cases; investigate 2 failures; test timeout and browser/session risks</w:t>
            </w:r>
          </w:p>
        </w:tc>
      </w:tr>
    </w:tbl>
    <w:p/>
    <w:p>
      <w:r>
        <w:rPr>
          <w:i w:val="0"/>
        </w:rPr>
        <w:t>Do not use these illustrative numbers as actual results. Release readiness requires all critical workflows to be tested, no unresolved critical/high-severity defects, acceptable security/session behavior, and evidence from the target environment. Untested risks include account lockout/rate limiting, password reset, concurrent sessions, session fixation, timeout behavior, and cross-browser behavior.</w:t>
      </w:r>
    </w:p>
    <w:p>
      <w:r>
        <w:br w:type="page"/>
      </w:r>
    </w:p>
    <w:p>
      <w:pPr>
        <w:pStyle w:val="Heading1"/>
      </w:pPr>
      <w:r>
        <w:t>Q2. Reverse Engineering of a Java Application Using JaCoCo</w:t>
      </w:r>
    </w:p>
    <w:p>
      <w:pPr>
        <w:pStyle w:val="Heading2"/>
      </w:pPr>
      <w:r>
        <w:t>a) Reverse engineering and logic reconstruction</w:t>
      </w:r>
    </w:p>
    <w:p>
      <w:r>
        <w:rPr>
          <w:i w:val="0"/>
        </w:rPr>
        <w:t>Input: one integer mark. Processing: first reject marks below 0 or above 100; otherwise test thresholds in descending order. Output: Invalid, A, B, C, or Fail.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Condition</w:t>
            </w:r>
          </w:p>
        </w:tc>
        <w:tc>
          <w:tcPr>
            <w:tcW w:type="dxa" w:w="5112"/>
            <w:vAlign w:val="center"/>
            <w:shd w:fill="BDD7EE"/>
          </w:tcPr>
          <w:p>
            <w:pPr>
              <w:spacing w:after="0"/>
            </w:pPr>
            <w:r/>
            <w:r>
              <w:rPr>
                <w:rFonts w:ascii="Calibri" w:hAnsi="Calibri"/>
                <w:b/>
                <w:sz w:val="16"/>
              </w:rPr>
              <w:t>Output</w:t>
            </w:r>
          </w:p>
        </w:tc>
      </w:tr>
      <w:tr>
        <w:tc>
          <w:tcPr>
            <w:tcW w:type="dxa" w:w="5112"/>
            <w:vAlign w:val="center"/>
          </w:tcPr>
          <w:p>
            <w:pPr>
              <w:spacing w:after="0"/>
            </w:pPr>
            <w:r/>
            <w:r>
              <w:rPr>
                <w:rFonts w:ascii="Calibri" w:hAnsi="Calibri"/>
                <w:b w:val="0"/>
                <w:sz w:val="16"/>
              </w:rPr>
              <w:t>mark &lt; 0 OR mark &gt; 100</w:t>
            </w:r>
          </w:p>
        </w:tc>
        <w:tc>
          <w:tcPr>
            <w:tcW w:type="dxa" w:w="5112"/>
            <w:vAlign w:val="center"/>
          </w:tcPr>
          <w:p>
            <w:pPr>
              <w:spacing w:after="0"/>
            </w:pPr>
            <w:r/>
            <w:r>
              <w:rPr>
                <w:rFonts w:ascii="Calibri" w:hAnsi="Calibri"/>
                <w:b w:val="0"/>
                <w:sz w:val="16"/>
              </w:rPr>
              <w:t>Invalid</w:t>
            </w:r>
          </w:p>
        </w:tc>
      </w:tr>
      <w:tr>
        <w:tc>
          <w:tcPr>
            <w:tcW w:type="dxa" w:w="5112"/>
            <w:vAlign w:val="center"/>
          </w:tcPr>
          <w:p>
            <w:pPr>
              <w:spacing w:after="0"/>
            </w:pPr>
            <w:r/>
            <w:r>
              <w:rPr>
                <w:rFonts w:ascii="Calibri" w:hAnsi="Calibri"/>
                <w:b w:val="0"/>
                <w:sz w:val="16"/>
              </w:rPr>
              <w:t>0 ≤ mark ≤ 100 and mark ≥ 90</w:t>
            </w:r>
          </w:p>
        </w:tc>
        <w:tc>
          <w:tcPr>
            <w:tcW w:type="dxa" w:w="5112"/>
            <w:vAlign w:val="center"/>
          </w:tcPr>
          <w:p>
            <w:pPr>
              <w:spacing w:after="0"/>
            </w:pPr>
            <w:r/>
            <w:r>
              <w:rPr>
                <w:rFonts w:ascii="Calibri" w:hAnsi="Calibri"/>
                <w:b w:val="0"/>
                <w:sz w:val="16"/>
              </w:rPr>
              <w:t>A</w:t>
            </w:r>
          </w:p>
        </w:tc>
      </w:tr>
      <w:tr>
        <w:tc>
          <w:tcPr>
            <w:tcW w:type="dxa" w:w="5112"/>
            <w:vAlign w:val="center"/>
          </w:tcPr>
          <w:p>
            <w:pPr>
              <w:spacing w:after="0"/>
            </w:pPr>
            <w:r/>
            <w:r>
              <w:rPr>
                <w:rFonts w:ascii="Calibri" w:hAnsi="Calibri"/>
                <w:b w:val="0"/>
                <w:sz w:val="16"/>
              </w:rPr>
              <w:t>mark &lt; 90 and mark ≥ 75</w:t>
            </w:r>
          </w:p>
        </w:tc>
        <w:tc>
          <w:tcPr>
            <w:tcW w:type="dxa" w:w="5112"/>
            <w:vAlign w:val="center"/>
          </w:tcPr>
          <w:p>
            <w:pPr>
              <w:spacing w:after="0"/>
            </w:pPr>
            <w:r/>
            <w:r>
              <w:rPr>
                <w:rFonts w:ascii="Calibri" w:hAnsi="Calibri"/>
                <w:b w:val="0"/>
                <w:sz w:val="16"/>
              </w:rPr>
              <w:t>B</w:t>
            </w:r>
          </w:p>
        </w:tc>
      </w:tr>
      <w:tr>
        <w:tc>
          <w:tcPr>
            <w:tcW w:type="dxa" w:w="5112"/>
            <w:vAlign w:val="center"/>
          </w:tcPr>
          <w:p>
            <w:pPr>
              <w:spacing w:after="0"/>
            </w:pPr>
            <w:r/>
            <w:r>
              <w:rPr>
                <w:rFonts w:ascii="Calibri" w:hAnsi="Calibri"/>
                <w:b w:val="0"/>
                <w:sz w:val="16"/>
              </w:rPr>
              <w:t>mark &lt; 75 and mark ≥ 50</w:t>
            </w:r>
          </w:p>
        </w:tc>
        <w:tc>
          <w:tcPr>
            <w:tcW w:type="dxa" w:w="5112"/>
            <w:vAlign w:val="center"/>
          </w:tcPr>
          <w:p>
            <w:pPr>
              <w:spacing w:after="0"/>
            </w:pPr>
            <w:r/>
            <w:r>
              <w:rPr>
                <w:rFonts w:ascii="Calibri" w:hAnsi="Calibri"/>
                <w:b w:val="0"/>
                <w:sz w:val="16"/>
              </w:rPr>
              <w:t>C</w:t>
            </w:r>
          </w:p>
        </w:tc>
      </w:tr>
      <w:tr>
        <w:tc>
          <w:tcPr>
            <w:tcW w:type="dxa" w:w="5112"/>
            <w:vAlign w:val="center"/>
          </w:tcPr>
          <w:p>
            <w:pPr>
              <w:spacing w:after="0"/>
            </w:pPr>
            <w:r/>
            <w:r>
              <w:rPr>
                <w:rFonts w:ascii="Calibri" w:hAnsi="Calibri"/>
                <w:b w:val="0"/>
                <w:sz w:val="16"/>
              </w:rPr>
              <w:t>mark &lt; 50 and mark ≥ 0</w:t>
            </w:r>
          </w:p>
        </w:tc>
        <w:tc>
          <w:tcPr>
            <w:tcW w:type="dxa" w:w="5112"/>
            <w:vAlign w:val="center"/>
          </w:tcPr>
          <w:p>
            <w:pPr>
              <w:spacing w:after="0"/>
            </w:pPr>
            <w:r/>
            <w:r>
              <w:rPr>
                <w:rFonts w:ascii="Calibri" w:hAnsi="Calibri"/>
                <w:b w:val="0"/>
                <w:sz w:val="16"/>
              </w:rPr>
              <w:t>Fail</w:t>
            </w:r>
          </w:p>
        </w:tc>
      </w:tr>
    </w:tbl>
    <w:p/>
    <w:p>
      <w:r>
        <w:rPr>
          <w:i w:val="0"/>
        </w:rPr>
        <w:t>Implied assumptions: marks are whole-number integers; the valid range includes 0 and 100; grade thresholds are inclusive; no rounding or subject-wise aggregation occurs in this method. Confirm with the stakeholder whether decimal marks, missing marks, and a separate pass requirement are possible.</w:t>
      </w:r>
    </w:p>
    <w:p>
      <w:pPr>
        <w:pStyle w:val="Heading3"/>
      </w:pPr>
      <w:r>
        <w:t>Flowchart and CFG</w:t>
      </w:r>
    </w:p>
    <w:p>
      <w:pPr>
        <w:pStyle w:val="Code"/>
        <w:ind w:left="259"/>
      </w:pPr>
      <w:r>
        <w:t>Start → Read mark → [mark &lt; 0 OR mark &gt; 100?]</w:t>
      </w:r>
    </w:p>
    <w:p>
      <w:pPr>
        <w:pStyle w:val="Code"/>
        <w:ind w:left="259"/>
      </w:pPr>
      <w:r>
        <w:t xml:space="preserve">                     ├─ Yes → Return "Invalid" → End</w:t>
      </w:r>
    </w:p>
    <w:p>
      <w:pPr>
        <w:pStyle w:val="Code"/>
        <w:ind w:left="259"/>
      </w:pPr>
      <w:r>
        <w:t xml:space="preserve">                     └─ No → [mark &gt;= 90?]</w:t>
      </w:r>
    </w:p>
    <w:p>
      <w:pPr>
        <w:pStyle w:val="Code"/>
        <w:ind w:left="259"/>
      </w:pPr>
      <w:r>
        <w:t xml:space="preserve">                               ├─ Yes → Return "A" → End</w:t>
      </w:r>
    </w:p>
    <w:p>
      <w:pPr>
        <w:pStyle w:val="Code"/>
        <w:ind w:left="259"/>
      </w:pPr>
      <w:r>
        <w:t xml:space="preserve">                               └─ No → [mark &gt;= 75?]</w:t>
      </w:r>
    </w:p>
    <w:p>
      <w:pPr>
        <w:pStyle w:val="Code"/>
        <w:ind w:left="259"/>
      </w:pPr>
      <w:r>
        <w:t xml:space="preserve">                                         ├─ Yes → Return "B" → End</w:t>
      </w:r>
    </w:p>
    <w:p>
      <w:pPr>
        <w:pStyle w:val="Code"/>
        <w:ind w:left="259"/>
      </w:pPr>
      <w:r>
        <w:t xml:space="preserve">                                         └─ No → [mark &gt;= 50?]</w:t>
      </w:r>
    </w:p>
    <w:p>
      <w:pPr>
        <w:pStyle w:val="Code"/>
        <w:ind w:left="259"/>
      </w:pPr>
      <w:r>
        <w:t xml:space="preserve">                                                   ├─ Yes → Return "C" → End</w:t>
      </w:r>
    </w:p>
    <w:p>
      <w:pPr>
        <w:pStyle w:val="Code"/>
        <w:ind w:left="259"/>
      </w:pPr>
      <w:r>
        <w:t xml:space="preserve">                                                   └─ No → Return "Fail" → End</w:t>
      </w:r>
    </w:p>
    <w:p>
      <w:r>
        <w:rPr>
          <w:i w:val="0"/>
        </w:rPr>
        <w:t>CFG nodes: entry; invalid-range decision; 90 decision; 75 decision; 50 decision; five return nodes; exit. Each return leads to exit. The three grade-threshold decisions plus the invalid-range decision are four decision nodes.</w:t>
      </w:r>
    </w:p>
    <w:p>
      <w:r>
        <w:rPr>
          <w:i w:val="0"/>
        </w:rPr>
        <w:t>Cyclomatic complexity: for one connected control-flow graph, V(G) = number of decision nodes + 1 = 4 + 1 = 5. Equivalently, V(G) = E − N + 2P, where P = 1. Five independent paths are sufficient for a basis set, though more tests are needed for boundaries and condition combinations.</w:t>
      </w:r>
    </w:p>
    <w:p>
      <w:pPr>
        <w:pStyle w:val="Heading2"/>
      </w:pPr>
      <w:r>
        <w:t>b) Black-box test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TC ID</w:t>
            </w:r>
          </w:p>
        </w:tc>
        <w:tc>
          <w:tcPr>
            <w:tcW w:type="dxa" w:w="2556"/>
            <w:vAlign w:val="center"/>
            <w:shd w:fill="BDD7EE"/>
          </w:tcPr>
          <w:p>
            <w:pPr>
              <w:spacing w:after="0"/>
            </w:pPr>
            <w:r/>
            <w:r>
              <w:rPr>
                <w:rFonts w:ascii="Calibri" w:hAnsi="Calibri"/>
                <w:b/>
                <w:sz w:val="16"/>
              </w:rPr>
              <w:t>Mark</w:t>
            </w:r>
          </w:p>
        </w:tc>
        <w:tc>
          <w:tcPr>
            <w:tcW w:type="dxa" w:w="2556"/>
            <w:vAlign w:val="center"/>
            <w:shd w:fill="BDD7EE"/>
          </w:tcPr>
          <w:p>
            <w:pPr>
              <w:spacing w:after="0"/>
            </w:pPr>
            <w:r/>
            <w:r>
              <w:rPr>
                <w:rFonts w:ascii="Calibri" w:hAnsi="Calibri"/>
                <w:b/>
                <w:sz w:val="16"/>
              </w:rPr>
              <w:t>Expected output</w:t>
            </w:r>
          </w:p>
        </w:tc>
        <w:tc>
          <w:tcPr>
            <w:tcW w:type="dxa" w:w="2556"/>
            <w:vAlign w:val="center"/>
            <w:shd w:fill="BDD7EE"/>
          </w:tcPr>
          <w:p>
            <w:pPr>
              <w:spacing w:after="0"/>
            </w:pPr>
            <w:r/>
            <w:r>
              <w:rPr>
                <w:rFonts w:ascii="Calibri" w:hAnsi="Calibri"/>
                <w:b/>
                <w:sz w:val="16"/>
              </w:rPr>
              <w:t>Purpose</w:t>
            </w:r>
          </w:p>
        </w:tc>
      </w:tr>
      <w:tr>
        <w:tc>
          <w:tcPr>
            <w:tcW w:type="dxa" w:w="2556"/>
            <w:vAlign w:val="center"/>
          </w:tcPr>
          <w:p>
            <w:pPr>
              <w:spacing w:after="0"/>
            </w:pPr>
            <w:r/>
            <w:r>
              <w:rPr>
                <w:rFonts w:ascii="Calibri" w:hAnsi="Calibri"/>
                <w:b w:val="0"/>
                <w:sz w:val="16"/>
              </w:rPr>
              <w:t>J-01</w:t>
            </w:r>
          </w:p>
        </w:tc>
        <w:tc>
          <w:tcPr>
            <w:tcW w:type="dxa" w:w="2556"/>
            <w:vAlign w:val="center"/>
          </w:tcPr>
          <w:p>
            <w:pPr>
              <w:spacing w:after="0"/>
            </w:pPr>
            <w:r/>
            <w:r>
              <w:rPr>
                <w:rFonts w:ascii="Calibri" w:hAnsi="Calibri"/>
                <w:b w:val="0"/>
                <w:sz w:val="16"/>
              </w:rPr>
              <w:t>-1</w:t>
            </w:r>
          </w:p>
        </w:tc>
        <w:tc>
          <w:tcPr>
            <w:tcW w:type="dxa" w:w="2556"/>
            <w:vAlign w:val="center"/>
          </w:tcPr>
          <w:p>
            <w:pPr>
              <w:spacing w:after="0"/>
            </w:pPr>
            <w:r/>
            <w:r>
              <w:rPr>
                <w:rFonts w:ascii="Calibri" w:hAnsi="Calibri"/>
                <w:b w:val="0"/>
                <w:sz w:val="16"/>
              </w:rPr>
              <w:t>Invalid</w:t>
            </w:r>
          </w:p>
        </w:tc>
        <w:tc>
          <w:tcPr>
            <w:tcW w:type="dxa" w:w="2556"/>
            <w:vAlign w:val="center"/>
          </w:tcPr>
          <w:p>
            <w:pPr>
              <w:spacing w:after="0"/>
            </w:pPr>
            <w:r/>
            <w:r>
              <w:rPr>
                <w:rFonts w:ascii="Calibri" w:hAnsi="Calibri"/>
                <w:b w:val="0"/>
                <w:sz w:val="16"/>
              </w:rPr>
              <w:t>Below minimum</w:t>
            </w:r>
          </w:p>
        </w:tc>
      </w:tr>
      <w:tr>
        <w:tc>
          <w:tcPr>
            <w:tcW w:type="dxa" w:w="2556"/>
            <w:vAlign w:val="center"/>
          </w:tcPr>
          <w:p>
            <w:pPr>
              <w:spacing w:after="0"/>
            </w:pPr>
            <w:r/>
            <w:r>
              <w:rPr>
                <w:rFonts w:ascii="Calibri" w:hAnsi="Calibri"/>
                <w:b w:val="0"/>
                <w:sz w:val="16"/>
              </w:rPr>
              <w:t>J-02</w:t>
            </w:r>
          </w:p>
        </w:tc>
        <w:tc>
          <w:tcPr>
            <w:tcW w:type="dxa" w:w="2556"/>
            <w:vAlign w:val="center"/>
          </w:tcPr>
          <w:p>
            <w:pPr>
              <w:spacing w:after="0"/>
            </w:pPr>
            <w:r/>
            <w:r>
              <w:rPr>
                <w:rFonts w:ascii="Calibri" w:hAnsi="Calibri"/>
                <w:b w:val="0"/>
                <w:sz w:val="16"/>
              </w:rPr>
              <w:t>0</w:t>
            </w:r>
          </w:p>
        </w:tc>
        <w:tc>
          <w:tcPr>
            <w:tcW w:type="dxa" w:w="2556"/>
            <w:vAlign w:val="center"/>
          </w:tcPr>
          <w:p>
            <w:pPr>
              <w:spacing w:after="0"/>
            </w:pPr>
            <w:r/>
            <w:r>
              <w:rPr>
                <w:rFonts w:ascii="Calibri" w:hAnsi="Calibri"/>
                <w:b w:val="0"/>
                <w:sz w:val="16"/>
              </w:rPr>
              <w:t>Fail</w:t>
            </w:r>
          </w:p>
        </w:tc>
        <w:tc>
          <w:tcPr>
            <w:tcW w:type="dxa" w:w="2556"/>
            <w:vAlign w:val="center"/>
          </w:tcPr>
          <w:p>
            <w:pPr>
              <w:spacing w:after="0"/>
            </w:pPr>
            <w:r/>
            <w:r>
              <w:rPr>
                <w:rFonts w:ascii="Calibri" w:hAnsi="Calibri"/>
                <w:b w:val="0"/>
                <w:sz w:val="16"/>
              </w:rPr>
              <w:t>Minimum valid</w:t>
            </w:r>
          </w:p>
        </w:tc>
      </w:tr>
      <w:tr>
        <w:tc>
          <w:tcPr>
            <w:tcW w:type="dxa" w:w="2556"/>
            <w:vAlign w:val="center"/>
          </w:tcPr>
          <w:p>
            <w:pPr>
              <w:spacing w:after="0"/>
            </w:pPr>
            <w:r/>
            <w:r>
              <w:rPr>
                <w:rFonts w:ascii="Calibri" w:hAnsi="Calibri"/>
                <w:b w:val="0"/>
                <w:sz w:val="16"/>
              </w:rPr>
              <w:t>J-03</w:t>
            </w:r>
          </w:p>
        </w:tc>
        <w:tc>
          <w:tcPr>
            <w:tcW w:type="dxa" w:w="2556"/>
            <w:vAlign w:val="center"/>
          </w:tcPr>
          <w:p>
            <w:pPr>
              <w:spacing w:after="0"/>
            </w:pPr>
            <w:r/>
            <w:r>
              <w:rPr>
                <w:rFonts w:ascii="Calibri" w:hAnsi="Calibri"/>
                <w:b w:val="0"/>
                <w:sz w:val="16"/>
              </w:rPr>
              <w:t>49</w:t>
            </w:r>
          </w:p>
        </w:tc>
        <w:tc>
          <w:tcPr>
            <w:tcW w:type="dxa" w:w="2556"/>
            <w:vAlign w:val="center"/>
          </w:tcPr>
          <w:p>
            <w:pPr>
              <w:spacing w:after="0"/>
            </w:pPr>
            <w:r/>
            <w:r>
              <w:rPr>
                <w:rFonts w:ascii="Calibri" w:hAnsi="Calibri"/>
                <w:b w:val="0"/>
                <w:sz w:val="16"/>
              </w:rPr>
              <w:t>Fail</w:t>
            </w:r>
          </w:p>
        </w:tc>
        <w:tc>
          <w:tcPr>
            <w:tcW w:type="dxa" w:w="2556"/>
            <w:vAlign w:val="center"/>
          </w:tcPr>
          <w:p>
            <w:pPr>
              <w:spacing w:after="0"/>
            </w:pPr>
            <w:r/>
            <w:r>
              <w:rPr>
                <w:rFonts w:ascii="Calibri" w:hAnsi="Calibri"/>
                <w:b w:val="0"/>
                <w:sz w:val="16"/>
              </w:rPr>
              <w:t>Below pass threshold</w:t>
            </w:r>
          </w:p>
        </w:tc>
      </w:tr>
      <w:tr>
        <w:tc>
          <w:tcPr>
            <w:tcW w:type="dxa" w:w="2556"/>
            <w:vAlign w:val="center"/>
          </w:tcPr>
          <w:p>
            <w:pPr>
              <w:spacing w:after="0"/>
            </w:pPr>
            <w:r/>
            <w:r>
              <w:rPr>
                <w:rFonts w:ascii="Calibri" w:hAnsi="Calibri"/>
                <w:b w:val="0"/>
                <w:sz w:val="16"/>
              </w:rPr>
              <w:t>J-04</w:t>
            </w:r>
          </w:p>
        </w:tc>
        <w:tc>
          <w:tcPr>
            <w:tcW w:type="dxa" w:w="2556"/>
            <w:vAlign w:val="center"/>
          </w:tcPr>
          <w:p>
            <w:pPr>
              <w:spacing w:after="0"/>
            </w:pPr>
            <w:r/>
            <w:r>
              <w:rPr>
                <w:rFonts w:ascii="Calibri" w:hAnsi="Calibri"/>
                <w:b w:val="0"/>
                <w:sz w:val="16"/>
              </w:rPr>
              <w:t>50</w:t>
            </w:r>
          </w:p>
        </w:tc>
        <w:tc>
          <w:tcPr>
            <w:tcW w:type="dxa" w:w="2556"/>
            <w:vAlign w:val="center"/>
          </w:tcPr>
          <w:p>
            <w:pPr>
              <w:spacing w:after="0"/>
            </w:pPr>
            <w:r/>
            <w:r>
              <w:rPr>
                <w:rFonts w:ascii="Calibri" w:hAnsi="Calibri"/>
                <w:b w:val="0"/>
                <w:sz w:val="16"/>
              </w:rPr>
              <w:t>C</w:t>
            </w:r>
          </w:p>
        </w:tc>
        <w:tc>
          <w:tcPr>
            <w:tcW w:type="dxa" w:w="2556"/>
            <w:vAlign w:val="center"/>
          </w:tcPr>
          <w:p>
            <w:pPr>
              <w:spacing w:after="0"/>
            </w:pPr>
            <w:r/>
            <w:r>
              <w:rPr>
                <w:rFonts w:ascii="Calibri" w:hAnsi="Calibri"/>
                <w:b w:val="0"/>
                <w:sz w:val="16"/>
              </w:rPr>
              <w:t>Pass threshold boundary</w:t>
            </w:r>
          </w:p>
        </w:tc>
      </w:tr>
      <w:tr>
        <w:tc>
          <w:tcPr>
            <w:tcW w:type="dxa" w:w="2556"/>
            <w:vAlign w:val="center"/>
          </w:tcPr>
          <w:p>
            <w:pPr>
              <w:spacing w:after="0"/>
            </w:pPr>
            <w:r/>
            <w:r>
              <w:rPr>
                <w:rFonts w:ascii="Calibri" w:hAnsi="Calibri"/>
                <w:b w:val="0"/>
                <w:sz w:val="16"/>
              </w:rPr>
              <w:t>J-05</w:t>
            </w:r>
          </w:p>
        </w:tc>
        <w:tc>
          <w:tcPr>
            <w:tcW w:type="dxa" w:w="2556"/>
            <w:vAlign w:val="center"/>
          </w:tcPr>
          <w:p>
            <w:pPr>
              <w:spacing w:after="0"/>
            </w:pPr>
            <w:r/>
            <w:r>
              <w:rPr>
                <w:rFonts w:ascii="Calibri" w:hAnsi="Calibri"/>
                <w:b w:val="0"/>
                <w:sz w:val="16"/>
              </w:rPr>
              <w:t>74</w:t>
            </w:r>
          </w:p>
        </w:tc>
        <w:tc>
          <w:tcPr>
            <w:tcW w:type="dxa" w:w="2556"/>
            <w:vAlign w:val="center"/>
          </w:tcPr>
          <w:p>
            <w:pPr>
              <w:spacing w:after="0"/>
            </w:pPr>
            <w:r/>
            <w:r>
              <w:rPr>
                <w:rFonts w:ascii="Calibri" w:hAnsi="Calibri"/>
                <w:b w:val="0"/>
                <w:sz w:val="16"/>
              </w:rPr>
              <w:t>C</w:t>
            </w:r>
          </w:p>
        </w:tc>
        <w:tc>
          <w:tcPr>
            <w:tcW w:type="dxa" w:w="2556"/>
            <w:vAlign w:val="center"/>
          </w:tcPr>
          <w:p>
            <w:pPr>
              <w:spacing w:after="0"/>
            </w:pPr>
            <w:r/>
            <w:r>
              <w:rPr>
                <w:rFonts w:ascii="Calibri" w:hAnsi="Calibri"/>
                <w:b w:val="0"/>
                <w:sz w:val="16"/>
              </w:rPr>
              <w:t>Below 75 boundary</w:t>
            </w:r>
          </w:p>
        </w:tc>
      </w:tr>
      <w:tr>
        <w:tc>
          <w:tcPr>
            <w:tcW w:type="dxa" w:w="2556"/>
            <w:vAlign w:val="center"/>
          </w:tcPr>
          <w:p>
            <w:pPr>
              <w:spacing w:after="0"/>
            </w:pPr>
            <w:r/>
            <w:r>
              <w:rPr>
                <w:rFonts w:ascii="Calibri" w:hAnsi="Calibri"/>
                <w:b w:val="0"/>
                <w:sz w:val="16"/>
              </w:rPr>
              <w:t>J-06</w:t>
            </w:r>
          </w:p>
        </w:tc>
        <w:tc>
          <w:tcPr>
            <w:tcW w:type="dxa" w:w="2556"/>
            <w:vAlign w:val="center"/>
          </w:tcPr>
          <w:p>
            <w:pPr>
              <w:spacing w:after="0"/>
            </w:pPr>
            <w:r/>
            <w:r>
              <w:rPr>
                <w:rFonts w:ascii="Calibri" w:hAnsi="Calibri"/>
                <w:b w:val="0"/>
                <w:sz w:val="16"/>
              </w:rPr>
              <w:t>75</w:t>
            </w:r>
          </w:p>
        </w:tc>
        <w:tc>
          <w:tcPr>
            <w:tcW w:type="dxa" w:w="2556"/>
            <w:vAlign w:val="center"/>
          </w:tcPr>
          <w:p>
            <w:pPr>
              <w:spacing w:after="0"/>
            </w:pPr>
            <w:r/>
            <w:r>
              <w:rPr>
                <w:rFonts w:ascii="Calibri" w:hAnsi="Calibri"/>
                <w:b w:val="0"/>
                <w:sz w:val="16"/>
              </w:rPr>
              <w:t>B</w:t>
            </w:r>
          </w:p>
        </w:tc>
        <w:tc>
          <w:tcPr>
            <w:tcW w:type="dxa" w:w="2556"/>
            <w:vAlign w:val="center"/>
          </w:tcPr>
          <w:p>
            <w:pPr>
              <w:spacing w:after="0"/>
            </w:pPr>
            <w:r/>
            <w:r>
              <w:rPr>
                <w:rFonts w:ascii="Calibri" w:hAnsi="Calibri"/>
                <w:b w:val="0"/>
                <w:sz w:val="16"/>
              </w:rPr>
              <w:t>B threshold boundary</w:t>
            </w:r>
          </w:p>
        </w:tc>
      </w:tr>
      <w:tr>
        <w:tc>
          <w:tcPr>
            <w:tcW w:type="dxa" w:w="2556"/>
            <w:vAlign w:val="center"/>
          </w:tcPr>
          <w:p>
            <w:pPr>
              <w:spacing w:after="0"/>
            </w:pPr>
            <w:r/>
            <w:r>
              <w:rPr>
                <w:rFonts w:ascii="Calibri" w:hAnsi="Calibri"/>
                <w:b w:val="0"/>
                <w:sz w:val="16"/>
              </w:rPr>
              <w:t>J-07</w:t>
            </w:r>
          </w:p>
        </w:tc>
        <w:tc>
          <w:tcPr>
            <w:tcW w:type="dxa" w:w="2556"/>
            <w:vAlign w:val="center"/>
          </w:tcPr>
          <w:p>
            <w:pPr>
              <w:spacing w:after="0"/>
            </w:pPr>
            <w:r/>
            <w:r>
              <w:rPr>
                <w:rFonts w:ascii="Calibri" w:hAnsi="Calibri"/>
                <w:b w:val="0"/>
                <w:sz w:val="16"/>
              </w:rPr>
              <w:t>89</w:t>
            </w:r>
          </w:p>
        </w:tc>
        <w:tc>
          <w:tcPr>
            <w:tcW w:type="dxa" w:w="2556"/>
            <w:vAlign w:val="center"/>
          </w:tcPr>
          <w:p>
            <w:pPr>
              <w:spacing w:after="0"/>
            </w:pPr>
            <w:r/>
            <w:r>
              <w:rPr>
                <w:rFonts w:ascii="Calibri" w:hAnsi="Calibri"/>
                <w:b w:val="0"/>
                <w:sz w:val="16"/>
              </w:rPr>
              <w:t>B</w:t>
            </w:r>
          </w:p>
        </w:tc>
        <w:tc>
          <w:tcPr>
            <w:tcW w:type="dxa" w:w="2556"/>
            <w:vAlign w:val="center"/>
          </w:tcPr>
          <w:p>
            <w:pPr>
              <w:spacing w:after="0"/>
            </w:pPr>
            <w:r/>
            <w:r>
              <w:rPr>
                <w:rFonts w:ascii="Calibri" w:hAnsi="Calibri"/>
                <w:b w:val="0"/>
                <w:sz w:val="16"/>
              </w:rPr>
              <w:t>Below 90 boundary</w:t>
            </w:r>
          </w:p>
        </w:tc>
      </w:tr>
      <w:tr>
        <w:tc>
          <w:tcPr>
            <w:tcW w:type="dxa" w:w="2556"/>
            <w:vAlign w:val="center"/>
          </w:tcPr>
          <w:p>
            <w:pPr>
              <w:spacing w:after="0"/>
            </w:pPr>
            <w:r/>
            <w:r>
              <w:rPr>
                <w:rFonts w:ascii="Calibri" w:hAnsi="Calibri"/>
                <w:b w:val="0"/>
                <w:sz w:val="16"/>
              </w:rPr>
              <w:t>J-08</w:t>
            </w:r>
          </w:p>
        </w:tc>
        <w:tc>
          <w:tcPr>
            <w:tcW w:type="dxa" w:w="2556"/>
            <w:vAlign w:val="center"/>
          </w:tcPr>
          <w:p>
            <w:pPr>
              <w:spacing w:after="0"/>
            </w:pPr>
            <w:r/>
            <w:r>
              <w:rPr>
                <w:rFonts w:ascii="Calibri" w:hAnsi="Calibri"/>
                <w:b w:val="0"/>
                <w:sz w:val="16"/>
              </w:rPr>
              <w:t>90</w:t>
            </w:r>
          </w:p>
        </w:tc>
        <w:tc>
          <w:tcPr>
            <w:tcW w:type="dxa" w:w="2556"/>
            <w:vAlign w:val="center"/>
          </w:tcPr>
          <w:p>
            <w:pPr>
              <w:spacing w:after="0"/>
            </w:pPr>
            <w:r/>
            <w:r>
              <w:rPr>
                <w:rFonts w:ascii="Calibri" w:hAnsi="Calibri"/>
                <w:b w:val="0"/>
                <w:sz w:val="16"/>
              </w:rPr>
              <w:t>A</w:t>
            </w:r>
          </w:p>
        </w:tc>
        <w:tc>
          <w:tcPr>
            <w:tcW w:type="dxa" w:w="2556"/>
            <w:vAlign w:val="center"/>
          </w:tcPr>
          <w:p>
            <w:pPr>
              <w:spacing w:after="0"/>
            </w:pPr>
            <w:r/>
            <w:r>
              <w:rPr>
                <w:rFonts w:ascii="Calibri" w:hAnsi="Calibri"/>
                <w:b w:val="0"/>
                <w:sz w:val="16"/>
              </w:rPr>
              <w:t>A threshold boundary</w:t>
            </w:r>
          </w:p>
        </w:tc>
      </w:tr>
      <w:tr>
        <w:tc>
          <w:tcPr>
            <w:tcW w:type="dxa" w:w="2556"/>
            <w:vAlign w:val="center"/>
          </w:tcPr>
          <w:p>
            <w:pPr>
              <w:spacing w:after="0"/>
            </w:pPr>
            <w:r/>
            <w:r>
              <w:rPr>
                <w:rFonts w:ascii="Calibri" w:hAnsi="Calibri"/>
                <w:b w:val="0"/>
                <w:sz w:val="16"/>
              </w:rPr>
              <w:t>J-09</w:t>
            </w:r>
          </w:p>
        </w:tc>
        <w:tc>
          <w:tcPr>
            <w:tcW w:type="dxa" w:w="2556"/>
            <w:vAlign w:val="center"/>
          </w:tcPr>
          <w:p>
            <w:pPr>
              <w:spacing w:after="0"/>
            </w:pPr>
            <w:r/>
            <w:r>
              <w:rPr>
                <w:rFonts w:ascii="Calibri" w:hAnsi="Calibri"/>
                <w:b w:val="0"/>
                <w:sz w:val="16"/>
              </w:rPr>
              <w:t>100</w:t>
            </w:r>
          </w:p>
        </w:tc>
        <w:tc>
          <w:tcPr>
            <w:tcW w:type="dxa" w:w="2556"/>
            <w:vAlign w:val="center"/>
          </w:tcPr>
          <w:p>
            <w:pPr>
              <w:spacing w:after="0"/>
            </w:pPr>
            <w:r/>
            <w:r>
              <w:rPr>
                <w:rFonts w:ascii="Calibri" w:hAnsi="Calibri"/>
                <w:b w:val="0"/>
                <w:sz w:val="16"/>
              </w:rPr>
              <w:t>A</w:t>
            </w:r>
          </w:p>
        </w:tc>
        <w:tc>
          <w:tcPr>
            <w:tcW w:type="dxa" w:w="2556"/>
            <w:vAlign w:val="center"/>
          </w:tcPr>
          <w:p>
            <w:pPr>
              <w:spacing w:after="0"/>
            </w:pPr>
            <w:r/>
            <w:r>
              <w:rPr>
                <w:rFonts w:ascii="Calibri" w:hAnsi="Calibri"/>
                <w:b w:val="0"/>
                <w:sz w:val="16"/>
              </w:rPr>
              <w:t>Maximum valid</w:t>
            </w:r>
          </w:p>
        </w:tc>
      </w:tr>
      <w:tr>
        <w:tc>
          <w:tcPr>
            <w:tcW w:type="dxa" w:w="2556"/>
            <w:vAlign w:val="center"/>
          </w:tcPr>
          <w:p>
            <w:pPr>
              <w:spacing w:after="0"/>
            </w:pPr>
            <w:r/>
            <w:r>
              <w:rPr>
                <w:rFonts w:ascii="Calibri" w:hAnsi="Calibri"/>
                <w:b w:val="0"/>
                <w:sz w:val="16"/>
              </w:rPr>
              <w:t>J-10</w:t>
            </w:r>
          </w:p>
        </w:tc>
        <w:tc>
          <w:tcPr>
            <w:tcW w:type="dxa" w:w="2556"/>
            <w:vAlign w:val="center"/>
          </w:tcPr>
          <w:p>
            <w:pPr>
              <w:spacing w:after="0"/>
            </w:pPr>
            <w:r/>
            <w:r>
              <w:rPr>
                <w:rFonts w:ascii="Calibri" w:hAnsi="Calibri"/>
                <w:b w:val="0"/>
                <w:sz w:val="16"/>
              </w:rPr>
              <w:t>101</w:t>
            </w:r>
          </w:p>
        </w:tc>
        <w:tc>
          <w:tcPr>
            <w:tcW w:type="dxa" w:w="2556"/>
            <w:vAlign w:val="center"/>
          </w:tcPr>
          <w:p>
            <w:pPr>
              <w:spacing w:after="0"/>
            </w:pPr>
            <w:r/>
            <w:r>
              <w:rPr>
                <w:rFonts w:ascii="Calibri" w:hAnsi="Calibri"/>
                <w:b w:val="0"/>
                <w:sz w:val="16"/>
              </w:rPr>
              <w:t>Invalid</w:t>
            </w:r>
          </w:p>
        </w:tc>
        <w:tc>
          <w:tcPr>
            <w:tcW w:type="dxa" w:w="2556"/>
            <w:vAlign w:val="center"/>
          </w:tcPr>
          <w:p>
            <w:pPr>
              <w:spacing w:after="0"/>
            </w:pPr>
            <w:r/>
            <w:r>
              <w:rPr>
                <w:rFonts w:ascii="Calibri" w:hAnsi="Calibri"/>
                <w:b w:val="0"/>
                <w:sz w:val="16"/>
              </w:rPr>
              <w:t>Above maximum</w:t>
            </w:r>
          </w:p>
        </w:tc>
      </w:tr>
      <w:tr>
        <w:tc>
          <w:tcPr>
            <w:tcW w:type="dxa" w:w="2556"/>
            <w:vAlign w:val="center"/>
          </w:tcPr>
          <w:p>
            <w:pPr>
              <w:spacing w:after="0"/>
            </w:pPr>
            <w:r/>
            <w:r>
              <w:rPr>
                <w:rFonts w:ascii="Calibri" w:hAnsi="Calibri"/>
                <w:b w:val="0"/>
                <w:sz w:val="16"/>
              </w:rPr>
              <w:t>J-11</w:t>
            </w:r>
          </w:p>
        </w:tc>
        <w:tc>
          <w:tcPr>
            <w:tcW w:type="dxa" w:w="2556"/>
            <w:vAlign w:val="center"/>
          </w:tcPr>
          <w:p>
            <w:pPr>
              <w:spacing w:after="0"/>
            </w:pPr>
            <w:r/>
            <w:r>
              <w:rPr>
                <w:rFonts w:ascii="Calibri" w:hAnsi="Calibri"/>
                <w:b w:val="0"/>
                <w:sz w:val="16"/>
              </w:rPr>
              <w:t>67</w:t>
            </w:r>
          </w:p>
        </w:tc>
        <w:tc>
          <w:tcPr>
            <w:tcW w:type="dxa" w:w="2556"/>
            <w:vAlign w:val="center"/>
          </w:tcPr>
          <w:p>
            <w:pPr>
              <w:spacing w:after="0"/>
            </w:pPr>
            <w:r/>
            <w:r>
              <w:rPr>
                <w:rFonts w:ascii="Calibri" w:hAnsi="Calibri"/>
                <w:b w:val="0"/>
                <w:sz w:val="16"/>
              </w:rPr>
              <w:t>C</w:t>
            </w:r>
          </w:p>
        </w:tc>
        <w:tc>
          <w:tcPr>
            <w:tcW w:type="dxa" w:w="2556"/>
            <w:vAlign w:val="center"/>
          </w:tcPr>
          <w:p>
            <w:pPr>
              <w:spacing w:after="0"/>
            </w:pPr>
            <w:r/>
            <w:r>
              <w:rPr>
                <w:rFonts w:ascii="Calibri" w:hAnsi="Calibri"/>
                <w:b w:val="0"/>
                <w:sz w:val="16"/>
              </w:rPr>
              <w:t>Additional valid random sample</w:t>
            </w:r>
          </w:p>
        </w:tc>
      </w:tr>
      <w:tr>
        <w:tc>
          <w:tcPr>
            <w:tcW w:type="dxa" w:w="2556"/>
            <w:vAlign w:val="center"/>
          </w:tcPr>
          <w:p>
            <w:pPr>
              <w:spacing w:after="0"/>
            </w:pPr>
            <w:r/>
            <w:r>
              <w:rPr>
                <w:rFonts w:ascii="Calibri" w:hAnsi="Calibri"/>
                <w:b w:val="0"/>
                <w:sz w:val="16"/>
              </w:rPr>
              <w:t>J-12</w:t>
            </w:r>
          </w:p>
        </w:tc>
        <w:tc>
          <w:tcPr>
            <w:tcW w:type="dxa" w:w="2556"/>
            <w:vAlign w:val="center"/>
          </w:tcPr>
          <w:p>
            <w:pPr>
              <w:spacing w:after="0"/>
            </w:pPr>
            <w:r/>
            <w:r>
              <w:rPr>
                <w:rFonts w:ascii="Calibri" w:hAnsi="Calibri"/>
                <w:b w:val="0"/>
                <w:sz w:val="16"/>
              </w:rPr>
              <w:t>-23</w:t>
            </w:r>
          </w:p>
        </w:tc>
        <w:tc>
          <w:tcPr>
            <w:tcW w:type="dxa" w:w="2556"/>
            <w:vAlign w:val="center"/>
          </w:tcPr>
          <w:p>
            <w:pPr>
              <w:spacing w:after="0"/>
            </w:pPr>
            <w:r/>
            <w:r>
              <w:rPr>
                <w:rFonts w:ascii="Calibri" w:hAnsi="Calibri"/>
                <w:b w:val="0"/>
                <w:sz w:val="16"/>
              </w:rPr>
              <w:t>Invalid</w:t>
            </w:r>
          </w:p>
        </w:tc>
        <w:tc>
          <w:tcPr>
            <w:tcW w:type="dxa" w:w="2556"/>
            <w:vAlign w:val="center"/>
          </w:tcPr>
          <w:p>
            <w:pPr>
              <w:spacing w:after="0"/>
            </w:pPr>
            <w:r/>
            <w:r>
              <w:rPr>
                <w:rFonts w:ascii="Calibri" w:hAnsi="Calibri"/>
                <w:b w:val="0"/>
                <w:sz w:val="16"/>
              </w:rPr>
              <w:t>Additional invalid random sample</w:t>
            </w:r>
          </w:p>
        </w:tc>
      </w:tr>
    </w:tbl>
    <w:p/>
    <w:p>
      <w:r>
        <w:rPr>
          <w:i w:val="0"/>
        </w:rPr>
        <w:t>Equivalence classes: marks &lt; 0 (invalid), 0–49 (Fail), 50–74 (C), 75–89 (B), 90–100 (A), and marks &gt; 100 (invalid). Compare actual outputs to expected outputs when running the method; log any mismatch as a defect.</w:t>
      </w:r>
    </w:p>
    <w:p>
      <w:pPr>
        <w:pStyle w:val="Heading2"/>
      </w:pPr>
      <w:r>
        <w:t>c) White-box test design</w:t>
      </w:r>
    </w:p>
    <w:p>
      <w:r>
        <w:rPr>
          <w:i w:val="0"/>
        </w:rPr>
        <w:t>Independent path set: (1) invalid mark; (2) valid mark and A; (3) valid mark, not A, then B; (4) valid mark, not A/B, then C; (5) valid mark, not A/B/C, then Fail.</w:t>
      </w:r>
    </w:p>
    <w:p>
      <w:r>
        <w:rPr>
          <w:i w:val="0"/>
        </w:rPr>
        <w:t>Statement coverage measures executed statements. Branch coverage measures both true and false outcomes of each decision. Condition coverage checks each atomic Boolean condition as true and false. For the first condition, `mark &lt; 0` and `mark &gt; 100` are separate atomic conditions; tests such as -1 and 101 help exercise them separately. Executing every return statement does not automatically prove every decision outcome was tested.</w:t>
      </w:r>
    </w:p>
    <w:p>
      <w:pPr>
        <w:pStyle w:val="Heading3"/>
      </w:pPr>
      <w:r>
        <w:t>JUnit tests</w:t>
      </w:r>
    </w:p>
    <w:p>
      <w:pPr>
        <w:pStyle w:val="Code"/>
        <w:ind w:left="259"/>
      </w:pPr>
      <w:r>
        <w:t>import static org.junit.jupiter.api.Assertions.assertEquals;</w:t>
      </w:r>
    </w:p>
    <w:p>
      <w:pPr>
        <w:pStyle w:val="Code"/>
        <w:ind w:left="259"/>
      </w:pPr>
      <w:r>
        <w:t>import org.junit.jupiter.api.Test;</w:t>
      </w:r>
    </w:p>
    <w:p>
      <w:pPr>
        <w:pStyle w:val="Code"/>
        <w:ind w:left="259"/>
      </w:pPr>
      <w:r>
        <w:t xml:space="preserve"> </w:t>
      </w:r>
    </w:p>
    <w:p>
      <w:pPr>
        <w:pStyle w:val="Code"/>
        <w:ind w:left="259"/>
      </w:pPr>
      <w:r>
        <w:t>class ResultCalculatorTest {</w:t>
      </w:r>
    </w:p>
    <w:p>
      <w:pPr>
        <w:pStyle w:val="Code"/>
        <w:ind w:left="259"/>
      </w:pPr>
      <w:r>
        <w:t xml:space="preserve">    @Test void invalidBelowRange() {</w:t>
      </w:r>
    </w:p>
    <w:p>
      <w:pPr>
        <w:pStyle w:val="Code"/>
        <w:ind w:left="259"/>
      </w:pPr>
      <w:r>
        <w:t xml:space="preserve">        assertEquals("Invalid", ResultCalculator.calculateGrade(-1));</w:t>
      </w:r>
    </w:p>
    <w:p>
      <w:pPr>
        <w:pStyle w:val="Code"/>
        <w:ind w:left="259"/>
      </w:pPr>
      <w:r>
        <w:t xml:space="preserve">    }</w:t>
      </w:r>
    </w:p>
    <w:p>
      <w:pPr>
        <w:pStyle w:val="Code"/>
        <w:ind w:left="259"/>
      </w:pPr>
      <w:r>
        <w:t xml:space="preserve">    @Test void invalidAboveRange() {</w:t>
      </w:r>
    </w:p>
    <w:p>
      <w:pPr>
        <w:pStyle w:val="Code"/>
        <w:ind w:left="259"/>
      </w:pPr>
      <w:r>
        <w:t xml:space="preserve">        assertEquals("Invalid", ResultCalculator.calculateGrade(101));</w:t>
      </w:r>
    </w:p>
    <w:p>
      <w:pPr>
        <w:pStyle w:val="Code"/>
        <w:ind w:left="259"/>
      </w:pPr>
      <w:r>
        <w:t xml:space="preserve">    }</w:t>
      </w:r>
    </w:p>
    <w:p>
      <w:pPr>
        <w:pStyle w:val="Code"/>
        <w:ind w:left="259"/>
      </w:pPr>
      <w:r>
        <w:t xml:space="preserve">    @Test void failBoundary() {</w:t>
      </w:r>
    </w:p>
    <w:p>
      <w:pPr>
        <w:pStyle w:val="Code"/>
        <w:ind w:left="259"/>
      </w:pPr>
      <w:r>
        <w:t xml:space="preserve">        assertEquals("Fail", ResultCalculator.calculateGrade(49));</w:t>
      </w:r>
    </w:p>
    <w:p>
      <w:pPr>
        <w:pStyle w:val="Code"/>
        <w:ind w:left="259"/>
      </w:pPr>
      <w:r>
        <w:t xml:space="preserve">        assertEquals("Fail", ResultCalculator.calculateGrade(0));</w:t>
      </w:r>
    </w:p>
    <w:p>
      <w:pPr>
        <w:pStyle w:val="Code"/>
        <w:ind w:left="259"/>
      </w:pPr>
      <w:r>
        <w:t xml:space="preserve">    }</w:t>
      </w:r>
    </w:p>
    <w:p>
      <w:pPr>
        <w:pStyle w:val="Code"/>
        <w:ind w:left="259"/>
      </w:pPr>
      <w:r>
        <w:t xml:space="preserve">    @Test void gradeCBoundaries() {</w:t>
      </w:r>
    </w:p>
    <w:p>
      <w:pPr>
        <w:pStyle w:val="Code"/>
        <w:ind w:left="259"/>
      </w:pPr>
      <w:r>
        <w:t xml:space="preserve">        assertEquals("C", ResultCalculator.calculateGrade(50));</w:t>
      </w:r>
    </w:p>
    <w:p>
      <w:pPr>
        <w:pStyle w:val="Code"/>
        <w:ind w:left="259"/>
      </w:pPr>
      <w:r>
        <w:t xml:space="preserve">        assertEquals("C", ResultCalculator.calculateGrade(74));</w:t>
      </w:r>
    </w:p>
    <w:p>
      <w:pPr>
        <w:pStyle w:val="Code"/>
        <w:ind w:left="259"/>
      </w:pPr>
      <w:r>
        <w:t xml:space="preserve">    }</w:t>
      </w:r>
    </w:p>
    <w:p>
      <w:pPr>
        <w:pStyle w:val="Code"/>
        <w:ind w:left="259"/>
      </w:pPr>
      <w:r>
        <w:t xml:space="preserve">    @Test void gradeBBoundaries() {</w:t>
      </w:r>
    </w:p>
    <w:p>
      <w:pPr>
        <w:pStyle w:val="Code"/>
        <w:ind w:left="259"/>
      </w:pPr>
      <w:r>
        <w:t xml:space="preserve">        assertEquals("B", ResultCalculator.calculateGrade(75));</w:t>
      </w:r>
    </w:p>
    <w:p>
      <w:pPr>
        <w:pStyle w:val="Code"/>
        <w:ind w:left="259"/>
      </w:pPr>
      <w:r>
        <w:t xml:space="preserve">        assertEquals("B", ResultCalculator.calculateGrade(89));</w:t>
      </w:r>
    </w:p>
    <w:p>
      <w:pPr>
        <w:pStyle w:val="Code"/>
        <w:ind w:left="259"/>
      </w:pPr>
      <w:r>
        <w:t xml:space="preserve">    }</w:t>
      </w:r>
    </w:p>
    <w:p>
      <w:pPr>
        <w:pStyle w:val="Code"/>
        <w:ind w:left="259"/>
      </w:pPr>
      <w:r>
        <w:t xml:space="preserve">    @Test void gradeABoundaries() {</w:t>
      </w:r>
    </w:p>
    <w:p>
      <w:pPr>
        <w:pStyle w:val="Code"/>
        <w:ind w:left="259"/>
      </w:pPr>
      <w:r>
        <w:t xml:space="preserve">        assertEquals("A", ResultCalculator.calculateGrade(90));</w:t>
      </w:r>
    </w:p>
    <w:p>
      <w:pPr>
        <w:pStyle w:val="Code"/>
        <w:ind w:left="259"/>
      </w:pPr>
      <w:r>
        <w:t xml:space="preserve">        assertEquals("A", ResultCalculator.calculateGrade(100));</w:t>
      </w:r>
    </w:p>
    <w:p>
      <w:pPr>
        <w:pStyle w:val="Code"/>
        <w:ind w:left="259"/>
      </w:pPr>
      <w:r>
        <w:t xml:space="preserve">    }</w:t>
      </w:r>
    </w:p>
    <w:p>
      <w:pPr>
        <w:pStyle w:val="Code"/>
        <w:ind w:left="259"/>
      </w:pPr>
      <w:r>
        <w:t>}</w:t>
      </w:r>
    </w:p>
    <w:p>
      <w:pPr>
        <w:pStyle w:val="Heading2"/>
      </w:pPr>
      <w:r>
        <w:t>d) JaCoCo tool-based coverage analysis</w:t>
      </w:r>
    </w:p>
    <w:p>
      <w:r>
        <w:rPr>
          <w:i w:val="0"/>
        </w:rPr>
        <w:t>In a Maven project, place the production class under src/main/java and the JUnit test under src/test/java. Use JUnit 5 and configure JaCoCo in pom.xml. Run `mvn clean test` and then `mvn jacoco:report`; open target/site/jacoco/index.html.</w:t>
      </w:r>
    </w:p>
    <w:p>
      <w:pPr>
        <w:pStyle w:val="Code"/>
        <w:ind w:left="259"/>
      </w:pPr>
      <w:r>
        <w:t>&lt;dependencies&gt;</w:t>
      </w:r>
    </w:p>
    <w:p>
      <w:pPr>
        <w:pStyle w:val="Code"/>
        <w:ind w:left="259"/>
      </w:pPr>
      <w:r>
        <w:t xml:space="preserve">  &lt;dependency&gt;</w:t>
      </w:r>
    </w:p>
    <w:p>
      <w:pPr>
        <w:pStyle w:val="Code"/>
        <w:ind w:left="259"/>
      </w:pPr>
      <w:r>
        <w:t xml:space="preserve">    &lt;groupId&gt;org.junit.jupiter&lt;/groupId&gt;</w:t>
      </w:r>
    </w:p>
    <w:p>
      <w:pPr>
        <w:pStyle w:val="Code"/>
        <w:ind w:left="259"/>
      </w:pPr>
      <w:r>
        <w:t xml:space="preserve">    &lt;artifactId&gt;junit-jupiter&lt;/artifactId&gt;</w:t>
      </w:r>
    </w:p>
    <w:p>
      <w:pPr>
        <w:pStyle w:val="Code"/>
        <w:ind w:left="259"/>
      </w:pPr>
      <w:r>
        <w:t xml:space="preserve">    &lt;version&gt;5.10.2&lt;/version&gt;</w:t>
      </w:r>
    </w:p>
    <w:p>
      <w:pPr>
        <w:pStyle w:val="Code"/>
        <w:ind w:left="259"/>
      </w:pPr>
      <w:r>
        <w:t xml:space="preserve">    &lt;scope&gt;test&lt;/scope&gt;</w:t>
      </w:r>
    </w:p>
    <w:p>
      <w:pPr>
        <w:pStyle w:val="Code"/>
        <w:ind w:left="259"/>
      </w:pPr>
      <w:r>
        <w:t xml:space="preserve">  &lt;/dependency&gt;</w:t>
      </w:r>
    </w:p>
    <w:p>
      <w:pPr>
        <w:pStyle w:val="Code"/>
        <w:ind w:left="259"/>
      </w:pPr>
      <w:r>
        <w:t>&lt;/dependencies&gt;</w:t>
      </w:r>
    </w:p>
    <w:p>
      <w:pPr>
        <w:pStyle w:val="Code"/>
        <w:ind w:left="259"/>
      </w:pPr>
      <w:r>
        <w:t>&lt;build&gt;</w:t>
      </w:r>
    </w:p>
    <w:p>
      <w:pPr>
        <w:pStyle w:val="Code"/>
        <w:ind w:left="259"/>
      </w:pPr>
      <w:r>
        <w:t xml:space="preserve">  &lt;plugins&gt;</w:t>
      </w:r>
    </w:p>
    <w:p>
      <w:pPr>
        <w:pStyle w:val="Code"/>
        <w:ind w:left="259"/>
      </w:pPr>
      <w:r>
        <w:t xml:space="preserve">    &lt;plugin&gt;</w:t>
      </w:r>
    </w:p>
    <w:p>
      <w:pPr>
        <w:pStyle w:val="Code"/>
        <w:ind w:left="259"/>
      </w:pPr>
      <w:r>
        <w:t xml:space="preserve">      &lt;groupId&gt;org.apache.maven.plugins&lt;/groupId&gt;</w:t>
      </w:r>
    </w:p>
    <w:p>
      <w:pPr>
        <w:pStyle w:val="Code"/>
        <w:ind w:left="259"/>
      </w:pPr>
      <w:r>
        <w:t xml:space="preserve">      &lt;artifactId&gt;maven-surefire-plugin&lt;/artifactId&gt;</w:t>
      </w:r>
    </w:p>
    <w:p>
      <w:pPr>
        <w:pStyle w:val="Code"/>
        <w:ind w:left="259"/>
      </w:pPr>
      <w:r>
        <w:t xml:space="preserve">      &lt;version&gt;3.2.5&lt;/version&gt;</w:t>
      </w:r>
    </w:p>
    <w:p>
      <w:pPr>
        <w:pStyle w:val="Code"/>
        <w:ind w:left="259"/>
      </w:pPr>
      <w:r>
        <w:t xml:space="preserve">    &lt;/plugin&gt;</w:t>
      </w:r>
    </w:p>
    <w:p>
      <w:pPr>
        <w:pStyle w:val="Code"/>
        <w:ind w:left="259"/>
      </w:pPr>
      <w:r>
        <w:t xml:space="preserve">    &lt;plugin&gt;</w:t>
      </w:r>
    </w:p>
    <w:p>
      <w:pPr>
        <w:pStyle w:val="Code"/>
        <w:ind w:left="259"/>
      </w:pPr>
      <w:r>
        <w:t xml:space="preserve">      &lt;groupId&gt;org.jacoco&lt;/groupId&gt;</w:t>
      </w:r>
    </w:p>
    <w:p>
      <w:pPr>
        <w:pStyle w:val="Code"/>
        <w:ind w:left="259"/>
      </w:pPr>
      <w:r>
        <w:t xml:space="preserve">      &lt;artifactId&gt;jacoco-maven-plugin&lt;/artifactId&gt;</w:t>
      </w:r>
    </w:p>
    <w:p>
      <w:pPr>
        <w:pStyle w:val="Code"/>
        <w:ind w:left="259"/>
      </w:pPr>
      <w:r>
        <w:t xml:space="preserve">      &lt;version&gt;0.8.12&lt;/version&gt;</w:t>
      </w:r>
    </w:p>
    <w:p>
      <w:pPr>
        <w:pStyle w:val="Code"/>
        <w:ind w:left="259"/>
      </w:pPr>
      <w:r>
        <w:t xml:space="preserve">      &lt;executions&gt;</w:t>
      </w:r>
    </w:p>
    <w:p>
      <w:pPr>
        <w:pStyle w:val="Code"/>
        <w:ind w:left="259"/>
      </w:pPr>
      <w:r>
        <w:t xml:space="preserve">        &lt;execution&gt;</w:t>
      </w:r>
    </w:p>
    <w:p>
      <w:pPr>
        <w:pStyle w:val="Code"/>
        <w:ind w:left="259"/>
      </w:pPr>
      <w:r>
        <w:t xml:space="preserve">          &lt;goals&gt;&lt;goal&gt;prepare-agent&lt;/goal&gt;&lt;/goals&gt;</w:t>
      </w:r>
    </w:p>
    <w:p>
      <w:pPr>
        <w:pStyle w:val="Code"/>
        <w:ind w:left="259"/>
      </w:pPr>
      <w:r>
        <w:t xml:space="preserve">        &lt;/execution&gt;</w:t>
      </w:r>
    </w:p>
    <w:p>
      <w:pPr>
        <w:pStyle w:val="Code"/>
        <w:ind w:left="259"/>
      </w:pPr>
      <w:r>
        <w:t xml:space="preserve">        &lt;execution&gt;</w:t>
      </w:r>
    </w:p>
    <w:p>
      <w:pPr>
        <w:pStyle w:val="Code"/>
        <w:ind w:left="259"/>
      </w:pPr>
      <w:r>
        <w:t xml:space="preserve">          &lt;id&gt;report&lt;/id&gt;</w:t>
      </w:r>
    </w:p>
    <w:p>
      <w:pPr>
        <w:pStyle w:val="Code"/>
        <w:ind w:left="259"/>
      </w:pPr>
      <w:r>
        <w:t xml:space="preserve">          &lt;phase&gt;test&lt;/phase&gt;</w:t>
      </w:r>
    </w:p>
    <w:p>
      <w:pPr>
        <w:pStyle w:val="Code"/>
        <w:ind w:left="259"/>
      </w:pPr>
      <w:r>
        <w:t xml:space="preserve">          &lt;goals&gt;&lt;goal&gt;report&lt;/goal&gt;&lt;/goals&gt;</w:t>
      </w:r>
    </w:p>
    <w:p>
      <w:pPr>
        <w:pStyle w:val="Code"/>
        <w:ind w:left="259"/>
      </w:pPr>
      <w:r>
        <w:t xml:space="preserve">        &lt;/execution&gt;</w:t>
      </w:r>
    </w:p>
    <w:p>
      <w:pPr>
        <w:pStyle w:val="Code"/>
        <w:ind w:left="259"/>
      </w:pPr>
      <w:r>
        <w:t xml:space="preserve">      &lt;/executions&gt;</w:t>
      </w:r>
    </w:p>
    <w:p>
      <w:pPr>
        <w:pStyle w:val="Code"/>
        <w:ind w:left="259"/>
      </w:pPr>
      <w:r>
        <w:t xml:space="preserve">    &lt;/plugin&gt;</w:t>
      </w:r>
    </w:p>
    <w:p>
      <w:pPr>
        <w:pStyle w:val="Code"/>
        <w:ind w:left="259"/>
      </w:pPr>
      <w:r>
        <w:t xml:space="preserve">  &lt;/plugins&gt;</w:t>
      </w:r>
    </w:p>
    <w:p>
      <w:pPr>
        <w:pStyle w:val="Code"/>
        <w:ind w:left="259"/>
      </w:pPr>
      <w:r>
        <w:t>&lt;/build&gt;</w:t>
      </w:r>
    </w:p>
    <w:p>
      <w:r>
        <w:rPr>
          <w:i w:val="0"/>
        </w:rPr>
        <w:t>Inspect instruction, line, branch, method, and complexity metrics shown by JaCoCo. Add tests for uncovered branches, rerun the tests, and compare reports. Save screenshots of the summary and highlighted source lines.</w:t>
      </w:r>
    </w:p>
    <w:p>
      <w:pPr>
        <w:pStyle w:val="Heading2"/>
      </w:pPr>
      <w:r>
        <w:t>e) Test adequacy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Evaluation</w:t>
            </w:r>
          </w:p>
        </w:tc>
        <w:tc>
          <w:tcPr>
            <w:tcW w:type="dxa" w:w="3408"/>
            <w:vAlign w:val="center"/>
            <w:shd w:fill="BDD7EE"/>
          </w:tcPr>
          <w:p>
            <w:pPr>
              <w:spacing w:after="0"/>
            </w:pPr>
            <w:r/>
            <w:r>
              <w:rPr>
                <w:rFonts w:ascii="Calibri" w:hAnsi="Calibri"/>
                <w:b/>
                <w:sz w:val="16"/>
              </w:rPr>
              <w:t>Initial suite</w:t>
            </w:r>
          </w:p>
        </w:tc>
        <w:tc>
          <w:tcPr>
            <w:tcW w:type="dxa" w:w="3408"/>
            <w:vAlign w:val="center"/>
            <w:shd w:fill="BDD7EE"/>
          </w:tcPr>
          <w:p>
            <w:pPr>
              <w:spacing w:after="0"/>
            </w:pPr>
            <w:r/>
            <w:r>
              <w:rPr>
                <w:rFonts w:ascii="Calibri" w:hAnsi="Calibri"/>
                <w:b/>
                <w:sz w:val="16"/>
              </w:rPr>
              <w:t>Improved suite</w:t>
            </w:r>
          </w:p>
        </w:tc>
      </w:tr>
      <w:tr>
        <w:tc>
          <w:tcPr>
            <w:tcW w:type="dxa" w:w="3408"/>
            <w:vAlign w:val="center"/>
          </w:tcPr>
          <w:p>
            <w:pPr>
              <w:spacing w:after="0"/>
            </w:pPr>
            <w:r/>
            <w:r>
              <w:rPr>
                <w:rFonts w:ascii="Calibri" w:hAnsi="Calibri"/>
                <w:b w:val="0"/>
                <w:sz w:val="16"/>
              </w:rPr>
              <w:t>Example contents</w:t>
            </w:r>
          </w:p>
        </w:tc>
        <w:tc>
          <w:tcPr>
            <w:tcW w:type="dxa" w:w="3408"/>
            <w:vAlign w:val="center"/>
          </w:tcPr>
          <w:p>
            <w:pPr>
              <w:spacing w:after="0"/>
            </w:pPr>
            <w:r/>
            <w:r>
              <w:rPr>
                <w:rFonts w:ascii="Calibri" w:hAnsi="Calibri"/>
                <w:b w:val="0"/>
                <w:sz w:val="16"/>
              </w:rPr>
              <w:t>Only one ordinary passing mark</w:t>
            </w:r>
          </w:p>
        </w:tc>
        <w:tc>
          <w:tcPr>
            <w:tcW w:type="dxa" w:w="3408"/>
            <w:vAlign w:val="center"/>
          </w:tcPr>
          <w:p>
            <w:pPr>
              <w:spacing w:after="0"/>
            </w:pPr>
            <w:r/>
            <w:r>
              <w:rPr>
                <w:rFonts w:ascii="Calibri" w:hAnsi="Calibri"/>
                <w:b w:val="0"/>
                <w:sz w:val="16"/>
              </w:rPr>
              <w:t>Invalid range + every grade band + exact boundaries</w:t>
            </w:r>
          </w:p>
        </w:tc>
      </w:tr>
      <w:tr>
        <w:tc>
          <w:tcPr>
            <w:tcW w:type="dxa" w:w="3408"/>
            <w:vAlign w:val="center"/>
          </w:tcPr>
          <w:p>
            <w:pPr>
              <w:spacing w:after="0"/>
            </w:pPr>
            <w:r/>
            <w:r>
              <w:rPr>
                <w:rFonts w:ascii="Calibri" w:hAnsi="Calibri"/>
                <w:b w:val="0"/>
                <w:sz w:val="16"/>
              </w:rPr>
              <w:t>Statement/line coverage</w:t>
            </w:r>
          </w:p>
        </w:tc>
        <w:tc>
          <w:tcPr>
            <w:tcW w:type="dxa" w:w="3408"/>
            <w:vAlign w:val="center"/>
          </w:tcPr>
          <w:p>
            <w:pPr>
              <w:spacing w:after="0"/>
            </w:pPr>
            <w:r/>
            <w:r>
              <w:rPr>
                <w:rFonts w:ascii="Calibri" w:hAnsi="Calibri"/>
                <w:b w:val="0"/>
                <w:sz w:val="16"/>
              </w:rPr>
              <w:t>May miss return paths</w:t>
            </w:r>
          </w:p>
        </w:tc>
        <w:tc>
          <w:tcPr>
            <w:tcW w:type="dxa" w:w="3408"/>
            <w:vAlign w:val="center"/>
          </w:tcPr>
          <w:p>
            <w:pPr>
              <w:spacing w:after="0"/>
            </w:pPr>
            <w:r/>
            <w:r>
              <w:rPr>
                <w:rFonts w:ascii="Calibri" w:hAnsi="Calibri"/>
                <w:b w:val="0"/>
                <w:sz w:val="16"/>
              </w:rPr>
              <w:t>Expected to cover all return statements</w:t>
            </w:r>
          </w:p>
        </w:tc>
      </w:tr>
      <w:tr>
        <w:tc>
          <w:tcPr>
            <w:tcW w:type="dxa" w:w="3408"/>
            <w:vAlign w:val="center"/>
          </w:tcPr>
          <w:p>
            <w:pPr>
              <w:spacing w:after="0"/>
            </w:pPr>
            <w:r/>
            <w:r>
              <w:rPr>
                <w:rFonts w:ascii="Calibri" w:hAnsi="Calibri"/>
                <w:b w:val="0"/>
                <w:sz w:val="16"/>
              </w:rPr>
              <w:t>Branch coverage</w:t>
            </w:r>
          </w:p>
        </w:tc>
        <w:tc>
          <w:tcPr>
            <w:tcW w:type="dxa" w:w="3408"/>
            <w:vAlign w:val="center"/>
          </w:tcPr>
          <w:p>
            <w:pPr>
              <w:spacing w:after="0"/>
            </w:pPr>
            <w:r/>
            <w:r>
              <w:rPr>
                <w:rFonts w:ascii="Calibri" w:hAnsi="Calibri"/>
                <w:b w:val="0"/>
                <w:sz w:val="16"/>
              </w:rPr>
              <w:t>May miss true/false decision outcomes</w:t>
            </w:r>
          </w:p>
        </w:tc>
        <w:tc>
          <w:tcPr>
            <w:tcW w:type="dxa" w:w="3408"/>
            <w:vAlign w:val="center"/>
          </w:tcPr>
          <w:p>
            <w:pPr>
              <w:spacing w:after="0"/>
            </w:pPr>
            <w:r/>
            <w:r>
              <w:rPr>
                <w:rFonts w:ascii="Calibri" w:hAnsi="Calibri"/>
                <w:b w:val="0"/>
                <w:sz w:val="16"/>
              </w:rPr>
              <w:t>Target all outcomes of range and threshold decisions</w:t>
            </w:r>
          </w:p>
        </w:tc>
      </w:tr>
      <w:tr>
        <w:tc>
          <w:tcPr>
            <w:tcW w:type="dxa" w:w="3408"/>
            <w:vAlign w:val="center"/>
          </w:tcPr>
          <w:p>
            <w:pPr>
              <w:spacing w:after="0"/>
            </w:pPr>
            <w:r/>
            <w:r>
              <w:rPr>
                <w:rFonts w:ascii="Calibri" w:hAnsi="Calibri"/>
                <w:b w:val="0"/>
                <w:sz w:val="16"/>
              </w:rPr>
              <w:t>Requirement correctness</w:t>
            </w:r>
          </w:p>
        </w:tc>
        <w:tc>
          <w:tcPr>
            <w:tcW w:type="dxa" w:w="3408"/>
            <w:vAlign w:val="center"/>
          </w:tcPr>
          <w:p>
            <w:pPr>
              <w:spacing w:after="0"/>
            </w:pPr>
            <w:r/>
            <w:r>
              <w:rPr>
                <w:rFonts w:ascii="Calibri" w:hAnsi="Calibri"/>
                <w:b w:val="0"/>
                <w:sz w:val="16"/>
              </w:rPr>
              <w:t>Not established by coverage alone</w:t>
            </w:r>
          </w:p>
        </w:tc>
        <w:tc>
          <w:tcPr>
            <w:tcW w:type="dxa" w:w="3408"/>
            <w:vAlign w:val="center"/>
          </w:tcPr>
          <w:p>
            <w:pPr>
              <w:spacing w:after="0"/>
            </w:pPr>
            <w:r/>
            <w:r>
              <w:rPr>
                <w:rFonts w:ascii="Calibri" w:hAnsi="Calibri"/>
                <w:b w:val="0"/>
                <w:sz w:val="16"/>
              </w:rPr>
              <w:t>Still needs approved grading specification and independent review</w:t>
            </w:r>
          </w:p>
        </w:tc>
      </w:tr>
      <w:tr>
        <w:tc>
          <w:tcPr>
            <w:tcW w:type="dxa" w:w="3408"/>
            <w:vAlign w:val="center"/>
          </w:tcPr>
          <w:p>
            <w:pPr>
              <w:spacing w:after="0"/>
            </w:pPr>
            <w:r/>
            <w:r>
              <w:rPr>
                <w:rFonts w:ascii="Calibri" w:hAnsi="Calibri"/>
                <w:b w:val="0"/>
                <w:sz w:val="16"/>
              </w:rPr>
              <w:t>Additional checks</w:t>
            </w:r>
          </w:p>
        </w:tc>
        <w:tc>
          <w:tcPr>
            <w:tcW w:type="dxa" w:w="3408"/>
            <w:vAlign w:val="center"/>
          </w:tcPr>
          <w:p>
            <w:pPr>
              <w:spacing w:after="0"/>
            </w:pPr>
            <w:r/>
            <w:r>
              <w:rPr>
                <w:rFonts w:ascii="Calibri" w:hAnsi="Calibri"/>
                <w:b w:val="0"/>
                <w:sz w:val="16"/>
              </w:rPr>
              <w:t>None or limited</w:t>
            </w:r>
          </w:p>
        </w:tc>
        <w:tc>
          <w:tcPr>
            <w:tcW w:type="dxa" w:w="3408"/>
            <w:vAlign w:val="center"/>
          </w:tcPr>
          <w:p>
            <w:pPr>
              <w:spacing w:after="0"/>
            </w:pPr>
            <w:r/>
            <w:r>
              <w:rPr>
                <w:rFonts w:ascii="Calibri" w:hAnsi="Calibri"/>
                <w:b w:val="0"/>
                <w:sz w:val="16"/>
              </w:rPr>
              <w:t>Null/type handling at caller, decimal marks, grade policy, integration and input validation</w:t>
            </w:r>
          </w:p>
        </w:tc>
      </w:tr>
    </w:tbl>
    <w:p/>
    <w:p>
      <w:r>
        <w:rPr>
          <w:i w:val="0"/>
        </w:rPr>
        <w:t>Actual percentages must be copied from the JaCoCo report after execution; do not fabricate them. High coverage cannot prove the grade rules are correct if the requirements themselves are wrong or incomplete.</w:t>
      </w:r>
    </w:p>
    <w:p>
      <w:r>
        <w:br w:type="page"/>
      </w:r>
    </w:p>
    <w:p>
      <w:pPr>
        <w:pStyle w:val="Heading1"/>
      </w:pPr>
      <w:r>
        <w:t>Q3. Reverse Engineering and API Testing of a Banking Application</w:t>
      </w:r>
    </w:p>
    <w:p>
      <w:pPr>
        <w:pStyle w:val="Heading2"/>
      </w:pPr>
      <w:r>
        <w:t>a) API reverse engineering</w:t>
      </w:r>
    </w:p>
    <w:p>
      <w:r>
        <w:rPr>
          <w:i w:val="0"/>
        </w:rPr>
        <w:t>Use an authorized mock API or local training service only. The endpoint paths below are illustrative placeholders because the assessment sheet does not provide a real API specification.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Function</w:t>
            </w:r>
          </w:p>
        </w:tc>
        <w:tc>
          <w:tcPr>
            <w:tcW w:type="dxa" w:w="2556"/>
            <w:vAlign w:val="center"/>
            <w:shd w:fill="BDD7EE"/>
          </w:tcPr>
          <w:p>
            <w:pPr>
              <w:spacing w:after="0"/>
            </w:pPr>
            <w:r/>
            <w:r>
              <w:rPr>
                <w:rFonts w:ascii="Calibri" w:hAnsi="Calibri"/>
                <w:b/>
                <w:sz w:val="16"/>
              </w:rPr>
              <w:t>Example method/path</w:t>
            </w:r>
          </w:p>
        </w:tc>
        <w:tc>
          <w:tcPr>
            <w:tcW w:type="dxa" w:w="2556"/>
            <w:vAlign w:val="center"/>
            <w:shd w:fill="BDD7EE"/>
          </w:tcPr>
          <w:p>
            <w:pPr>
              <w:spacing w:after="0"/>
            </w:pPr>
            <w:r/>
            <w:r>
              <w:rPr>
                <w:rFonts w:ascii="Calibri" w:hAnsi="Calibri"/>
                <w:b/>
                <w:sz w:val="16"/>
              </w:rPr>
              <w:t>Purpose</w:t>
            </w:r>
          </w:p>
        </w:tc>
        <w:tc>
          <w:tcPr>
            <w:tcW w:type="dxa" w:w="2556"/>
            <w:vAlign w:val="center"/>
            <w:shd w:fill="BDD7EE"/>
          </w:tcPr>
          <w:p>
            <w:pPr>
              <w:spacing w:after="0"/>
            </w:pPr>
            <w:r/>
            <w:r>
              <w:rPr>
                <w:rFonts w:ascii="Calibri" w:hAnsi="Calibri"/>
                <w:b/>
                <w:sz w:val="16"/>
              </w:rPr>
              <w:t>Expected evidence</w:t>
            </w:r>
          </w:p>
        </w:tc>
      </w:tr>
      <w:tr>
        <w:tc>
          <w:tcPr>
            <w:tcW w:type="dxa" w:w="2556"/>
            <w:vAlign w:val="center"/>
          </w:tcPr>
          <w:p>
            <w:pPr>
              <w:spacing w:after="0"/>
            </w:pPr>
            <w:r/>
            <w:r>
              <w:rPr>
                <w:rFonts w:ascii="Calibri" w:hAnsi="Calibri"/>
                <w:b w:val="0"/>
                <w:sz w:val="16"/>
              </w:rPr>
              <w:t>Authentication</w:t>
            </w:r>
          </w:p>
        </w:tc>
        <w:tc>
          <w:tcPr>
            <w:tcW w:type="dxa" w:w="2556"/>
            <w:vAlign w:val="center"/>
          </w:tcPr>
          <w:p>
            <w:pPr>
              <w:spacing w:after="0"/>
            </w:pPr>
            <w:r/>
            <w:r>
              <w:rPr>
                <w:rFonts w:ascii="Calibri" w:hAnsi="Calibri"/>
                <w:b w:val="0"/>
                <w:sz w:val="16"/>
              </w:rPr>
              <w:t>POST /auth/login</w:t>
            </w:r>
          </w:p>
        </w:tc>
        <w:tc>
          <w:tcPr>
            <w:tcW w:type="dxa" w:w="2556"/>
            <w:vAlign w:val="center"/>
          </w:tcPr>
          <w:p>
            <w:pPr>
              <w:spacing w:after="0"/>
            </w:pPr>
            <w:r/>
            <w:r>
              <w:rPr>
                <w:rFonts w:ascii="Calibri" w:hAnsi="Calibri"/>
                <w:b w:val="0"/>
                <w:sz w:val="16"/>
              </w:rPr>
              <w:t>Obtain test token</w:t>
            </w:r>
          </w:p>
        </w:tc>
        <w:tc>
          <w:tcPr>
            <w:tcW w:type="dxa" w:w="2556"/>
            <w:vAlign w:val="center"/>
          </w:tcPr>
          <w:p>
            <w:pPr>
              <w:spacing w:after="0"/>
            </w:pPr>
            <w:r/>
            <w:r>
              <w:rPr>
                <w:rFonts w:ascii="Calibri" w:hAnsi="Calibri"/>
                <w:b w:val="0"/>
                <w:sz w:val="16"/>
              </w:rPr>
              <w:t>Status, token response, expiry</w:t>
            </w:r>
          </w:p>
        </w:tc>
      </w:tr>
      <w:tr>
        <w:tc>
          <w:tcPr>
            <w:tcW w:type="dxa" w:w="2556"/>
            <w:vAlign w:val="center"/>
          </w:tcPr>
          <w:p>
            <w:pPr>
              <w:spacing w:after="0"/>
            </w:pPr>
            <w:r/>
            <w:r>
              <w:rPr>
                <w:rFonts w:ascii="Calibri" w:hAnsi="Calibri"/>
                <w:b w:val="0"/>
                <w:sz w:val="16"/>
              </w:rPr>
              <w:t>Balance retrieval</w:t>
            </w:r>
          </w:p>
        </w:tc>
        <w:tc>
          <w:tcPr>
            <w:tcW w:type="dxa" w:w="2556"/>
            <w:vAlign w:val="center"/>
          </w:tcPr>
          <w:p>
            <w:pPr>
              <w:spacing w:after="0"/>
            </w:pPr>
            <w:r/>
            <w:r>
              <w:rPr>
                <w:rFonts w:ascii="Calibri" w:hAnsi="Calibri"/>
                <w:b w:val="0"/>
                <w:sz w:val="16"/>
              </w:rPr>
              <w:t>GET /accounts/{id}/balance</w:t>
            </w:r>
          </w:p>
        </w:tc>
        <w:tc>
          <w:tcPr>
            <w:tcW w:type="dxa" w:w="2556"/>
            <w:vAlign w:val="center"/>
          </w:tcPr>
          <w:p>
            <w:pPr>
              <w:spacing w:after="0"/>
            </w:pPr>
            <w:r/>
            <w:r>
              <w:rPr>
                <w:rFonts w:ascii="Calibri" w:hAnsi="Calibri"/>
                <w:b w:val="0"/>
                <w:sz w:val="16"/>
              </w:rPr>
              <w:t>Read available balance</w:t>
            </w:r>
          </w:p>
        </w:tc>
        <w:tc>
          <w:tcPr>
            <w:tcW w:type="dxa" w:w="2556"/>
            <w:vAlign w:val="center"/>
          </w:tcPr>
          <w:p>
            <w:pPr>
              <w:spacing w:after="0"/>
            </w:pPr>
            <w:r/>
            <w:r>
              <w:rPr>
                <w:rFonts w:ascii="Calibri" w:hAnsi="Calibri"/>
                <w:b w:val="0"/>
                <w:sz w:val="16"/>
              </w:rPr>
              <w:t>Balance field and status</w:t>
            </w:r>
          </w:p>
        </w:tc>
      </w:tr>
      <w:tr>
        <w:tc>
          <w:tcPr>
            <w:tcW w:type="dxa" w:w="2556"/>
            <w:vAlign w:val="center"/>
          </w:tcPr>
          <w:p>
            <w:pPr>
              <w:spacing w:after="0"/>
            </w:pPr>
            <w:r/>
            <w:r>
              <w:rPr>
                <w:rFonts w:ascii="Calibri" w:hAnsi="Calibri"/>
                <w:b w:val="0"/>
                <w:sz w:val="16"/>
              </w:rPr>
              <w:t>Fund transfer</w:t>
            </w:r>
          </w:p>
        </w:tc>
        <w:tc>
          <w:tcPr>
            <w:tcW w:type="dxa" w:w="2556"/>
            <w:vAlign w:val="center"/>
          </w:tcPr>
          <w:p>
            <w:pPr>
              <w:spacing w:after="0"/>
            </w:pPr>
            <w:r/>
            <w:r>
              <w:rPr>
                <w:rFonts w:ascii="Calibri" w:hAnsi="Calibri"/>
                <w:b w:val="0"/>
                <w:sz w:val="16"/>
              </w:rPr>
              <w:t>POST /transfers</w:t>
            </w:r>
          </w:p>
        </w:tc>
        <w:tc>
          <w:tcPr>
            <w:tcW w:type="dxa" w:w="2556"/>
            <w:vAlign w:val="center"/>
          </w:tcPr>
          <w:p>
            <w:pPr>
              <w:spacing w:after="0"/>
            </w:pPr>
            <w:r/>
            <w:r>
              <w:rPr>
                <w:rFonts w:ascii="Calibri" w:hAnsi="Calibri"/>
                <w:b w:val="0"/>
                <w:sz w:val="16"/>
              </w:rPr>
              <w:t>Submit transfer</w:t>
            </w:r>
          </w:p>
        </w:tc>
        <w:tc>
          <w:tcPr>
            <w:tcW w:type="dxa" w:w="2556"/>
            <w:vAlign w:val="center"/>
          </w:tcPr>
          <w:p>
            <w:pPr>
              <w:spacing w:after="0"/>
            </w:pPr>
            <w:r/>
            <w:r>
              <w:rPr>
                <w:rFonts w:ascii="Calibri" w:hAnsi="Calibri"/>
                <w:b w:val="0"/>
                <w:sz w:val="16"/>
              </w:rPr>
              <w:t>Transaction ID, status, balance effect</w:t>
            </w:r>
          </w:p>
        </w:tc>
      </w:tr>
      <w:tr>
        <w:tc>
          <w:tcPr>
            <w:tcW w:type="dxa" w:w="2556"/>
            <w:vAlign w:val="center"/>
          </w:tcPr>
          <w:p>
            <w:pPr>
              <w:spacing w:after="0"/>
            </w:pPr>
            <w:r/>
            <w:r>
              <w:rPr>
                <w:rFonts w:ascii="Calibri" w:hAnsi="Calibri"/>
                <w:b w:val="0"/>
                <w:sz w:val="16"/>
              </w:rPr>
              <w:t>Transaction status</w:t>
            </w:r>
          </w:p>
        </w:tc>
        <w:tc>
          <w:tcPr>
            <w:tcW w:type="dxa" w:w="2556"/>
            <w:vAlign w:val="center"/>
          </w:tcPr>
          <w:p>
            <w:pPr>
              <w:spacing w:after="0"/>
            </w:pPr>
            <w:r/>
            <w:r>
              <w:rPr>
                <w:rFonts w:ascii="Calibri" w:hAnsi="Calibri"/>
                <w:b w:val="0"/>
                <w:sz w:val="16"/>
              </w:rPr>
              <w:t>GET /transfers/{id}</w:t>
            </w:r>
          </w:p>
        </w:tc>
        <w:tc>
          <w:tcPr>
            <w:tcW w:type="dxa" w:w="2556"/>
            <w:vAlign w:val="center"/>
          </w:tcPr>
          <w:p>
            <w:pPr>
              <w:spacing w:after="0"/>
            </w:pPr>
            <w:r/>
            <w:r>
              <w:rPr>
                <w:rFonts w:ascii="Calibri" w:hAnsi="Calibri"/>
                <w:b w:val="0"/>
                <w:sz w:val="16"/>
              </w:rPr>
              <w:t>Check final state</w:t>
            </w:r>
          </w:p>
        </w:tc>
        <w:tc>
          <w:tcPr>
            <w:tcW w:type="dxa" w:w="2556"/>
            <w:vAlign w:val="center"/>
          </w:tcPr>
          <w:p>
            <w:pPr>
              <w:spacing w:after="0"/>
            </w:pPr>
            <w:r/>
            <w:r>
              <w:rPr>
                <w:rFonts w:ascii="Calibri" w:hAnsi="Calibri"/>
                <w:b w:val="0"/>
                <w:sz w:val="16"/>
              </w:rPr>
              <w:t>Pending/success/failure if supported</w:t>
            </w:r>
          </w:p>
        </w:tc>
      </w:tr>
    </w:tbl>
    <w:p/>
    <w:p>
      <w:r>
        <w:rPr>
          <w:i w:val="0"/>
        </w:rPr>
        <w:t>In Postman, send requests with valid and invalid data, record headers, body, status code, response schema, timing, and any balance change. Do not assume endpoint names or status codes until observed. Confirm behavior with the API owner where it is not externally observable.</w:t>
      </w:r>
    </w:p>
    <w:p>
      <w:pPr>
        <w:pStyle w:val="Code"/>
        <w:ind w:left="259"/>
      </w:pPr>
      <w:r>
        <w:t>[Client] → [Authenticate] → [Read Available Balance]</w:t>
      </w:r>
    </w:p>
    <w:p>
      <w:pPr>
        <w:pStyle w:val="Code"/>
        <w:ind w:left="259"/>
      </w:pPr>
      <w:r>
        <w:t xml:space="preserve">    → [Submit Transfer: amount, source, destination]</w:t>
      </w:r>
    </w:p>
    <w:p>
      <w:pPr>
        <w:pStyle w:val="Code"/>
        <w:ind w:left="259"/>
      </w:pPr>
      <w:r>
        <w:t xml:space="preserve">    → [Validate auth + amount + balance + daily limit]</w:t>
      </w:r>
    </w:p>
    <w:p>
      <w:pPr>
        <w:pStyle w:val="Code"/>
        <w:ind w:left="259"/>
      </w:pPr>
      <w:r>
        <w:t xml:space="preserve">    → [Success / Failure response]</w:t>
      </w:r>
    </w:p>
    <w:p>
      <w:pPr>
        <w:pStyle w:val="Code"/>
        <w:ind w:left="259"/>
      </w:pPr>
      <w:r>
        <w:t xml:space="preserve">    → [Verify resulting balance and transaction state]</w:t>
      </w:r>
    </w:p>
    <w:p>
      <w:pPr>
        <w:pStyle w:val="Heading2"/>
      </w:pPr>
      <w:r>
        <w:t>b) Black-box test design</w:t>
      </w:r>
    </w:p>
    <w:p>
      <w:r>
        <w:rPr>
          <w:i w:val="0"/>
        </w:rPr>
        <w:t>Equivalence classes for amount: amount ≤ 0 (invalid); positive amount below or equal to available balance and within daily limit (potentially valid); amount greater than available balance (invalid); amount greater than daily limit (invalid); malformed/non-numeric/missing amount (invalid). Boundaries are just above zero, exact available balance, one unit above available balance, exact daily limit, and one unit above the limit. Confirm currency precision and limits with approved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4"/>
              </w:rPr>
              <w:t>TC ID</w:t>
            </w:r>
          </w:p>
        </w:tc>
        <w:tc>
          <w:tcPr>
            <w:tcW w:type="dxa" w:w="2556"/>
            <w:vAlign w:val="center"/>
            <w:shd w:fill="BDD7EE"/>
          </w:tcPr>
          <w:p>
            <w:pPr>
              <w:spacing w:after="0"/>
            </w:pPr>
            <w:r/>
            <w:r>
              <w:rPr>
                <w:rFonts w:ascii="Calibri" w:hAnsi="Calibri"/>
                <w:b/>
                <w:sz w:val="14"/>
              </w:rPr>
              <w:t>Conditions / request</w:t>
            </w:r>
          </w:p>
        </w:tc>
        <w:tc>
          <w:tcPr>
            <w:tcW w:type="dxa" w:w="2556"/>
            <w:vAlign w:val="center"/>
            <w:shd w:fill="BDD7EE"/>
          </w:tcPr>
          <w:p>
            <w:pPr>
              <w:spacing w:after="0"/>
            </w:pPr>
            <w:r/>
            <w:r>
              <w:rPr>
                <w:rFonts w:ascii="Calibri" w:hAnsi="Calibri"/>
                <w:b/>
                <w:sz w:val="14"/>
              </w:rPr>
              <w:t>Expected result</w:t>
            </w:r>
          </w:p>
        </w:tc>
        <w:tc>
          <w:tcPr>
            <w:tcW w:type="dxa" w:w="2556"/>
            <w:vAlign w:val="center"/>
            <w:shd w:fill="BDD7EE"/>
          </w:tcPr>
          <w:p>
            <w:pPr>
              <w:spacing w:after="0"/>
            </w:pPr>
            <w:r/>
            <w:r>
              <w:rPr>
                <w:rFonts w:ascii="Calibri" w:hAnsi="Calibri"/>
                <w:b/>
                <w:sz w:val="14"/>
              </w:rPr>
              <w:t>Rule</w:t>
            </w:r>
          </w:p>
        </w:tc>
      </w:tr>
      <w:tr>
        <w:tc>
          <w:tcPr>
            <w:tcW w:type="dxa" w:w="2556"/>
            <w:vAlign w:val="center"/>
          </w:tcPr>
          <w:p>
            <w:pPr>
              <w:spacing w:after="0"/>
            </w:pPr>
            <w:r/>
            <w:r>
              <w:rPr>
                <w:rFonts w:ascii="Calibri" w:hAnsi="Calibri"/>
                <w:b w:val="0"/>
                <w:sz w:val="14"/>
              </w:rPr>
              <w:t>API-01</w:t>
            </w:r>
          </w:p>
        </w:tc>
        <w:tc>
          <w:tcPr>
            <w:tcW w:type="dxa" w:w="2556"/>
            <w:vAlign w:val="center"/>
          </w:tcPr>
          <w:p>
            <w:pPr>
              <w:spacing w:after="0"/>
            </w:pPr>
            <w:r/>
            <w:r>
              <w:rPr>
                <w:rFonts w:ascii="Calibri" w:hAnsi="Calibri"/>
                <w:b w:val="0"/>
                <w:sz w:val="14"/>
              </w:rPr>
              <w:t>Authenticated; amount &gt; 0; within balance and daily limit</w:t>
            </w:r>
          </w:p>
        </w:tc>
        <w:tc>
          <w:tcPr>
            <w:tcW w:type="dxa" w:w="2556"/>
            <w:vAlign w:val="center"/>
          </w:tcPr>
          <w:p>
            <w:pPr>
              <w:spacing w:after="0"/>
            </w:pPr>
            <w:r/>
            <w:r>
              <w:rPr>
                <w:rFonts w:ascii="Calibri" w:hAnsi="Calibri"/>
                <w:b w:val="0"/>
                <w:sz w:val="14"/>
              </w:rPr>
              <w:t>Transfer accepted; transaction reference returned</w:t>
            </w:r>
          </w:p>
        </w:tc>
        <w:tc>
          <w:tcPr>
            <w:tcW w:type="dxa" w:w="2556"/>
            <w:vAlign w:val="center"/>
          </w:tcPr>
          <w:p>
            <w:pPr>
              <w:spacing w:after="0"/>
            </w:pPr>
            <w:r/>
            <w:r>
              <w:rPr>
                <w:rFonts w:ascii="Calibri" w:hAnsi="Calibri"/>
                <w:b w:val="0"/>
                <w:sz w:val="14"/>
              </w:rPr>
              <w:t>Valid transfer</w:t>
            </w:r>
          </w:p>
        </w:tc>
      </w:tr>
      <w:tr>
        <w:tc>
          <w:tcPr>
            <w:tcW w:type="dxa" w:w="2556"/>
            <w:vAlign w:val="center"/>
          </w:tcPr>
          <w:p>
            <w:pPr>
              <w:spacing w:after="0"/>
            </w:pPr>
            <w:r/>
            <w:r>
              <w:rPr>
                <w:rFonts w:ascii="Calibri" w:hAnsi="Calibri"/>
                <w:b w:val="0"/>
                <w:sz w:val="14"/>
              </w:rPr>
              <w:t>API-02</w:t>
            </w:r>
          </w:p>
        </w:tc>
        <w:tc>
          <w:tcPr>
            <w:tcW w:type="dxa" w:w="2556"/>
            <w:vAlign w:val="center"/>
          </w:tcPr>
          <w:p>
            <w:pPr>
              <w:spacing w:after="0"/>
            </w:pPr>
            <w:r/>
            <w:r>
              <w:rPr>
                <w:rFonts w:ascii="Calibri" w:hAnsi="Calibri"/>
                <w:b w:val="0"/>
                <w:sz w:val="14"/>
              </w:rPr>
              <w:t>Amount = 0</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Amount must be positive</w:t>
            </w:r>
          </w:p>
        </w:tc>
      </w:tr>
      <w:tr>
        <w:tc>
          <w:tcPr>
            <w:tcW w:type="dxa" w:w="2556"/>
            <w:vAlign w:val="center"/>
          </w:tcPr>
          <w:p>
            <w:pPr>
              <w:spacing w:after="0"/>
            </w:pPr>
            <w:r/>
            <w:r>
              <w:rPr>
                <w:rFonts w:ascii="Calibri" w:hAnsi="Calibri"/>
                <w:b w:val="0"/>
                <w:sz w:val="14"/>
              </w:rPr>
              <w:t>API-03</w:t>
            </w:r>
          </w:p>
        </w:tc>
        <w:tc>
          <w:tcPr>
            <w:tcW w:type="dxa" w:w="2556"/>
            <w:vAlign w:val="center"/>
          </w:tcPr>
          <w:p>
            <w:pPr>
              <w:spacing w:after="0"/>
            </w:pPr>
            <w:r/>
            <w:r>
              <w:rPr>
                <w:rFonts w:ascii="Calibri" w:hAnsi="Calibri"/>
                <w:b w:val="0"/>
                <w:sz w:val="14"/>
              </w:rPr>
              <w:t>Amount &lt; 0</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Amount must be positive</w:t>
            </w:r>
          </w:p>
        </w:tc>
      </w:tr>
      <w:tr>
        <w:tc>
          <w:tcPr>
            <w:tcW w:type="dxa" w:w="2556"/>
            <w:vAlign w:val="center"/>
          </w:tcPr>
          <w:p>
            <w:pPr>
              <w:spacing w:after="0"/>
            </w:pPr>
            <w:r/>
            <w:r>
              <w:rPr>
                <w:rFonts w:ascii="Calibri" w:hAnsi="Calibri"/>
                <w:b w:val="0"/>
                <w:sz w:val="14"/>
              </w:rPr>
              <w:t>API-04</w:t>
            </w:r>
          </w:p>
        </w:tc>
        <w:tc>
          <w:tcPr>
            <w:tcW w:type="dxa" w:w="2556"/>
            <w:vAlign w:val="center"/>
          </w:tcPr>
          <w:p>
            <w:pPr>
              <w:spacing w:after="0"/>
            </w:pPr>
            <w:r/>
            <w:r>
              <w:rPr>
                <w:rFonts w:ascii="Calibri" w:hAnsi="Calibri"/>
                <w:b w:val="0"/>
                <w:sz w:val="14"/>
              </w:rPr>
              <w:t>Amount equals available balance; within daily limit</w:t>
            </w:r>
          </w:p>
        </w:tc>
        <w:tc>
          <w:tcPr>
            <w:tcW w:type="dxa" w:w="2556"/>
            <w:vAlign w:val="center"/>
          </w:tcPr>
          <w:p>
            <w:pPr>
              <w:spacing w:after="0"/>
            </w:pPr>
            <w:r/>
            <w:r>
              <w:rPr>
                <w:rFonts w:ascii="Calibri" w:hAnsi="Calibri"/>
                <w:b w:val="0"/>
                <w:sz w:val="14"/>
              </w:rPr>
              <w:t>Accepted if fees and policy permit</w:t>
            </w:r>
          </w:p>
        </w:tc>
        <w:tc>
          <w:tcPr>
            <w:tcW w:type="dxa" w:w="2556"/>
            <w:vAlign w:val="center"/>
          </w:tcPr>
          <w:p>
            <w:pPr>
              <w:spacing w:after="0"/>
            </w:pPr>
            <w:r/>
            <w:r>
              <w:rPr>
                <w:rFonts w:ascii="Calibri" w:hAnsi="Calibri"/>
                <w:b w:val="0"/>
                <w:sz w:val="14"/>
              </w:rPr>
              <w:t>Balance boundary</w:t>
            </w:r>
          </w:p>
        </w:tc>
      </w:tr>
      <w:tr>
        <w:tc>
          <w:tcPr>
            <w:tcW w:type="dxa" w:w="2556"/>
            <w:vAlign w:val="center"/>
          </w:tcPr>
          <w:p>
            <w:pPr>
              <w:spacing w:after="0"/>
            </w:pPr>
            <w:r/>
            <w:r>
              <w:rPr>
                <w:rFonts w:ascii="Calibri" w:hAnsi="Calibri"/>
                <w:b w:val="0"/>
                <w:sz w:val="14"/>
              </w:rPr>
              <w:t>API-05</w:t>
            </w:r>
          </w:p>
        </w:tc>
        <w:tc>
          <w:tcPr>
            <w:tcW w:type="dxa" w:w="2556"/>
            <w:vAlign w:val="center"/>
          </w:tcPr>
          <w:p>
            <w:pPr>
              <w:spacing w:after="0"/>
            </w:pPr>
            <w:r/>
            <w:r>
              <w:rPr>
                <w:rFonts w:ascii="Calibri" w:hAnsi="Calibri"/>
                <w:b w:val="0"/>
                <w:sz w:val="14"/>
              </w:rPr>
              <w:t>Amount exceeds available balance by smallest unit</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Sufficient funds</w:t>
            </w:r>
          </w:p>
        </w:tc>
      </w:tr>
      <w:tr>
        <w:tc>
          <w:tcPr>
            <w:tcW w:type="dxa" w:w="2556"/>
            <w:vAlign w:val="center"/>
          </w:tcPr>
          <w:p>
            <w:pPr>
              <w:spacing w:after="0"/>
            </w:pPr>
            <w:r/>
            <w:r>
              <w:rPr>
                <w:rFonts w:ascii="Calibri" w:hAnsi="Calibri"/>
                <w:b w:val="0"/>
                <w:sz w:val="14"/>
              </w:rPr>
              <w:t>API-06</w:t>
            </w:r>
          </w:p>
        </w:tc>
        <w:tc>
          <w:tcPr>
            <w:tcW w:type="dxa" w:w="2556"/>
            <w:vAlign w:val="center"/>
          </w:tcPr>
          <w:p>
            <w:pPr>
              <w:spacing w:after="0"/>
            </w:pPr>
            <w:r/>
            <w:r>
              <w:rPr>
                <w:rFonts w:ascii="Calibri" w:hAnsi="Calibri"/>
                <w:b w:val="0"/>
                <w:sz w:val="14"/>
              </w:rPr>
              <w:t>Amount equals daily limit and is otherwise valid</w:t>
            </w:r>
          </w:p>
        </w:tc>
        <w:tc>
          <w:tcPr>
            <w:tcW w:type="dxa" w:w="2556"/>
            <w:vAlign w:val="center"/>
          </w:tcPr>
          <w:p>
            <w:pPr>
              <w:spacing w:after="0"/>
            </w:pPr>
            <w:r/>
            <w:r>
              <w:rPr>
                <w:rFonts w:ascii="Calibri" w:hAnsi="Calibri"/>
                <w:b w:val="0"/>
                <w:sz w:val="14"/>
              </w:rPr>
              <w:t>Accepted if policy defines limit as inclusive</w:t>
            </w:r>
          </w:p>
        </w:tc>
        <w:tc>
          <w:tcPr>
            <w:tcW w:type="dxa" w:w="2556"/>
            <w:vAlign w:val="center"/>
          </w:tcPr>
          <w:p>
            <w:pPr>
              <w:spacing w:after="0"/>
            </w:pPr>
            <w:r/>
            <w:r>
              <w:rPr>
                <w:rFonts w:ascii="Calibri" w:hAnsi="Calibri"/>
                <w:b w:val="0"/>
                <w:sz w:val="14"/>
              </w:rPr>
              <w:t>Daily-limit boundary</w:t>
            </w:r>
          </w:p>
        </w:tc>
      </w:tr>
      <w:tr>
        <w:tc>
          <w:tcPr>
            <w:tcW w:type="dxa" w:w="2556"/>
            <w:vAlign w:val="center"/>
          </w:tcPr>
          <w:p>
            <w:pPr>
              <w:spacing w:after="0"/>
            </w:pPr>
            <w:r/>
            <w:r>
              <w:rPr>
                <w:rFonts w:ascii="Calibri" w:hAnsi="Calibri"/>
                <w:b w:val="0"/>
                <w:sz w:val="14"/>
              </w:rPr>
              <w:t>API-07</w:t>
            </w:r>
          </w:p>
        </w:tc>
        <w:tc>
          <w:tcPr>
            <w:tcW w:type="dxa" w:w="2556"/>
            <w:vAlign w:val="center"/>
          </w:tcPr>
          <w:p>
            <w:pPr>
              <w:spacing w:after="0"/>
            </w:pPr>
            <w:r/>
            <w:r>
              <w:rPr>
                <w:rFonts w:ascii="Calibri" w:hAnsi="Calibri"/>
                <w:b w:val="0"/>
                <w:sz w:val="14"/>
              </w:rPr>
              <w:t>Amount exceeds daily limit by smallest unit</w:t>
            </w:r>
          </w:p>
        </w:tc>
        <w:tc>
          <w:tcPr>
            <w:tcW w:type="dxa" w:w="2556"/>
            <w:vAlign w:val="center"/>
          </w:tcPr>
          <w:p>
            <w:pPr>
              <w:spacing w:after="0"/>
            </w:pPr>
            <w:r/>
            <w:r>
              <w:rPr>
                <w:rFonts w:ascii="Calibri" w:hAnsi="Calibri"/>
                <w:b w:val="0"/>
                <w:sz w:val="14"/>
              </w:rPr>
              <w:t>Rejected; balance unchanged</w:t>
            </w:r>
          </w:p>
        </w:tc>
        <w:tc>
          <w:tcPr>
            <w:tcW w:type="dxa" w:w="2556"/>
            <w:vAlign w:val="center"/>
          </w:tcPr>
          <w:p>
            <w:pPr>
              <w:spacing w:after="0"/>
            </w:pPr>
            <w:r/>
            <w:r>
              <w:rPr>
                <w:rFonts w:ascii="Calibri" w:hAnsi="Calibri"/>
                <w:b w:val="0"/>
                <w:sz w:val="14"/>
              </w:rPr>
              <w:t>Daily limit</w:t>
            </w:r>
          </w:p>
        </w:tc>
      </w:tr>
      <w:tr>
        <w:tc>
          <w:tcPr>
            <w:tcW w:type="dxa" w:w="2556"/>
            <w:vAlign w:val="center"/>
          </w:tcPr>
          <w:p>
            <w:pPr>
              <w:spacing w:after="0"/>
            </w:pPr>
            <w:r/>
            <w:r>
              <w:rPr>
                <w:rFonts w:ascii="Calibri" w:hAnsi="Calibri"/>
                <w:b w:val="0"/>
                <w:sz w:val="14"/>
              </w:rPr>
              <w:t>API-08</w:t>
            </w:r>
          </w:p>
        </w:tc>
        <w:tc>
          <w:tcPr>
            <w:tcW w:type="dxa" w:w="2556"/>
            <w:vAlign w:val="center"/>
          </w:tcPr>
          <w:p>
            <w:pPr>
              <w:spacing w:after="0"/>
            </w:pPr>
            <w:r/>
            <w:r>
              <w:rPr>
                <w:rFonts w:ascii="Calibri" w:hAnsi="Calibri"/>
                <w:b w:val="0"/>
                <w:sz w:val="14"/>
              </w:rPr>
              <w:t>No authentication token</w:t>
            </w:r>
          </w:p>
        </w:tc>
        <w:tc>
          <w:tcPr>
            <w:tcW w:type="dxa" w:w="2556"/>
            <w:vAlign w:val="center"/>
          </w:tcPr>
          <w:p>
            <w:pPr>
              <w:spacing w:after="0"/>
            </w:pPr>
            <w:r/>
            <w:r>
              <w:rPr>
                <w:rFonts w:ascii="Calibri" w:hAnsi="Calibri"/>
                <w:b w:val="0"/>
                <w:sz w:val="14"/>
              </w:rPr>
              <w:t>401/403 or documented denial; no transfer</w:t>
            </w:r>
          </w:p>
        </w:tc>
        <w:tc>
          <w:tcPr>
            <w:tcW w:type="dxa" w:w="2556"/>
            <w:vAlign w:val="center"/>
          </w:tcPr>
          <w:p>
            <w:pPr>
              <w:spacing w:after="0"/>
            </w:pPr>
            <w:r/>
            <w:r>
              <w:rPr>
                <w:rFonts w:ascii="Calibri" w:hAnsi="Calibri"/>
                <w:b w:val="0"/>
                <w:sz w:val="14"/>
              </w:rPr>
              <w:t>Authentication</w:t>
            </w:r>
          </w:p>
        </w:tc>
      </w:tr>
      <w:tr>
        <w:tc>
          <w:tcPr>
            <w:tcW w:type="dxa" w:w="2556"/>
            <w:vAlign w:val="center"/>
          </w:tcPr>
          <w:p>
            <w:pPr>
              <w:spacing w:after="0"/>
            </w:pPr>
            <w:r/>
            <w:r>
              <w:rPr>
                <w:rFonts w:ascii="Calibri" w:hAnsi="Calibri"/>
                <w:b w:val="0"/>
                <w:sz w:val="14"/>
              </w:rPr>
              <w:t>API-09</w:t>
            </w:r>
          </w:p>
        </w:tc>
        <w:tc>
          <w:tcPr>
            <w:tcW w:type="dxa" w:w="2556"/>
            <w:vAlign w:val="center"/>
          </w:tcPr>
          <w:p>
            <w:pPr>
              <w:spacing w:after="0"/>
            </w:pPr>
            <w:r/>
            <w:r>
              <w:rPr>
                <w:rFonts w:ascii="Calibri" w:hAnsi="Calibri"/>
                <w:b w:val="0"/>
                <w:sz w:val="14"/>
              </w:rPr>
              <w:t>Missing amount or account field</w:t>
            </w:r>
          </w:p>
        </w:tc>
        <w:tc>
          <w:tcPr>
            <w:tcW w:type="dxa" w:w="2556"/>
            <w:vAlign w:val="center"/>
          </w:tcPr>
          <w:p>
            <w:pPr>
              <w:spacing w:after="0"/>
            </w:pPr>
            <w:r/>
            <w:r>
              <w:rPr>
                <w:rFonts w:ascii="Calibri" w:hAnsi="Calibri"/>
                <w:b w:val="0"/>
                <w:sz w:val="14"/>
              </w:rPr>
              <w:t>4xx validation response; no transfer</w:t>
            </w:r>
          </w:p>
        </w:tc>
        <w:tc>
          <w:tcPr>
            <w:tcW w:type="dxa" w:w="2556"/>
            <w:vAlign w:val="center"/>
          </w:tcPr>
          <w:p>
            <w:pPr>
              <w:spacing w:after="0"/>
            </w:pPr>
            <w:r/>
            <w:r>
              <w:rPr>
                <w:rFonts w:ascii="Calibri" w:hAnsi="Calibri"/>
                <w:b w:val="0"/>
                <w:sz w:val="14"/>
              </w:rPr>
              <w:t>Required fields</w:t>
            </w:r>
          </w:p>
        </w:tc>
      </w:tr>
      <w:tr>
        <w:tc>
          <w:tcPr>
            <w:tcW w:type="dxa" w:w="2556"/>
            <w:vAlign w:val="center"/>
          </w:tcPr>
          <w:p>
            <w:pPr>
              <w:spacing w:after="0"/>
            </w:pPr>
            <w:r/>
            <w:r>
              <w:rPr>
                <w:rFonts w:ascii="Calibri" w:hAnsi="Calibri"/>
                <w:b w:val="0"/>
                <w:sz w:val="14"/>
              </w:rPr>
              <w:t>API-10</w:t>
            </w:r>
          </w:p>
        </w:tc>
        <w:tc>
          <w:tcPr>
            <w:tcW w:type="dxa" w:w="2556"/>
            <w:vAlign w:val="center"/>
          </w:tcPr>
          <w:p>
            <w:pPr>
              <w:spacing w:after="0"/>
            </w:pPr>
            <w:r/>
            <w:r>
              <w:rPr>
                <w:rFonts w:ascii="Calibri" w:hAnsi="Calibri"/>
                <w:b w:val="0"/>
                <w:sz w:val="14"/>
              </w:rPr>
              <w:t>Amount is a string/object instead of number</w:t>
            </w:r>
          </w:p>
        </w:tc>
        <w:tc>
          <w:tcPr>
            <w:tcW w:type="dxa" w:w="2556"/>
            <w:vAlign w:val="center"/>
          </w:tcPr>
          <w:p>
            <w:pPr>
              <w:spacing w:after="0"/>
            </w:pPr>
            <w:r/>
            <w:r>
              <w:rPr>
                <w:rFonts w:ascii="Calibri" w:hAnsi="Calibri"/>
                <w:b w:val="0"/>
                <w:sz w:val="14"/>
              </w:rPr>
              <w:t>4xx validation response; no transfer</w:t>
            </w:r>
          </w:p>
        </w:tc>
        <w:tc>
          <w:tcPr>
            <w:tcW w:type="dxa" w:w="2556"/>
            <w:vAlign w:val="center"/>
          </w:tcPr>
          <w:p>
            <w:pPr>
              <w:spacing w:after="0"/>
            </w:pPr>
            <w:r/>
            <w:r>
              <w:rPr>
                <w:rFonts w:ascii="Calibri" w:hAnsi="Calibri"/>
                <w:b w:val="0"/>
                <w:sz w:val="14"/>
              </w:rPr>
              <w:t>Data type</w:t>
            </w:r>
          </w:p>
        </w:tc>
      </w:tr>
      <w:tr>
        <w:tc>
          <w:tcPr>
            <w:tcW w:type="dxa" w:w="2556"/>
            <w:vAlign w:val="center"/>
          </w:tcPr>
          <w:p>
            <w:pPr>
              <w:spacing w:after="0"/>
            </w:pPr>
            <w:r/>
            <w:r>
              <w:rPr>
                <w:rFonts w:ascii="Calibri" w:hAnsi="Calibri"/>
                <w:b w:val="0"/>
                <w:sz w:val="14"/>
              </w:rPr>
              <w:t>API-11</w:t>
            </w:r>
          </w:p>
        </w:tc>
        <w:tc>
          <w:tcPr>
            <w:tcW w:type="dxa" w:w="2556"/>
            <w:vAlign w:val="center"/>
          </w:tcPr>
          <w:p>
            <w:pPr>
              <w:spacing w:after="0"/>
            </w:pPr>
            <w:r/>
            <w:r>
              <w:rPr>
                <w:rFonts w:ascii="Calibri" w:hAnsi="Calibri"/>
                <w:b w:val="0"/>
                <w:sz w:val="14"/>
              </w:rPr>
              <w:t>Invalid account identifier</w:t>
            </w:r>
          </w:p>
        </w:tc>
        <w:tc>
          <w:tcPr>
            <w:tcW w:type="dxa" w:w="2556"/>
            <w:vAlign w:val="center"/>
          </w:tcPr>
          <w:p>
            <w:pPr>
              <w:spacing w:after="0"/>
            </w:pPr>
            <w:r/>
            <w:r>
              <w:rPr>
                <w:rFonts w:ascii="Calibri" w:hAnsi="Calibri"/>
                <w:b w:val="0"/>
                <w:sz w:val="14"/>
              </w:rPr>
              <w:t>Documented client error; no balance change</w:t>
            </w:r>
          </w:p>
        </w:tc>
        <w:tc>
          <w:tcPr>
            <w:tcW w:type="dxa" w:w="2556"/>
            <w:vAlign w:val="center"/>
          </w:tcPr>
          <w:p>
            <w:pPr>
              <w:spacing w:after="0"/>
            </w:pPr>
            <w:r/>
            <w:r>
              <w:rPr>
                <w:rFonts w:ascii="Calibri" w:hAnsi="Calibri"/>
                <w:b w:val="0"/>
                <w:sz w:val="14"/>
              </w:rPr>
              <w:t>Account validation</w:t>
            </w:r>
          </w:p>
        </w:tc>
      </w:tr>
      <w:tr>
        <w:tc>
          <w:tcPr>
            <w:tcW w:type="dxa" w:w="2556"/>
            <w:vAlign w:val="center"/>
          </w:tcPr>
          <w:p>
            <w:pPr>
              <w:spacing w:after="0"/>
            </w:pPr>
            <w:r/>
            <w:r>
              <w:rPr>
                <w:rFonts w:ascii="Calibri" w:hAnsi="Calibri"/>
                <w:b w:val="0"/>
                <w:sz w:val="14"/>
              </w:rPr>
              <w:t>API-12</w:t>
            </w:r>
          </w:p>
        </w:tc>
        <w:tc>
          <w:tcPr>
            <w:tcW w:type="dxa" w:w="2556"/>
            <w:vAlign w:val="center"/>
          </w:tcPr>
          <w:p>
            <w:pPr>
              <w:spacing w:after="0"/>
            </w:pPr>
            <w:r/>
            <w:r>
              <w:rPr>
                <w:rFonts w:ascii="Calibri" w:hAnsi="Calibri"/>
                <w:b w:val="0"/>
                <w:sz w:val="14"/>
              </w:rPr>
              <w:t>Unsupported HTTP method</w:t>
            </w:r>
          </w:p>
        </w:tc>
        <w:tc>
          <w:tcPr>
            <w:tcW w:type="dxa" w:w="2556"/>
            <w:vAlign w:val="center"/>
          </w:tcPr>
          <w:p>
            <w:pPr>
              <w:spacing w:after="0"/>
            </w:pPr>
            <w:r/>
            <w:r>
              <w:rPr>
                <w:rFonts w:ascii="Calibri" w:hAnsi="Calibri"/>
                <w:b w:val="0"/>
                <w:sz w:val="14"/>
              </w:rPr>
              <w:t>405 or documented denial</w:t>
            </w:r>
          </w:p>
        </w:tc>
        <w:tc>
          <w:tcPr>
            <w:tcW w:type="dxa" w:w="2556"/>
            <w:vAlign w:val="center"/>
          </w:tcPr>
          <w:p>
            <w:pPr>
              <w:spacing w:after="0"/>
            </w:pPr>
            <w:r/>
            <w:r>
              <w:rPr>
                <w:rFonts w:ascii="Calibri" w:hAnsi="Calibri"/>
                <w:b w:val="0"/>
                <w:sz w:val="14"/>
              </w:rPr>
              <w:t>Method validation</w:t>
            </w:r>
          </w:p>
        </w:tc>
      </w:tr>
      <w:tr>
        <w:tc>
          <w:tcPr>
            <w:tcW w:type="dxa" w:w="2556"/>
            <w:vAlign w:val="center"/>
          </w:tcPr>
          <w:p>
            <w:pPr>
              <w:spacing w:after="0"/>
            </w:pPr>
            <w:r/>
            <w:r>
              <w:rPr>
                <w:rFonts w:ascii="Calibri" w:hAnsi="Calibri"/>
                <w:b w:val="0"/>
                <w:sz w:val="14"/>
              </w:rPr>
              <w:t>API-13</w:t>
            </w:r>
          </w:p>
        </w:tc>
        <w:tc>
          <w:tcPr>
            <w:tcW w:type="dxa" w:w="2556"/>
            <w:vAlign w:val="center"/>
          </w:tcPr>
          <w:p>
            <w:pPr>
              <w:spacing w:after="0"/>
            </w:pPr>
            <w:r/>
            <w:r>
              <w:rPr>
                <w:rFonts w:ascii="Calibri" w:hAnsi="Calibri"/>
                <w:b w:val="0"/>
                <w:sz w:val="14"/>
              </w:rPr>
              <w:t>Repeat same transfer request</w:t>
            </w:r>
          </w:p>
        </w:tc>
        <w:tc>
          <w:tcPr>
            <w:tcW w:type="dxa" w:w="2556"/>
            <w:vAlign w:val="center"/>
          </w:tcPr>
          <w:p>
            <w:pPr>
              <w:spacing w:after="0"/>
            </w:pPr>
            <w:r/>
            <w:r>
              <w:rPr>
                <w:rFonts w:ascii="Calibri" w:hAnsi="Calibri"/>
                <w:b w:val="0"/>
                <w:sz w:val="14"/>
              </w:rPr>
              <w:t>No duplicate transfer when idempotency is required/supported</w:t>
            </w:r>
          </w:p>
        </w:tc>
        <w:tc>
          <w:tcPr>
            <w:tcW w:type="dxa" w:w="2556"/>
            <w:vAlign w:val="center"/>
          </w:tcPr>
          <w:p>
            <w:pPr>
              <w:spacing w:after="0"/>
            </w:pPr>
            <w:r/>
            <w:r>
              <w:rPr>
                <w:rFonts w:ascii="Calibri" w:hAnsi="Calibri"/>
                <w:b w:val="0"/>
                <w:sz w:val="14"/>
              </w:rPr>
              <w:t>Duplicate handling</w:t>
            </w:r>
          </w:p>
        </w:tc>
      </w:tr>
      <w:tr>
        <w:tc>
          <w:tcPr>
            <w:tcW w:type="dxa" w:w="2556"/>
            <w:vAlign w:val="center"/>
          </w:tcPr>
          <w:p>
            <w:pPr>
              <w:spacing w:after="0"/>
            </w:pPr>
            <w:r/>
            <w:r>
              <w:rPr>
                <w:rFonts w:ascii="Calibri" w:hAnsi="Calibri"/>
                <w:b w:val="0"/>
                <w:sz w:val="14"/>
              </w:rPr>
              <w:t>API-14</w:t>
            </w:r>
          </w:p>
        </w:tc>
        <w:tc>
          <w:tcPr>
            <w:tcW w:type="dxa" w:w="2556"/>
            <w:vAlign w:val="center"/>
          </w:tcPr>
          <w:p>
            <w:pPr>
              <w:spacing w:after="0"/>
            </w:pPr>
            <w:r/>
            <w:r>
              <w:rPr>
                <w:rFonts w:ascii="Calibri" w:hAnsi="Calibri"/>
                <w:b w:val="0"/>
                <w:sz w:val="14"/>
              </w:rPr>
              <w:t>Random valid/invalid amounts and malformed JSON</w:t>
            </w:r>
          </w:p>
        </w:tc>
        <w:tc>
          <w:tcPr>
            <w:tcW w:type="dxa" w:w="2556"/>
            <w:vAlign w:val="center"/>
          </w:tcPr>
          <w:p>
            <w:pPr>
              <w:spacing w:after="0"/>
            </w:pPr>
            <w:r/>
            <w:r>
              <w:rPr>
                <w:rFonts w:ascii="Calibri" w:hAnsi="Calibri"/>
                <w:b w:val="0"/>
                <w:sz w:val="14"/>
              </w:rPr>
              <w:t>Consistent validation; no crash or incorrect balance change</w:t>
            </w:r>
          </w:p>
        </w:tc>
        <w:tc>
          <w:tcPr>
            <w:tcW w:type="dxa" w:w="2556"/>
            <w:vAlign w:val="center"/>
          </w:tcPr>
          <w:p>
            <w:pPr>
              <w:spacing w:after="0"/>
            </w:pPr>
            <w:r/>
            <w:r>
              <w:rPr>
                <w:rFonts w:ascii="Calibri" w:hAnsi="Calibri"/>
                <w:b w:val="0"/>
                <w:sz w:val="14"/>
              </w:rPr>
              <w:t>Random/error testing</w:t>
            </w:r>
          </w:p>
        </w:tc>
      </w:tr>
    </w:tbl>
    <w:p/>
    <w:p>
      <w:pPr>
        <w:pStyle w:val="Heading3"/>
      </w:pPr>
      <w:r>
        <w:t>Decision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DD7EE"/>
          </w:tcPr>
          <w:p>
            <w:pPr>
              <w:spacing w:after="0"/>
            </w:pPr>
            <w:r/>
            <w:r>
              <w:rPr>
                <w:rFonts w:ascii="Calibri" w:hAnsi="Calibri"/>
                <w:b/>
                <w:sz w:val="16"/>
              </w:rPr>
              <w:t>Authentication valid?</w:t>
            </w:r>
          </w:p>
        </w:tc>
        <w:tc>
          <w:tcPr>
            <w:tcW w:type="dxa" w:w="2045"/>
            <w:vAlign w:val="center"/>
            <w:shd w:fill="BDD7EE"/>
          </w:tcPr>
          <w:p>
            <w:pPr>
              <w:spacing w:after="0"/>
            </w:pPr>
            <w:r/>
            <w:r>
              <w:rPr>
                <w:rFonts w:ascii="Calibri" w:hAnsi="Calibri"/>
                <w:b/>
                <w:sz w:val="16"/>
              </w:rPr>
              <w:t>Amount valid?</w:t>
            </w:r>
          </w:p>
        </w:tc>
        <w:tc>
          <w:tcPr>
            <w:tcW w:type="dxa" w:w="2045"/>
            <w:vAlign w:val="center"/>
            <w:shd w:fill="BDD7EE"/>
          </w:tcPr>
          <w:p>
            <w:pPr>
              <w:spacing w:after="0"/>
            </w:pPr>
            <w:r/>
            <w:r>
              <w:rPr>
                <w:rFonts w:ascii="Calibri" w:hAnsi="Calibri"/>
                <w:b/>
                <w:sz w:val="16"/>
              </w:rPr>
              <w:t>Balance sufficient?</w:t>
            </w:r>
          </w:p>
        </w:tc>
        <w:tc>
          <w:tcPr>
            <w:tcW w:type="dxa" w:w="2045"/>
            <w:vAlign w:val="center"/>
            <w:shd w:fill="BDD7EE"/>
          </w:tcPr>
          <w:p>
            <w:pPr>
              <w:spacing w:after="0"/>
            </w:pPr>
            <w:r/>
            <w:r>
              <w:rPr>
                <w:rFonts w:ascii="Calibri" w:hAnsi="Calibri"/>
                <w:b/>
                <w:sz w:val="16"/>
              </w:rPr>
              <w:t>Daily limit valid?</w:t>
            </w:r>
          </w:p>
        </w:tc>
        <w:tc>
          <w:tcPr>
            <w:tcW w:type="dxa" w:w="2045"/>
            <w:vAlign w:val="center"/>
            <w:shd w:fill="BDD7EE"/>
          </w:tcPr>
          <w:p>
            <w:pPr>
              <w:spacing w:after="0"/>
            </w:pPr>
            <w:r/>
            <w:r>
              <w:rPr>
                <w:rFonts w:ascii="Calibri" w:hAnsi="Calibri"/>
                <w:b/>
                <w:sz w:val="16"/>
              </w:rPr>
              <w:t>Expected result</w:t>
            </w:r>
          </w:p>
        </w:tc>
      </w:tr>
      <w:tr>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Reject; no transfer</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Accept; record transfer</w:t>
            </w:r>
          </w:p>
        </w:tc>
      </w:tr>
    </w:tbl>
    <w:p/>
    <w:p>
      <w:pPr>
        <w:pStyle w:val="Heading2"/>
      </w:pPr>
      <w:r>
        <w:t>c) State transition and transaction testing</w:t>
      </w:r>
    </w:p>
    <w:p>
      <w:pPr>
        <w:pStyle w:val="Code"/>
        <w:ind w:left="259"/>
      </w:pPr>
      <w:r>
        <w:t>Pending --processing succeeds--&gt; Successful</w:t>
      </w:r>
    </w:p>
    <w:p>
      <w:pPr>
        <w:pStyle w:val="Code"/>
        <w:ind w:left="259"/>
      </w:pPr>
      <w:r>
        <w:t>Pending --validation/processing fails--&gt; Failed</w:t>
      </w:r>
    </w:p>
    <w:p>
      <w:pPr>
        <w:pStyle w:val="Code"/>
        <w:ind w:left="259"/>
      </w:pPr>
      <w:r>
        <w:t>Pending --user/system cancellation where supported--&gt; Cancelled</w:t>
      </w:r>
    </w:p>
    <w:p>
      <w:pPr>
        <w:pStyle w:val="Code"/>
        <w:ind w:left="259"/>
      </w:pPr>
      <w:r>
        <w:t>Successful --repeat submission--&gt; Must not create an unintended duplicate</w:t>
      </w:r>
    </w:p>
    <w:p>
      <w:pPr>
        <w:pStyle w:val="Code"/>
        <w:ind w:left="259"/>
      </w:pPr>
      <w:r>
        <w:t>Failed/Cancelled --retry--&gt; New attempt only under documented retry rules</w:t>
      </w:r>
    </w:p>
    <w:p>
      <w:r>
        <w:rPr>
          <w:i w:val="0"/>
        </w:rPr>
        <w:t>For duplicate testing, submit the same transfer twice with the same idempotency key if the API supports one, then verify transaction records and balances. A repeated request must not silently debit twice when the contract promises idempotency. State names and transitions must be confirmed against actual API behavior.</w:t>
      </w:r>
    </w:p>
    <w:p>
      <w:pPr>
        <w:pStyle w:val="Heading2"/>
      </w:pPr>
      <w:r>
        <w:t>d) White-box and control-flow analysis</w:t>
      </w:r>
    </w:p>
    <w:p>
      <w:r>
        <w:rPr>
          <w:i w:val="0"/>
        </w:rPr>
        <w:t>If source code is supplied, build a CFG around authentication, positive-amount validation, balance validation, daily-limit validation, and transfer execution. Cyclomatic complexity is decision nodes + 1 for a single connected routine. If source code is unavailable, internal CFG, independent paths, and code coverage cannot be measured reliably. Use black-box request-response evidence, decision-table coverage, and requirement traceability instead.</w:t>
      </w:r>
    </w:p>
    <w:p>
      <w:pPr>
        <w:pStyle w:val="Heading2"/>
      </w:pPr>
      <w:r>
        <w:t>e) Test adequacy and defect reporting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Rule ID</w:t>
            </w:r>
          </w:p>
        </w:tc>
        <w:tc>
          <w:tcPr>
            <w:tcW w:type="dxa" w:w="2556"/>
            <w:vAlign w:val="center"/>
            <w:shd w:fill="BDD7EE"/>
          </w:tcPr>
          <w:p>
            <w:pPr>
              <w:spacing w:after="0"/>
            </w:pPr>
            <w:r/>
            <w:r>
              <w:rPr>
                <w:rFonts w:ascii="Calibri" w:hAnsi="Calibri"/>
                <w:b/>
                <w:sz w:val="16"/>
              </w:rPr>
              <w:t>Linked test cases</w:t>
            </w:r>
          </w:p>
        </w:tc>
        <w:tc>
          <w:tcPr>
            <w:tcW w:type="dxa" w:w="2556"/>
            <w:vAlign w:val="center"/>
            <w:shd w:fill="BDD7EE"/>
          </w:tcPr>
          <w:p>
            <w:pPr>
              <w:spacing w:after="0"/>
            </w:pPr>
            <w:r/>
            <w:r>
              <w:rPr>
                <w:rFonts w:ascii="Calibri" w:hAnsi="Calibri"/>
                <w:b/>
                <w:sz w:val="16"/>
              </w:rPr>
              <w:t>Evidence to record</w:t>
            </w:r>
          </w:p>
        </w:tc>
        <w:tc>
          <w:tcPr>
            <w:tcW w:type="dxa" w:w="2556"/>
            <w:vAlign w:val="center"/>
            <w:shd w:fill="BDD7EE"/>
          </w:tcPr>
          <w:p>
            <w:pPr>
              <w:spacing w:after="0"/>
            </w:pPr>
            <w:r/>
            <w:r>
              <w:rPr>
                <w:rFonts w:ascii="Calibri" w:hAnsi="Calibri"/>
                <w:b/>
                <w:sz w:val="16"/>
              </w:rPr>
              <w:t>Risk if failed</w:t>
            </w:r>
          </w:p>
        </w:tc>
      </w:tr>
      <w:tr>
        <w:tc>
          <w:tcPr>
            <w:tcW w:type="dxa" w:w="2556"/>
            <w:vAlign w:val="center"/>
          </w:tcPr>
          <w:p>
            <w:pPr>
              <w:spacing w:after="0"/>
            </w:pPr>
            <w:r/>
            <w:r>
              <w:rPr>
                <w:rFonts w:ascii="Calibri" w:hAnsi="Calibri"/>
                <w:b w:val="0"/>
                <w:sz w:val="16"/>
              </w:rPr>
              <w:t>TR-01 Positive amount</w:t>
            </w:r>
          </w:p>
        </w:tc>
        <w:tc>
          <w:tcPr>
            <w:tcW w:type="dxa" w:w="2556"/>
            <w:vAlign w:val="center"/>
          </w:tcPr>
          <w:p>
            <w:pPr>
              <w:spacing w:after="0"/>
            </w:pPr>
            <w:r/>
            <w:r>
              <w:rPr>
                <w:rFonts w:ascii="Calibri" w:hAnsi="Calibri"/>
                <w:b w:val="0"/>
                <w:sz w:val="16"/>
              </w:rPr>
              <w:t>API-02, API-03</w:t>
            </w:r>
          </w:p>
        </w:tc>
        <w:tc>
          <w:tcPr>
            <w:tcW w:type="dxa" w:w="2556"/>
            <w:vAlign w:val="center"/>
          </w:tcPr>
          <w:p>
            <w:pPr>
              <w:spacing w:after="0"/>
            </w:pPr>
            <w:r/>
            <w:r>
              <w:rPr>
                <w:rFonts w:ascii="Calibri" w:hAnsi="Calibri"/>
                <w:b w:val="0"/>
                <w:sz w:val="16"/>
              </w:rPr>
              <w:t>Request, response, status</w:t>
            </w:r>
          </w:p>
        </w:tc>
        <w:tc>
          <w:tcPr>
            <w:tcW w:type="dxa" w:w="2556"/>
            <w:vAlign w:val="center"/>
          </w:tcPr>
          <w:p>
            <w:pPr>
              <w:spacing w:after="0"/>
            </w:pPr>
            <w:r/>
            <w:r>
              <w:rPr>
                <w:rFonts w:ascii="Calibri" w:hAnsi="Calibri"/>
                <w:b w:val="0"/>
                <w:sz w:val="16"/>
              </w:rPr>
              <w:t>Invalid debit or abuse</w:t>
            </w:r>
          </w:p>
        </w:tc>
      </w:tr>
      <w:tr>
        <w:tc>
          <w:tcPr>
            <w:tcW w:type="dxa" w:w="2556"/>
            <w:vAlign w:val="center"/>
          </w:tcPr>
          <w:p>
            <w:pPr>
              <w:spacing w:after="0"/>
            </w:pPr>
            <w:r/>
            <w:r>
              <w:rPr>
                <w:rFonts w:ascii="Calibri" w:hAnsi="Calibri"/>
                <w:b w:val="0"/>
                <w:sz w:val="16"/>
              </w:rPr>
              <w:t>TR-02 Sufficient balance</w:t>
            </w:r>
          </w:p>
        </w:tc>
        <w:tc>
          <w:tcPr>
            <w:tcW w:type="dxa" w:w="2556"/>
            <w:vAlign w:val="center"/>
          </w:tcPr>
          <w:p>
            <w:pPr>
              <w:spacing w:after="0"/>
            </w:pPr>
            <w:r/>
            <w:r>
              <w:rPr>
                <w:rFonts w:ascii="Calibri" w:hAnsi="Calibri"/>
                <w:b w:val="0"/>
                <w:sz w:val="16"/>
              </w:rPr>
              <w:t>API-04, API-05</w:t>
            </w:r>
          </w:p>
        </w:tc>
        <w:tc>
          <w:tcPr>
            <w:tcW w:type="dxa" w:w="2556"/>
            <w:vAlign w:val="center"/>
          </w:tcPr>
          <w:p>
            <w:pPr>
              <w:spacing w:after="0"/>
            </w:pPr>
            <w:r/>
            <w:r>
              <w:rPr>
                <w:rFonts w:ascii="Calibri" w:hAnsi="Calibri"/>
                <w:b w:val="0"/>
                <w:sz w:val="16"/>
              </w:rPr>
              <w:t>Before/after balance</w:t>
            </w:r>
          </w:p>
        </w:tc>
        <w:tc>
          <w:tcPr>
            <w:tcW w:type="dxa" w:w="2556"/>
            <w:vAlign w:val="center"/>
          </w:tcPr>
          <w:p>
            <w:pPr>
              <w:spacing w:after="0"/>
            </w:pPr>
            <w:r/>
            <w:r>
              <w:rPr>
                <w:rFonts w:ascii="Calibri" w:hAnsi="Calibri"/>
                <w:b w:val="0"/>
                <w:sz w:val="16"/>
              </w:rPr>
              <w:t>Overdraft or incorrect debit</w:t>
            </w:r>
          </w:p>
        </w:tc>
      </w:tr>
      <w:tr>
        <w:tc>
          <w:tcPr>
            <w:tcW w:type="dxa" w:w="2556"/>
            <w:vAlign w:val="center"/>
          </w:tcPr>
          <w:p>
            <w:pPr>
              <w:spacing w:after="0"/>
            </w:pPr>
            <w:r/>
            <w:r>
              <w:rPr>
                <w:rFonts w:ascii="Calibri" w:hAnsi="Calibri"/>
                <w:b w:val="0"/>
                <w:sz w:val="16"/>
              </w:rPr>
              <w:t>TR-03 Daily limit</w:t>
            </w:r>
          </w:p>
        </w:tc>
        <w:tc>
          <w:tcPr>
            <w:tcW w:type="dxa" w:w="2556"/>
            <w:vAlign w:val="center"/>
          </w:tcPr>
          <w:p>
            <w:pPr>
              <w:spacing w:after="0"/>
            </w:pPr>
            <w:r/>
            <w:r>
              <w:rPr>
                <w:rFonts w:ascii="Calibri" w:hAnsi="Calibri"/>
                <w:b w:val="0"/>
                <w:sz w:val="16"/>
              </w:rPr>
              <w:t>API-06, API-07</w:t>
            </w:r>
          </w:p>
        </w:tc>
        <w:tc>
          <w:tcPr>
            <w:tcW w:type="dxa" w:w="2556"/>
            <w:vAlign w:val="center"/>
          </w:tcPr>
          <w:p>
            <w:pPr>
              <w:spacing w:after="0"/>
            </w:pPr>
            <w:r/>
            <w:r>
              <w:rPr>
                <w:rFonts w:ascii="Calibri" w:hAnsi="Calibri"/>
                <w:b w:val="0"/>
                <w:sz w:val="16"/>
              </w:rPr>
              <w:t>Daily total and response</w:t>
            </w:r>
          </w:p>
        </w:tc>
        <w:tc>
          <w:tcPr>
            <w:tcW w:type="dxa" w:w="2556"/>
            <w:vAlign w:val="center"/>
          </w:tcPr>
          <w:p>
            <w:pPr>
              <w:spacing w:after="0"/>
            </w:pPr>
            <w:r/>
            <w:r>
              <w:rPr>
                <w:rFonts w:ascii="Calibri" w:hAnsi="Calibri"/>
                <w:b w:val="0"/>
                <w:sz w:val="16"/>
              </w:rPr>
              <w:t>Limit bypass</w:t>
            </w:r>
          </w:p>
        </w:tc>
      </w:tr>
      <w:tr>
        <w:tc>
          <w:tcPr>
            <w:tcW w:type="dxa" w:w="2556"/>
            <w:vAlign w:val="center"/>
          </w:tcPr>
          <w:p>
            <w:pPr>
              <w:spacing w:after="0"/>
            </w:pPr>
            <w:r/>
            <w:r>
              <w:rPr>
                <w:rFonts w:ascii="Calibri" w:hAnsi="Calibri"/>
                <w:b w:val="0"/>
                <w:sz w:val="16"/>
              </w:rPr>
              <w:t>TR-04 Authentication</w:t>
            </w:r>
          </w:p>
        </w:tc>
        <w:tc>
          <w:tcPr>
            <w:tcW w:type="dxa" w:w="2556"/>
            <w:vAlign w:val="center"/>
          </w:tcPr>
          <w:p>
            <w:pPr>
              <w:spacing w:after="0"/>
            </w:pPr>
            <w:r/>
            <w:r>
              <w:rPr>
                <w:rFonts w:ascii="Calibri" w:hAnsi="Calibri"/>
                <w:b w:val="0"/>
                <w:sz w:val="16"/>
              </w:rPr>
              <w:t>API-08</w:t>
            </w:r>
          </w:p>
        </w:tc>
        <w:tc>
          <w:tcPr>
            <w:tcW w:type="dxa" w:w="2556"/>
            <w:vAlign w:val="center"/>
          </w:tcPr>
          <w:p>
            <w:pPr>
              <w:spacing w:after="0"/>
            </w:pPr>
            <w:r/>
            <w:r>
              <w:rPr>
                <w:rFonts w:ascii="Calibri" w:hAnsi="Calibri"/>
                <w:b w:val="0"/>
                <w:sz w:val="16"/>
              </w:rPr>
              <w:t>Headers, response, transaction lookup</w:t>
            </w:r>
          </w:p>
        </w:tc>
        <w:tc>
          <w:tcPr>
            <w:tcW w:type="dxa" w:w="2556"/>
            <w:vAlign w:val="center"/>
          </w:tcPr>
          <w:p>
            <w:pPr>
              <w:spacing w:after="0"/>
            </w:pPr>
            <w:r/>
            <w:r>
              <w:rPr>
                <w:rFonts w:ascii="Calibri" w:hAnsi="Calibri"/>
                <w:b w:val="0"/>
                <w:sz w:val="16"/>
              </w:rPr>
              <w:t>Unauthorized transfer</w:t>
            </w:r>
          </w:p>
        </w:tc>
      </w:tr>
      <w:tr>
        <w:tc>
          <w:tcPr>
            <w:tcW w:type="dxa" w:w="2556"/>
            <w:vAlign w:val="center"/>
          </w:tcPr>
          <w:p>
            <w:pPr>
              <w:spacing w:after="0"/>
            </w:pPr>
            <w:r/>
            <w:r>
              <w:rPr>
                <w:rFonts w:ascii="Calibri" w:hAnsi="Calibri"/>
                <w:b w:val="0"/>
                <w:sz w:val="16"/>
              </w:rPr>
              <w:t>TR-05 Failure does not debit</w:t>
            </w:r>
          </w:p>
        </w:tc>
        <w:tc>
          <w:tcPr>
            <w:tcW w:type="dxa" w:w="2556"/>
            <w:vAlign w:val="center"/>
          </w:tcPr>
          <w:p>
            <w:pPr>
              <w:spacing w:after="0"/>
            </w:pPr>
            <w:r/>
            <w:r>
              <w:rPr>
                <w:rFonts w:ascii="Calibri" w:hAnsi="Calibri"/>
                <w:b w:val="0"/>
                <w:sz w:val="16"/>
              </w:rPr>
              <w:t>API-02, API-05, API-07, API-08</w:t>
            </w:r>
          </w:p>
        </w:tc>
        <w:tc>
          <w:tcPr>
            <w:tcW w:type="dxa" w:w="2556"/>
            <w:vAlign w:val="center"/>
          </w:tcPr>
          <w:p>
            <w:pPr>
              <w:spacing w:after="0"/>
            </w:pPr>
            <w:r/>
            <w:r>
              <w:rPr>
                <w:rFonts w:ascii="Calibri" w:hAnsi="Calibri"/>
                <w:b w:val="0"/>
                <w:sz w:val="16"/>
              </w:rPr>
              <w:t>Balance before and after</w:t>
            </w:r>
          </w:p>
        </w:tc>
        <w:tc>
          <w:tcPr>
            <w:tcW w:type="dxa" w:w="2556"/>
            <w:vAlign w:val="center"/>
          </w:tcPr>
          <w:p>
            <w:pPr>
              <w:spacing w:after="0"/>
            </w:pPr>
            <w:r/>
            <w:r>
              <w:rPr>
                <w:rFonts w:ascii="Calibri" w:hAnsi="Calibri"/>
                <w:b w:val="0"/>
                <w:sz w:val="16"/>
              </w:rPr>
              <w:t>Financial data corruption</w:t>
            </w:r>
          </w:p>
        </w:tc>
      </w:tr>
      <w:tr>
        <w:tc>
          <w:tcPr>
            <w:tcW w:type="dxa" w:w="2556"/>
            <w:vAlign w:val="center"/>
          </w:tcPr>
          <w:p>
            <w:pPr>
              <w:spacing w:after="0"/>
            </w:pPr>
            <w:r/>
            <w:r>
              <w:rPr>
                <w:rFonts w:ascii="Calibri" w:hAnsi="Calibri"/>
                <w:b w:val="0"/>
                <w:sz w:val="16"/>
              </w:rPr>
              <w:t>TR-06 Duplicate handling</w:t>
            </w:r>
          </w:p>
        </w:tc>
        <w:tc>
          <w:tcPr>
            <w:tcW w:type="dxa" w:w="2556"/>
            <w:vAlign w:val="center"/>
          </w:tcPr>
          <w:p>
            <w:pPr>
              <w:spacing w:after="0"/>
            </w:pPr>
            <w:r/>
            <w:r>
              <w:rPr>
                <w:rFonts w:ascii="Calibri" w:hAnsi="Calibri"/>
                <w:b w:val="0"/>
                <w:sz w:val="16"/>
              </w:rPr>
              <w:t>API-13</w:t>
            </w:r>
          </w:p>
        </w:tc>
        <w:tc>
          <w:tcPr>
            <w:tcW w:type="dxa" w:w="2556"/>
            <w:vAlign w:val="center"/>
          </w:tcPr>
          <w:p>
            <w:pPr>
              <w:spacing w:after="0"/>
            </w:pPr>
            <w:r/>
            <w:r>
              <w:rPr>
                <w:rFonts w:ascii="Calibri" w:hAnsi="Calibri"/>
                <w:b w:val="0"/>
                <w:sz w:val="16"/>
              </w:rPr>
              <w:t>Both responses and ledger/balance</w:t>
            </w:r>
          </w:p>
        </w:tc>
        <w:tc>
          <w:tcPr>
            <w:tcW w:type="dxa" w:w="2556"/>
            <w:vAlign w:val="center"/>
          </w:tcPr>
          <w:p>
            <w:pPr>
              <w:spacing w:after="0"/>
            </w:pPr>
            <w:r/>
            <w:r>
              <w:rPr>
                <w:rFonts w:ascii="Calibri" w:hAnsi="Calibri"/>
                <w:b w:val="0"/>
                <w:sz w:val="16"/>
              </w:rPr>
              <w:t>Double transfer</w:t>
            </w:r>
          </w:p>
        </w:tc>
      </w:tr>
    </w:tbl>
    <w:p/>
    <w:p>
      <w:r>
        <w:rPr>
          <w:i w:val="0"/>
        </w:rPr>
        <w:t>Defect report fields: ID, title, environment, severity, priority, preconditions, exact request, steps to reproduce, expected result, actual result, HTTP status, evidence, and impact. Mark severity critical for unauthorized or duplicate transfers, high for incorrect balance/limit enforcement, and lower for non-critical message-format issues. Final adequacy should cover all stated rules and boundary cases, not merely a high number of requests.</w:t>
      </w:r>
    </w:p>
    <w:p>
      <w:r>
        <w:br w:type="page"/>
      </w:r>
    </w:p>
    <w:p>
      <w:pPr>
        <w:pStyle w:val="Heading1"/>
      </w:pPr>
      <w:r>
        <w:t>Q4. Reverse Engineering a COTS Learning Management System</w:t>
      </w:r>
    </w:p>
    <w:p>
      <w:pPr>
        <w:pStyle w:val="Heading2"/>
      </w:pPr>
      <w:r>
        <w:t>a) Reverse engineering of observable functionality</w:t>
      </w:r>
    </w:p>
    <w:p>
      <w:r>
        <w:rPr>
          <w:i w:val="0"/>
        </w:rPr>
        <w:t>A COTS (commercial off-the-shelf) LMS is supplied by a vendor, and its source code is unavailable. Reverse engineer only its observable functions and compare them with approved university requirements.</w:t>
      </w:r>
    </w:p>
    <w:p>
      <w:pPr>
        <w:pStyle w:val="Code"/>
        <w:ind w:left="259"/>
      </w:pPr>
      <w:r>
        <w:t>LMS</w:t>
      </w:r>
    </w:p>
    <w:p>
      <w:pPr>
        <w:pStyle w:val="Code"/>
        <w:ind w:left="259"/>
      </w:pPr>
      <w:r>
        <w:t>├── Authentication</w:t>
      </w:r>
    </w:p>
    <w:p>
      <w:pPr>
        <w:pStyle w:val="Code"/>
        <w:ind w:left="259"/>
      </w:pPr>
      <w:r>
        <w:t>│   ├── Login / Logout</w:t>
      </w:r>
    </w:p>
    <w:p>
      <w:pPr>
        <w:pStyle w:val="Code"/>
        <w:ind w:left="259"/>
      </w:pPr>
      <w:r>
        <w:t>│   └── Session and access control</w:t>
      </w:r>
    </w:p>
    <w:p>
      <w:pPr>
        <w:pStyle w:val="Code"/>
        <w:ind w:left="259"/>
      </w:pPr>
      <w:r>
        <w:t>├── Course management</w:t>
      </w:r>
    </w:p>
    <w:p>
      <w:pPr>
        <w:pStyle w:val="Code"/>
        <w:ind w:left="259"/>
      </w:pPr>
      <w:r>
        <w:t>│   └── Course list / Enrollment</w:t>
      </w:r>
    </w:p>
    <w:p>
      <w:pPr>
        <w:pStyle w:val="Code"/>
        <w:ind w:left="259"/>
      </w:pPr>
      <w:r>
        <w:t>├── Assignment management</w:t>
      </w:r>
    </w:p>
    <w:p>
      <w:pPr>
        <w:pStyle w:val="Code"/>
        <w:ind w:left="259"/>
      </w:pPr>
      <w:r>
        <w:t>│   ├── Upload file</w:t>
      </w:r>
    </w:p>
    <w:p>
      <w:pPr>
        <w:pStyle w:val="Code"/>
        <w:ind w:left="259"/>
      </w:pPr>
      <w:r>
        <w:t>│   ├── Submit / resubmit</w:t>
      </w:r>
    </w:p>
    <w:p>
      <w:pPr>
        <w:pStyle w:val="Code"/>
        <w:ind w:left="259"/>
      </w:pPr>
      <w:r>
        <w:t>│   └── Submission status</w:t>
      </w:r>
    </w:p>
    <w:p>
      <w:pPr>
        <w:pStyle w:val="Code"/>
        <w:ind w:left="259"/>
      </w:pPr>
      <w:r>
        <w:t>└── Results</w:t>
      </w:r>
    </w:p>
    <w:p>
      <w:pPr>
        <w:pStyle w:val="Code"/>
        <w:ind w:left="259"/>
      </w:pPr>
      <w:r>
        <w:t xml:space="preserve">    └── View released marks/results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Function</w:t>
            </w:r>
          </w:p>
        </w:tc>
        <w:tc>
          <w:tcPr>
            <w:tcW w:type="dxa" w:w="3408"/>
            <w:vAlign w:val="center"/>
            <w:shd w:fill="BDD7EE"/>
          </w:tcPr>
          <w:p>
            <w:pPr>
              <w:spacing w:after="0"/>
            </w:pPr>
            <w:r/>
            <w:r>
              <w:rPr>
                <w:rFonts w:ascii="Calibri" w:hAnsi="Calibri"/>
                <w:b/>
                <w:sz w:val="16"/>
              </w:rPr>
              <w:t>Testable requirement</w:t>
            </w:r>
          </w:p>
        </w:tc>
        <w:tc>
          <w:tcPr>
            <w:tcW w:type="dxa" w:w="3408"/>
            <w:vAlign w:val="center"/>
            <w:shd w:fill="BDD7EE"/>
          </w:tcPr>
          <w:p>
            <w:pPr>
              <w:spacing w:after="0"/>
            </w:pPr>
            <w:r/>
            <w:r>
              <w:rPr>
                <w:rFonts w:ascii="Calibri" w:hAnsi="Calibri"/>
                <w:b/>
                <w:sz w:val="16"/>
              </w:rPr>
              <w:t>Clarification needed</w:t>
            </w:r>
          </w:p>
        </w:tc>
      </w:tr>
      <w:tr>
        <w:tc>
          <w:tcPr>
            <w:tcW w:type="dxa" w:w="3408"/>
            <w:vAlign w:val="center"/>
          </w:tcPr>
          <w:p>
            <w:pPr>
              <w:spacing w:after="0"/>
            </w:pPr>
            <w:r/>
            <w:r>
              <w:rPr>
                <w:rFonts w:ascii="Calibri" w:hAnsi="Calibri"/>
                <w:b w:val="0"/>
                <w:sz w:val="16"/>
              </w:rPr>
              <w:t>Login</w:t>
            </w:r>
          </w:p>
        </w:tc>
        <w:tc>
          <w:tcPr>
            <w:tcW w:type="dxa" w:w="3408"/>
            <w:vAlign w:val="center"/>
          </w:tcPr>
          <w:p>
            <w:pPr>
              <w:spacing w:after="0"/>
            </w:pPr>
            <w:r/>
            <w:r>
              <w:rPr>
                <w:rFonts w:ascii="Calibri" w:hAnsi="Calibri"/>
                <w:b w:val="0"/>
                <w:sz w:val="16"/>
              </w:rPr>
              <w:t>Valid users can log in; invalid users are denied</w:t>
            </w:r>
          </w:p>
        </w:tc>
        <w:tc>
          <w:tcPr>
            <w:tcW w:type="dxa" w:w="3408"/>
            <w:vAlign w:val="center"/>
          </w:tcPr>
          <w:p>
            <w:pPr>
              <w:spacing w:after="0"/>
            </w:pPr>
            <w:r/>
            <w:r>
              <w:rPr>
                <w:rFonts w:ascii="Calibri" w:hAnsi="Calibri"/>
                <w:b w:val="0"/>
                <w:sz w:val="16"/>
              </w:rPr>
              <w:t>Password policy, lockout, SSO</w:t>
            </w:r>
          </w:p>
        </w:tc>
      </w:tr>
      <w:tr>
        <w:tc>
          <w:tcPr>
            <w:tcW w:type="dxa" w:w="3408"/>
            <w:vAlign w:val="center"/>
          </w:tcPr>
          <w:p>
            <w:pPr>
              <w:spacing w:after="0"/>
            </w:pPr>
            <w:r/>
            <w:r>
              <w:rPr>
                <w:rFonts w:ascii="Calibri" w:hAnsi="Calibri"/>
                <w:b w:val="0"/>
                <w:sz w:val="16"/>
              </w:rPr>
              <w:t>Enrollment</w:t>
            </w:r>
          </w:p>
        </w:tc>
        <w:tc>
          <w:tcPr>
            <w:tcW w:type="dxa" w:w="3408"/>
            <w:vAlign w:val="center"/>
          </w:tcPr>
          <w:p>
            <w:pPr>
              <w:spacing w:after="0"/>
            </w:pPr>
            <w:r/>
            <w:r>
              <w:rPr>
                <w:rFonts w:ascii="Calibri" w:hAnsi="Calibri"/>
                <w:b w:val="0"/>
                <w:sz w:val="16"/>
              </w:rPr>
              <w:t>Eligible student can enroll; ineligible or duplicate enrollment is rejected</w:t>
            </w:r>
          </w:p>
        </w:tc>
        <w:tc>
          <w:tcPr>
            <w:tcW w:type="dxa" w:w="3408"/>
            <w:vAlign w:val="center"/>
          </w:tcPr>
          <w:p>
            <w:pPr>
              <w:spacing w:after="0"/>
            </w:pPr>
            <w:r/>
            <w:r>
              <w:rPr>
                <w:rFonts w:ascii="Calibri" w:hAnsi="Calibri"/>
                <w:b w:val="0"/>
                <w:sz w:val="16"/>
              </w:rPr>
              <w:t>Capacity, prerequisites, deadline</w:t>
            </w:r>
          </w:p>
        </w:tc>
      </w:tr>
      <w:tr>
        <w:tc>
          <w:tcPr>
            <w:tcW w:type="dxa" w:w="3408"/>
            <w:vAlign w:val="center"/>
          </w:tcPr>
          <w:p>
            <w:pPr>
              <w:spacing w:after="0"/>
            </w:pPr>
            <w:r/>
            <w:r>
              <w:rPr>
                <w:rFonts w:ascii="Calibri" w:hAnsi="Calibri"/>
                <w:b w:val="0"/>
                <w:sz w:val="16"/>
              </w:rPr>
              <w:t>Assignment upload</w:t>
            </w:r>
          </w:p>
        </w:tc>
        <w:tc>
          <w:tcPr>
            <w:tcW w:type="dxa" w:w="3408"/>
            <w:vAlign w:val="center"/>
          </w:tcPr>
          <w:p>
            <w:pPr>
              <w:spacing w:after="0"/>
            </w:pPr>
            <w:r/>
            <w:r>
              <w:rPr>
                <w:rFonts w:ascii="Calibri" w:hAnsi="Calibri"/>
                <w:b w:val="0"/>
                <w:sz w:val="16"/>
              </w:rPr>
              <w:t>Supported files within size limit can be uploaded</w:t>
            </w:r>
          </w:p>
        </w:tc>
        <w:tc>
          <w:tcPr>
            <w:tcW w:type="dxa" w:w="3408"/>
            <w:vAlign w:val="center"/>
          </w:tcPr>
          <w:p>
            <w:pPr>
              <w:spacing w:after="0"/>
            </w:pPr>
            <w:r/>
            <w:r>
              <w:rPr>
                <w:rFonts w:ascii="Calibri" w:hAnsi="Calibri"/>
                <w:b w:val="0"/>
                <w:sz w:val="16"/>
              </w:rPr>
              <w:t>Allowed extensions, maximum size, malware scanning</w:t>
            </w:r>
          </w:p>
        </w:tc>
      </w:tr>
      <w:tr>
        <w:tc>
          <w:tcPr>
            <w:tcW w:type="dxa" w:w="3408"/>
            <w:vAlign w:val="center"/>
          </w:tcPr>
          <w:p>
            <w:pPr>
              <w:spacing w:after="0"/>
            </w:pPr>
            <w:r/>
            <w:r>
              <w:rPr>
                <w:rFonts w:ascii="Calibri" w:hAnsi="Calibri"/>
                <w:b w:val="0"/>
                <w:sz w:val="16"/>
              </w:rPr>
              <w:t>Submission</w:t>
            </w:r>
          </w:p>
        </w:tc>
        <w:tc>
          <w:tcPr>
            <w:tcW w:type="dxa" w:w="3408"/>
            <w:vAlign w:val="center"/>
          </w:tcPr>
          <w:p>
            <w:pPr>
              <w:spacing w:after="0"/>
            </w:pPr>
            <w:r/>
            <w:r>
              <w:rPr>
                <w:rFonts w:ascii="Calibri" w:hAnsi="Calibri"/>
                <w:b w:val="0"/>
                <w:sz w:val="16"/>
              </w:rPr>
              <w:t>Submission state and timestamp are recorded</w:t>
            </w:r>
          </w:p>
        </w:tc>
        <w:tc>
          <w:tcPr>
            <w:tcW w:type="dxa" w:w="3408"/>
            <w:vAlign w:val="center"/>
          </w:tcPr>
          <w:p>
            <w:pPr>
              <w:spacing w:after="0"/>
            </w:pPr>
            <w:r/>
            <w:r>
              <w:rPr>
                <w:rFonts w:ascii="Calibri" w:hAnsi="Calibri"/>
                <w:b w:val="0"/>
                <w:sz w:val="16"/>
              </w:rPr>
              <w:t>Late policy, resubmission rules</w:t>
            </w:r>
          </w:p>
        </w:tc>
      </w:tr>
      <w:tr>
        <w:tc>
          <w:tcPr>
            <w:tcW w:type="dxa" w:w="3408"/>
            <w:vAlign w:val="center"/>
          </w:tcPr>
          <w:p>
            <w:pPr>
              <w:spacing w:after="0"/>
            </w:pPr>
            <w:r/>
            <w:r>
              <w:rPr>
                <w:rFonts w:ascii="Calibri" w:hAnsi="Calibri"/>
                <w:b w:val="0"/>
                <w:sz w:val="16"/>
              </w:rPr>
              <w:t>Result viewing</w:t>
            </w:r>
          </w:p>
        </w:tc>
        <w:tc>
          <w:tcPr>
            <w:tcW w:type="dxa" w:w="3408"/>
            <w:vAlign w:val="center"/>
          </w:tcPr>
          <w:p>
            <w:pPr>
              <w:spacing w:after="0"/>
            </w:pPr>
            <w:r/>
            <w:r>
              <w:rPr>
                <w:rFonts w:ascii="Calibri" w:hAnsi="Calibri"/>
                <w:b w:val="0"/>
                <w:sz w:val="16"/>
              </w:rPr>
              <w:t>Student sees only their own released results</w:t>
            </w:r>
          </w:p>
        </w:tc>
        <w:tc>
          <w:tcPr>
            <w:tcW w:type="dxa" w:w="3408"/>
            <w:vAlign w:val="center"/>
          </w:tcPr>
          <w:p>
            <w:pPr>
              <w:spacing w:after="0"/>
            </w:pPr>
            <w:r/>
            <w:r>
              <w:rPr>
                <w:rFonts w:ascii="Calibri" w:hAnsi="Calibri"/>
                <w:b w:val="0"/>
                <w:sz w:val="16"/>
              </w:rPr>
              <w:t>Release date, role permissions</w:t>
            </w:r>
          </w:p>
        </w:tc>
      </w:tr>
      <w:tr>
        <w:tc>
          <w:tcPr>
            <w:tcW w:type="dxa" w:w="3408"/>
            <w:vAlign w:val="center"/>
          </w:tcPr>
          <w:p>
            <w:pPr>
              <w:spacing w:after="0"/>
            </w:pPr>
            <w:r/>
            <w:r>
              <w:rPr>
                <w:rFonts w:ascii="Calibri" w:hAnsi="Calibri"/>
                <w:b w:val="0"/>
                <w:sz w:val="16"/>
              </w:rPr>
              <w:t>Logout/session</w:t>
            </w:r>
          </w:p>
        </w:tc>
        <w:tc>
          <w:tcPr>
            <w:tcW w:type="dxa" w:w="3408"/>
            <w:vAlign w:val="center"/>
          </w:tcPr>
          <w:p>
            <w:pPr>
              <w:spacing w:after="0"/>
            </w:pPr>
            <w:r/>
            <w:r>
              <w:rPr>
                <w:rFonts w:ascii="Calibri" w:hAnsi="Calibri"/>
                <w:b w:val="0"/>
                <w:sz w:val="16"/>
              </w:rPr>
              <w:t>Logout prevents subsequent protected access</w:t>
            </w:r>
          </w:p>
        </w:tc>
        <w:tc>
          <w:tcPr>
            <w:tcW w:type="dxa" w:w="3408"/>
            <w:vAlign w:val="center"/>
          </w:tcPr>
          <w:p>
            <w:pPr>
              <w:spacing w:after="0"/>
            </w:pPr>
            <w:r/>
            <w:r>
              <w:rPr>
                <w:rFonts w:ascii="Calibri" w:hAnsi="Calibri"/>
                <w:b w:val="0"/>
                <w:sz w:val="16"/>
              </w:rPr>
              <w:t>Timeout duration, concurrent sessions</w:t>
            </w:r>
          </w:p>
        </w:tc>
      </w:tr>
    </w:tbl>
    <w:p/>
    <w:p>
      <w:pPr>
        <w:pStyle w:val="Heading2"/>
      </w:pPr>
      <w:r>
        <w:t>b) Black-box test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4"/>
              </w:rPr>
              <w:t>Area</w:t>
            </w:r>
          </w:p>
        </w:tc>
        <w:tc>
          <w:tcPr>
            <w:tcW w:type="dxa" w:w="3408"/>
            <w:vAlign w:val="center"/>
            <w:shd w:fill="BDD7EE"/>
          </w:tcPr>
          <w:p>
            <w:pPr>
              <w:spacing w:after="0"/>
            </w:pPr>
            <w:r/>
            <w:r>
              <w:rPr>
                <w:rFonts w:ascii="Calibri" w:hAnsi="Calibri"/>
                <w:b/>
                <w:sz w:val="14"/>
              </w:rPr>
              <w:t>Test values / scenarios</w:t>
            </w:r>
          </w:p>
        </w:tc>
        <w:tc>
          <w:tcPr>
            <w:tcW w:type="dxa" w:w="3408"/>
            <w:vAlign w:val="center"/>
            <w:shd w:fill="BDD7EE"/>
          </w:tcPr>
          <w:p>
            <w:pPr>
              <w:spacing w:after="0"/>
            </w:pPr>
            <w:r/>
            <w:r>
              <w:rPr>
                <w:rFonts w:ascii="Calibri" w:hAnsi="Calibri"/>
                <w:b/>
                <w:sz w:val="14"/>
              </w:rPr>
              <w:t>Expected result</w:t>
            </w:r>
          </w:p>
        </w:tc>
      </w:tr>
      <w:tr>
        <w:tc>
          <w:tcPr>
            <w:tcW w:type="dxa" w:w="3408"/>
            <w:vAlign w:val="center"/>
          </w:tcPr>
          <w:p>
            <w:pPr>
              <w:spacing w:after="0"/>
            </w:pPr>
            <w:r/>
            <w:r>
              <w:rPr>
                <w:rFonts w:ascii="Calibri" w:hAnsi="Calibri"/>
                <w:b w:val="0"/>
                <w:sz w:val="14"/>
              </w:rPr>
              <w:t>File size</w:t>
            </w:r>
          </w:p>
        </w:tc>
        <w:tc>
          <w:tcPr>
            <w:tcW w:type="dxa" w:w="3408"/>
            <w:vAlign w:val="center"/>
          </w:tcPr>
          <w:p>
            <w:pPr>
              <w:spacing w:after="0"/>
            </w:pPr>
            <w:r/>
            <w:r>
              <w:rPr>
                <w:rFonts w:ascii="Calibri" w:hAnsi="Calibri"/>
                <w:b w:val="0"/>
                <w:sz w:val="14"/>
              </w:rPr>
              <w:t>0 bytes, just below limit, exact limit, just above limit, very large</w:t>
            </w:r>
          </w:p>
        </w:tc>
        <w:tc>
          <w:tcPr>
            <w:tcW w:type="dxa" w:w="3408"/>
            <w:vAlign w:val="center"/>
          </w:tcPr>
          <w:p>
            <w:pPr>
              <w:spacing w:after="0"/>
            </w:pPr>
            <w:r/>
            <w:r>
              <w:rPr>
                <w:rFonts w:ascii="Calibri" w:hAnsi="Calibri"/>
                <w:b w:val="0"/>
                <w:sz w:val="14"/>
              </w:rPr>
              <w:t>Accept/reject according to documented limit; no crash</w:t>
            </w:r>
          </w:p>
        </w:tc>
      </w:tr>
      <w:tr>
        <w:tc>
          <w:tcPr>
            <w:tcW w:type="dxa" w:w="3408"/>
            <w:vAlign w:val="center"/>
          </w:tcPr>
          <w:p>
            <w:pPr>
              <w:spacing w:after="0"/>
            </w:pPr>
            <w:r/>
            <w:r>
              <w:rPr>
                <w:rFonts w:ascii="Calibri" w:hAnsi="Calibri"/>
                <w:b w:val="0"/>
                <w:sz w:val="14"/>
              </w:rPr>
              <w:t>File type</w:t>
            </w:r>
          </w:p>
        </w:tc>
        <w:tc>
          <w:tcPr>
            <w:tcW w:type="dxa" w:w="3408"/>
            <w:vAlign w:val="center"/>
          </w:tcPr>
          <w:p>
            <w:pPr>
              <w:spacing w:after="0"/>
            </w:pPr>
            <w:r/>
            <w:r>
              <w:rPr>
                <w:rFonts w:ascii="Calibri" w:hAnsi="Calibri"/>
                <w:b w:val="0"/>
                <w:sz w:val="14"/>
              </w:rPr>
              <w:t>Allowed extension, disallowed extension, renamed executable, corrupt file</w:t>
            </w:r>
          </w:p>
        </w:tc>
        <w:tc>
          <w:tcPr>
            <w:tcW w:type="dxa" w:w="3408"/>
            <w:vAlign w:val="center"/>
          </w:tcPr>
          <w:p>
            <w:pPr>
              <w:spacing w:after="0"/>
            </w:pPr>
            <w:r/>
            <w:r>
              <w:rPr>
                <w:rFonts w:ascii="Calibri" w:hAnsi="Calibri"/>
                <w:b w:val="0"/>
                <w:sz w:val="14"/>
              </w:rPr>
              <w:t>Only permitted file types accepted; validation not extension-only if policy requires content checks</w:t>
            </w:r>
          </w:p>
        </w:tc>
      </w:tr>
      <w:tr>
        <w:tc>
          <w:tcPr>
            <w:tcW w:type="dxa" w:w="3408"/>
            <w:vAlign w:val="center"/>
          </w:tcPr>
          <w:p>
            <w:pPr>
              <w:spacing w:after="0"/>
            </w:pPr>
            <w:r/>
            <w:r>
              <w:rPr>
                <w:rFonts w:ascii="Calibri" w:hAnsi="Calibri"/>
                <w:b w:val="0"/>
                <w:sz w:val="14"/>
              </w:rPr>
              <w:t>Login</w:t>
            </w:r>
          </w:p>
        </w:tc>
        <w:tc>
          <w:tcPr>
            <w:tcW w:type="dxa" w:w="3408"/>
            <w:vAlign w:val="center"/>
          </w:tcPr>
          <w:p>
            <w:pPr>
              <w:spacing w:after="0"/>
            </w:pPr>
            <w:r/>
            <w:r>
              <w:rPr>
                <w:rFonts w:ascii="Calibri" w:hAnsi="Calibri"/>
                <w:b w:val="0"/>
                <w:sz w:val="14"/>
              </w:rPr>
              <w:t>Valid, wrong password, blank fields, long values, locked user</w:t>
            </w:r>
          </w:p>
        </w:tc>
        <w:tc>
          <w:tcPr>
            <w:tcW w:type="dxa" w:w="3408"/>
            <w:vAlign w:val="center"/>
          </w:tcPr>
          <w:p>
            <w:pPr>
              <w:spacing w:after="0"/>
            </w:pPr>
            <w:r/>
            <w:r>
              <w:rPr>
                <w:rFonts w:ascii="Calibri" w:hAnsi="Calibri"/>
                <w:b w:val="0"/>
                <w:sz w:val="14"/>
              </w:rPr>
              <w:t>Correct access/denial and safe error handling</w:t>
            </w:r>
          </w:p>
        </w:tc>
      </w:tr>
      <w:tr>
        <w:tc>
          <w:tcPr>
            <w:tcW w:type="dxa" w:w="3408"/>
            <w:vAlign w:val="center"/>
          </w:tcPr>
          <w:p>
            <w:pPr>
              <w:spacing w:after="0"/>
            </w:pPr>
            <w:r/>
            <w:r>
              <w:rPr>
                <w:rFonts w:ascii="Calibri" w:hAnsi="Calibri"/>
                <w:b w:val="0"/>
                <w:sz w:val="14"/>
              </w:rPr>
              <w:t>Enrollment</w:t>
            </w:r>
          </w:p>
        </w:tc>
        <w:tc>
          <w:tcPr>
            <w:tcW w:type="dxa" w:w="3408"/>
            <w:vAlign w:val="center"/>
          </w:tcPr>
          <w:p>
            <w:pPr>
              <w:spacing w:after="0"/>
            </w:pPr>
            <w:r/>
            <w:r>
              <w:rPr>
                <w:rFonts w:ascii="Calibri" w:hAnsi="Calibri"/>
                <w:b w:val="0"/>
                <w:sz w:val="14"/>
              </w:rPr>
              <w:t>Eligible, prerequisite missing, course full, duplicate, enrollment closed</w:t>
            </w:r>
          </w:p>
        </w:tc>
        <w:tc>
          <w:tcPr>
            <w:tcW w:type="dxa" w:w="3408"/>
            <w:vAlign w:val="center"/>
          </w:tcPr>
          <w:p>
            <w:pPr>
              <w:spacing w:after="0"/>
            </w:pPr>
            <w:r/>
            <w:r>
              <w:rPr>
                <w:rFonts w:ascii="Calibri" w:hAnsi="Calibri"/>
                <w:b w:val="0"/>
                <w:sz w:val="14"/>
              </w:rPr>
              <w:t>Outcome follows documented rules</w:t>
            </w:r>
          </w:p>
        </w:tc>
      </w:tr>
      <w:tr>
        <w:tc>
          <w:tcPr>
            <w:tcW w:type="dxa" w:w="3408"/>
            <w:vAlign w:val="center"/>
          </w:tcPr>
          <w:p>
            <w:pPr>
              <w:spacing w:after="0"/>
            </w:pPr>
            <w:r/>
            <w:r>
              <w:rPr>
                <w:rFonts w:ascii="Calibri" w:hAnsi="Calibri"/>
                <w:b w:val="0"/>
                <w:sz w:val="14"/>
              </w:rPr>
              <w:t>Assignment decision table</w:t>
            </w:r>
          </w:p>
        </w:tc>
        <w:tc>
          <w:tcPr>
            <w:tcW w:type="dxa" w:w="3408"/>
            <w:vAlign w:val="center"/>
          </w:tcPr>
          <w:p>
            <w:pPr>
              <w:spacing w:after="0"/>
            </w:pPr>
            <w:r/>
            <w:r>
              <w:rPr>
                <w:rFonts w:ascii="Calibri" w:hAnsi="Calibri"/>
                <w:b w:val="0"/>
                <w:sz w:val="14"/>
              </w:rPr>
              <w:t>On time/late × file valid/invalid × before/after deadline</w:t>
            </w:r>
          </w:p>
        </w:tc>
        <w:tc>
          <w:tcPr>
            <w:tcW w:type="dxa" w:w="3408"/>
            <w:vAlign w:val="center"/>
          </w:tcPr>
          <w:p>
            <w:pPr>
              <w:spacing w:after="0"/>
            </w:pPr>
            <w:r/>
            <w:r>
              <w:rPr>
                <w:rFonts w:ascii="Calibri" w:hAnsi="Calibri"/>
                <w:b w:val="0"/>
                <w:sz w:val="14"/>
              </w:rPr>
              <w:t>Submitted, Late, or Rejected according to policy</w:t>
            </w:r>
          </w:p>
        </w:tc>
      </w:tr>
      <w:tr>
        <w:tc>
          <w:tcPr>
            <w:tcW w:type="dxa" w:w="3408"/>
            <w:vAlign w:val="center"/>
          </w:tcPr>
          <w:p>
            <w:pPr>
              <w:spacing w:after="0"/>
            </w:pPr>
            <w:r/>
            <w:r>
              <w:rPr>
                <w:rFonts w:ascii="Calibri" w:hAnsi="Calibri"/>
                <w:b w:val="0"/>
                <w:sz w:val="14"/>
              </w:rPr>
              <w:t>State transition</w:t>
            </w:r>
          </w:p>
        </w:tc>
        <w:tc>
          <w:tcPr>
            <w:tcW w:type="dxa" w:w="3408"/>
            <w:vAlign w:val="center"/>
          </w:tcPr>
          <w:p>
            <w:pPr>
              <w:spacing w:after="0"/>
            </w:pPr>
            <w:r/>
            <w:r>
              <w:rPr>
                <w:rFonts w:ascii="Calibri" w:hAnsi="Calibri"/>
                <w:b w:val="0"/>
                <w:sz w:val="14"/>
              </w:rPr>
              <w:t>Draft → Submitted; Submitted → Late/Rejected where supported</w:t>
            </w:r>
          </w:p>
        </w:tc>
        <w:tc>
          <w:tcPr>
            <w:tcW w:type="dxa" w:w="3408"/>
            <w:vAlign w:val="center"/>
          </w:tcPr>
          <w:p>
            <w:pPr>
              <w:spacing w:after="0"/>
            </w:pPr>
            <w:r/>
            <w:r>
              <w:rPr>
                <w:rFonts w:ascii="Calibri" w:hAnsi="Calibri"/>
                <w:b w:val="0"/>
                <w:sz w:val="14"/>
              </w:rPr>
              <w:t>Only permitted transitions occur</w:t>
            </w:r>
          </w:p>
        </w:tc>
      </w:tr>
      <w:tr>
        <w:tc>
          <w:tcPr>
            <w:tcW w:type="dxa" w:w="3408"/>
            <w:vAlign w:val="center"/>
          </w:tcPr>
          <w:p>
            <w:pPr>
              <w:spacing w:after="0"/>
            </w:pPr>
            <w:r/>
            <w:r>
              <w:rPr>
                <w:rFonts w:ascii="Calibri" w:hAnsi="Calibri"/>
                <w:b w:val="0"/>
                <w:sz w:val="14"/>
              </w:rPr>
              <w:t>Pairwise compatibility</w:t>
            </w:r>
          </w:p>
        </w:tc>
        <w:tc>
          <w:tcPr>
            <w:tcW w:type="dxa" w:w="3408"/>
            <w:vAlign w:val="center"/>
          </w:tcPr>
          <w:p>
            <w:pPr>
              <w:spacing w:after="0"/>
            </w:pPr>
            <w:r/>
            <w:r>
              <w:rPr>
                <w:rFonts w:ascii="Calibri" w:hAnsi="Calibri"/>
                <w:b w:val="0"/>
                <w:sz w:val="14"/>
              </w:rPr>
              <w:t>Browser × OS × device combinations</w:t>
            </w:r>
          </w:p>
        </w:tc>
        <w:tc>
          <w:tcPr>
            <w:tcW w:type="dxa" w:w="3408"/>
            <w:vAlign w:val="center"/>
          </w:tcPr>
          <w:p>
            <w:pPr>
              <w:spacing w:after="0"/>
            </w:pPr>
            <w:r/>
            <w:r>
              <w:rPr>
                <w:rFonts w:ascii="Calibri" w:hAnsi="Calibri"/>
                <w:b w:val="0"/>
                <w:sz w:val="14"/>
              </w:rPr>
              <w:t>Core workflows function on supported combinations</w:t>
            </w:r>
          </w:p>
        </w:tc>
      </w:tr>
      <w:tr>
        <w:tc>
          <w:tcPr>
            <w:tcW w:type="dxa" w:w="3408"/>
            <w:vAlign w:val="center"/>
          </w:tcPr>
          <w:p>
            <w:pPr>
              <w:spacing w:after="0"/>
            </w:pPr>
            <w:r/>
            <w:r>
              <w:rPr>
                <w:rFonts w:ascii="Calibri" w:hAnsi="Calibri"/>
                <w:b w:val="0"/>
                <w:sz w:val="14"/>
              </w:rPr>
              <w:t>Exploratory testing</w:t>
            </w:r>
          </w:p>
        </w:tc>
        <w:tc>
          <w:tcPr>
            <w:tcW w:type="dxa" w:w="3408"/>
            <w:vAlign w:val="center"/>
          </w:tcPr>
          <w:p>
            <w:pPr>
              <w:spacing w:after="0"/>
            </w:pPr>
            <w:r/>
            <w:r>
              <w:rPr>
                <w:rFonts w:ascii="Calibri" w:hAnsi="Calibri"/>
                <w:b w:val="0"/>
                <w:sz w:val="14"/>
              </w:rPr>
              <w:t>Back button, refresh, multiple tabs, interrupted upload, slow network</w:t>
            </w:r>
          </w:p>
        </w:tc>
        <w:tc>
          <w:tcPr>
            <w:tcW w:type="dxa" w:w="3408"/>
            <w:vAlign w:val="center"/>
          </w:tcPr>
          <w:p>
            <w:pPr>
              <w:spacing w:after="0"/>
            </w:pPr>
            <w:r/>
            <w:r>
              <w:rPr>
                <w:rFonts w:ascii="Calibri" w:hAnsi="Calibri"/>
                <w:b w:val="0"/>
                <w:sz w:val="14"/>
              </w:rPr>
              <w:t>No lost/duplicated submission or unauthorized access</w:t>
            </w:r>
          </w:p>
        </w:tc>
      </w:tr>
    </w:tbl>
    <w:p/>
    <w:p>
      <w:r>
        <w:rPr>
          <w:i w:val="0"/>
        </w:rPr>
        <w:t>Example assignment decision table: valid file and before deadline → Submitted; valid file after deadline → Late or Rejected according to policy; invalid file → Rejected; missing file → validation message. Confirm whether late submissions are accepted before asserting one expected result.</w:t>
      </w:r>
    </w:p>
    <w:p>
      <w:pPr>
        <w:pStyle w:val="Heading2"/>
      </w:pPr>
      <w:r>
        <w:t>c) Selenium functional and JMeter performance testing</w:t>
      </w:r>
    </w:p>
    <w:p>
      <w:r>
        <w:rPr>
          <w:i w:val="0"/>
        </w:rPr>
        <w:t>Selenium should automate the high-value workflows: login, enroll in a course, upload a permitted assignment, verify submission status, view a released result, and logout. Use explicit waits, stable locators, test data cleanup, and screenshots on failure.</w:t>
      </w:r>
    </w:p>
    <w:p>
      <w:r>
        <w:rPr>
          <w:i w:val="0"/>
        </w:rPr>
        <w:t>JMeter should target an approved test/staging environment only. Define the workload (virtual users, ramp-up, duration, request mix), add authentication and correlation for session/token values, use assertions, and collect response-time percentiles, throughput, and error rate.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Metric</w:t>
            </w:r>
          </w:p>
        </w:tc>
        <w:tc>
          <w:tcPr>
            <w:tcW w:type="dxa" w:w="3408"/>
            <w:vAlign w:val="center"/>
            <w:shd w:fill="BDD7EE"/>
          </w:tcPr>
          <w:p>
            <w:pPr>
              <w:spacing w:after="0"/>
            </w:pPr>
            <w:r/>
            <w:r>
              <w:rPr>
                <w:rFonts w:ascii="Calibri" w:hAnsi="Calibri"/>
                <w:b/>
                <w:sz w:val="16"/>
              </w:rPr>
              <w:t>Meaning</w:t>
            </w:r>
          </w:p>
        </w:tc>
        <w:tc>
          <w:tcPr>
            <w:tcW w:type="dxa" w:w="3408"/>
            <w:vAlign w:val="center"/>
            <w:shd w:fill="BDD7EE"/>
          </w:tcPr>
          <w:p>
            <w:pPr>
              <w:spacing w:after="0"/>
            </w:pPr>
            <w:r/>
            <w:r>
              <w:rPr>
                <w:rFonts w:ascii="Calibri" w:hAnsi="Calibri"/>
                <w:b/>
                <w:sz w:val="16"/>
              </w:rPr>
              <w:t>Acceptance criterion example (must be approved)</w:t>
            </w:r>
          </w:p>
        </w:tc>
      </w:tr>
      <w:tr>
        <w:tc>
          <w:tcPr>
            <w:tcW w:type="dxa" w:w="3408"/>
            <w:vAlign w:val="center"/>
          </w:tcPr>
          <w:p>
            <w:pPr>
              <w:spacing w:after="0"/>
            </w:pPr>
            <w:r/>
            <w:r>
              <w:rPr>
                <w:rFonts w:ascii="Calibri" w:hAnsi="Calibri"/>
                <w:b w:val="0"/>
                <w:sz w:val="16"/>
              </w:rPr>
              <w:t>Response time</w:t>
            </w:r>
          </w:p>
        </w:tc>
        <w:tc>
          <w:tcPr>
            <w:tcW w:type="dxa" w:w="3408"/>
            <w:vAlign w:val="center"/>
          </w:tcPr>
          <w:p>
            <w:pPr>
              <w:spacing w:after="0"/>
            </w:pPr>
            <w:r/>
            <w:r>
              <w:rPr>
                <w:rFonts w:ascii="Calibri" w:hAnsi="Calibri"/>
                <w:b w:val="0"/>
                <w:sz w:val="16"/>
              </w:rPr>
              <w:t>Time for request to complete</w:t>
            </w:r>
          </w:p>
        </w:tc>
        <w:tc>
          <w:tcPr>
            <w:tcW w:type="dxa" w:w="3408"/>
            <w:vAlign w:val="center"/>
          </w:tcPr>
          <w:p>
            <w:pPr>
              <w:spacing w:after="0"/>
            </w:pPr>
            <w:r/>
            <w:r>
              <w:rPr>
                <w:rFonts w:ascii="Calibri" w:hAnsi="Calibri"/>
                <w:b w:val="0"/>
                <w:sz w:val="16"/>
              </w:rPr>
              <w:t>95th percentile ≤ 2 seconds for specified endpoints</w:t>
            </w:r>
          </w:p>
        </w:tc>
      </w:tr>
      <w:tr>
        <w:tc>
          <w:tcPr>
            <w:tcW w:type="dxa" w:w="3408"/>
            <w:vAlign w:val="center"/>
          </w:tcPr>
          <w:p>
            <w:pPr>
              <w:spacing w:after="0"/>
            </w:pPr>
            <w:r/>
            <w:r>
              <w:rPr>
                <w:rFonts w:ascii="Calibri" w:hAnsi="Calibri"/>
                <w:b w:val="0"/>
                <w:sz w:val="16"/>
              </w:rPr>
              <w:t>Throughput</w:t>
            </w:r>
          </w:p>
        </w:tc>
        <w:tc>
          <w:tcPr>
            <w:tcW w:type="dxa" w:w="3408"/>
            <w:vAlign w:val="center"/>
          </w:tcPr>
          <w:p>
            <w:pPr>
              <w:spacing w:after="0"/>
            </w:pPr>
            <w:r/>
            <w:r>
              <w:rPr>
                <w:rFonts w:ascii="Calibri" w:hAnsi="Calibri"/>
                <w:b w:val="0"/>
                <w:sz w:val="16"/>
              </w:rPr>
              <w:t>Successful requests per second/minute</w:t>
            </w:r>
          </w:p>
        </w:tc>
        <w:tc>
          <w:tcPr>
            <w:tcW w:type="dxa" w:w="3408"/>
            <w:vAlign w:val="center"/>
          </w:tcPr>
          <w:p>
            <w:pPr>
              <w:spacing w:after="0"/>
            </w:pPr>
            <w:r/>
            <w:r>
              <w:rPr>
                <w:rFonts w:ascii="Calibri" w:hAnsi="Calibri"/>
                <w:b w:val="0"/>
                <w:sz w:val="16"/>
              </w:rPr>
              <w:t>Meets expected peak load</w:t>
            </w:r>
          </w:p>
        </w:tc>
      </w:tr>
      <w:tr>
        <w:tc>
          <w:tcPr>
            <w:tcW w:type="dxa" w:w="3408"/>
            <w:vAlign w:val="center"/>
          </w:tcPr>
          <w:p>
            <w:pPr>
              <w:spacing w:after="0"/>
            </w:pPr>
            <w:r/>
            <w:r>
              <w:rPr>
                <w:rFonts w:ascii="Calibri" w:hAnsi="Calibri"/>
                <w:b w:val="0"/>
                <w:sz w:val="16"/>
              </w:rPr>
              <w:t>Error rate</w:t>
            </w:r>
          </w:p>
        </w:tc>
        <w:tc>
          <w:tcPr>
            <w:tcW w:type="dxa" w:w="3408"/>
            <w:vAlign w:val="center"/>
          </w:tcPr>
          <w:p>
            <w:pPr>
              <w:spacing w:after="0"/>
            </w:pPr>
            <w:r/>
            <w:r>
              <w:rPr>
                <w:rFonts w:ascii="Calibri" w:hAnsi="Calibri"/>
                <w:b w:val="0"/>
                <w:sz w:val="16"/>
              </w:rPr>
              <w:t>Failed requests / total requests × 100</w:t>
            </w:r>
          </w:p>
        </w:tc>
        <w:tc>
          <w:tcPr>
            <w:tcW w:type="dxa" w:w="3408"/>
            <w:vAlign w:val="center"/>
          </w:tcPr>
          <w:p>
            <w:pPr>
              <w:spacing w:after="0"/>
            </w:pPr>
            <w:r/>
            <w:r>
              <w:rPr>
                <w:rFonts w:ascii="Calibri" w:hAnsi="Calibri"/>
                <w:b w:val="0"/>
                <w:sz w:val="16"/>
              </w:rPr>
              <w:t>Below agreed threshold, e.g. 1%</w:t>
            </w:r>
          </w:p>
        </w:tc>
      </w:tr>
      <w:tr>
        <w:tc>
          <w:tcPr>
            <w:tcW w:type="dxa" w:w="3408"/>
            <w:vAlign w:val="center"/>
          </w:tcPr>
          <w:p>
            <w:pPr>
              <w:spacing w:after="0"/>
            </w:pPr>
            <w:r/>
            <w:r>
              <w:rPr>
                <w:rFonts w:ascii="Calibri" w:hAnsi="Calibri"/>
                <w:b w:val="0"/>
                <w:sz w:val="16"/>
              </w:rPr>
              <w:t>Stability</w:t>
            </w:r>
          </w:p>
        </w:tc>
        <w:tc>
          <w:tcPr>
            <w:tcW w:type="dxa" w:w="3408"/>
            <w:vAlign w:val="center"/>
          </w:tcPr>
          <w:p>
            <w:pPr>
              <w:spacing w:after="0"/>
            </w:pPr>
            <w:r/>
            <w:r>
              <w:rPr>
                <w:rFonts w:ascii="Calibri" w:hAnsi="Calibri"/>
                <w:b w:val="0"/>
                <w:sz w:val="16"/>
              </w:rPr>
              <w:t>Behavior during sustained load</w:t>
            </w:r>
          </w:p>
        </w:tc>
        <w:tc>
          <w:tcPr>
            <w:tcW w:type="dxa" w:w="3408"/>
            <w:vAlign w:val="center"/>
          </w:tcPr>
          <w:p>
            <w:pPr>
              <w:spacing w:after="0"/>
            </w:pPr>
            <w:r/>
            <w:r>
              <w:rPr>
                <w:rFonts w:ascii="Calibri" w:hAnsi="Calibri"/>
                <w:b w:val="0"/>
                <w:sz w:val="16"/>
              </w:rPr>
              <w:t>No memory/resource exhaustion or increasing failures</w:t>
            </w:r>
          </w:p>
        </w:tc>
      </w:tr>
    </w:tbl>
    <w:p/>
    <w:p>
      <w:r>
        <w:rPr>
          <w:i w:val="0"/>
        </w:rPr>
        <w:t>The example thresholds are illustrative, not supplied by the assessment. Replace them with the university's approved acceptance criteria. Save JMeter summary/aggregate reports and Selenium execution logs.</w:t>
      </w:r>
    </w:p>
    <w:p>
      <w:pPr>
        <w:pStyle w:val="Heading2"/>
      </w:pPr>
      <w:r>
        <w:t>d) COTS testing limitations</w:t>
      </w:r>
    </w:p>
    <w:p>
      <w:pPr>
        <w:pStyle w:val="ListBullet"/>
      </w:pPr>
      <w:r>
        <w:t>Without source code, testers cannot reliably build an internal CFG or enumerate all internal execution paths.</w:t>
      </w:r>
    </w:p>
    <w:p>
      <w:pPr>
        <w:pStyle w:val="ListBullet"/>
      </w:pPr>
      <w:r>
        <w:t>Direct source instrumentation and JaCoCo-style branch coverage are unavailable unless the vendor provides instrumented builds or suitable diagnostics.</w:t>
      </w:r>
    </w:p>
    <w:p>
      <w:pPr>
        <w:pStyle w:val="ListBullet"/>
      </w:pPr>
      <w:r>
        <w:t>Black-box tests may show what the system does for selected inputs, but cannot prove that every internal path was executed.</w:t>
      </w:r>
    </w:p>
    <w:p>
      <w:pPr>
        <w:pStyle w:val="ListBullet"/>
      </w:pPr>
      <w:r>
        <w:t>Alternative evidence includes requirements-based testing, interface/API testing, security testing, compatibility matrices, vendor documentation, service-level reports, and user acceptance testing.</w:t>
      </w:r>
    </w:p>
    <w:p>
      <w:pPr>
        <w:pStyle w:val="ListBullet"/>
      </w:pPr>
      <w:r>
        <w:t>Ask the vendor to clarify undocumented behavior and provide release notes, known limitations, security assurance, and support commitments.</w:t>
      </w:r>
    </w:p>
    <w:p>
      <w:pPr>
        <w:pStyle w:val="Heading2"/>
      </w:pPr>
      <w:r>
        <w:t>e) Weighted test coverage matrix and acceptance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DD7EE"/>
          </w:tcPr>
          <w:p>
            <w:pPr>
              <w:spacing w:after="0"/>
            </w:pPr>
            <w:r/>
            <w:r>
              <w:rPr>
                <w:rFonts w:ascii="Calibri" w:hAnsi="Calibri"/>
                <w:b/>
                <w:sz w:val="16"/>
              </w:rPr>
              <w:t>Quality area</w:t>
            </w:r>
          </w:p>
        </w:tc>
        <w:tc>
          <w:tcPr>
            <w:tcW w:type="dxa" w:w="2556"/>
            <w:vAlign w:val="center"/>
            <w:shd w:fill="BDD7EE"/>
          </w:tcPr>
          <w:p>
            <w:pPr>
              <w:spacing w:after="0"/>
            </w:pPr>
            <w:r/>
            <w:r>
              <w:rPr>
                <w:rFonts w:ascii="Calibri" w:hAnsi="Calibri"/>
                <w:b/>
                <w:sz w:val="16"/>
              </w:rPr>
              <w:t>Weight</w:t>
            </w:r>
          </w:p>
        </w:tc>
        <w:tc>
          <w:tcPr>
            <w:tcW w:type="dxa" w:w="2556"/>
            <w:vAlign w:val="center"/>
            <w:shd w:fill="BDD7EE"/>
          </w:tcPr>
          <w:p>
            <w:pPr>
              <w:spacing w:after="0"/>
            </w:pPr>
            <w:r/>
            <w:r>
              <w:rPr>
                <w:rFonts w:ascii="Calibri" w:hAnsi="Calibri"/>
                <w:b/>
                <w:sz w:val="16"/>
              </w:rPr>
              <w:t>Coverage evidence</w:t>
            </w:r>
          </w:p>
        </w:tc>
        <w:tc>
          <w:tcPr>
            <w:tcW w:type="dxa" w:w="2556"/>
            <w:vAlign w:val="center"/>
            <w:shd w:fill="BDD7EE"/>
          </w:tcPr>
          <w:p>
            <w:pPr>
              <w:spacing w:after="0"/>
            </w:pPr>
            <w:r/>
            <w:r>
              <w:rPr>
                <w:rFonts w:ascii="Calibri" w:hAnsi="Calibri"/>
                <w:b/>
                <w:sz w:val="16"/>
              </w:rPr>
              <w:t>Weighted score method</w:t>
            </w:r>
          </w:p>
        </w:tc>
      </w:tr>
      <w:tr>
        <w:tc>
          <w:tcPr>
            <w:tcW w:type="dxa" w:w="2556"/>
            <w:vAlign w:val="center"/>
          </w:tcPr>
          <w:p>
            <w:pPr>
              <w:spacing w:after="0"/>
            </w:pPr>
            <w:r/>
            <w:r>
              <w:rPr>
                <w:rFonts w:ascii="Calibri" w:hAnsi="Calibri"/>
                <w:b w:val="0"/>
                <w:sz w:val="16"/>
              </w:rPr>
              <w:t>Functionality</w:t>
            </w:r>
          </w:p>
        </w:tc>
        <w:tc>
          <w:tcPr>
            <w:tcW w:type="dxa" w:w="2556"/>
            <w:vAlign w:val="center"/>
          </w:tcPr>
          <w:p>
            <w:pPr>
              <w:spacing w:after="0"/>
            </w:pPr>
            <w:r/>
            <w:r>
              <w:rPr>
                <w:rFonts w:ascii="Calibri" w:hAnsi="Calibri"/>
                <w:b w:val="0"/>
                <w:sz w:val="16"/>
              </w:rPr>
              <w:t>35%</w:t>
            </w:r>
          </w:p>
        </w:tc>
        <w:tc>
          <w:tcPr>
            <w:tcW w:type="dxa" w:w="2556"/>
            <w:vAlign w:val="center"/>
          </w:tcPr>
          <w:p>
            <w:pPr>
              <w:spacing w:after="0"/>
            </w:pPr>
            <w:r/>
            <w:r>
              <w:rPr>
                <w:rFonts w:ascii="Calibri" w:hAnsi="Calibri"/>
                <w:b w:val="0"/>
                <w:sz w:val="16"/>
              </w:rPr>
              <w:t>Login, enrollment, upload, results, logout tests</w:t>
            </w:r>
          </w:p>
        </w:tc>
        <w:tc>
          <w:tcPr>
            <w:tcW w:type="dxa" w:w="2556"/>
            <w:vAlign w:val="center"/>
          </w:tcPr>
          <w:p>
            <w:pPr>
              <w:spacing w:after="0"/>
            </w:pPr>
            <w:r/>
            <w:r>
              <w:rPr>
                <w:rFonts w:ascii="Calibri" w:hAnsi="Calibri"/>
                <w:b w:val="0"/>
                <w:sz w:val="16"/>
              </w:rPr>
              <w:t>Area coverage % × 0.35</w:t>
            </w:r>
          </w:p>
        </w:tc>
      </w:tr>
      <w:tr>
        <w:tc>
          <w:tcPr>
            <w:tcW w:type="dxa" w:w="2556"/>
            <w:vAlign w:val="center"/>
          </w:tcPr>
          <w:p>
            <w:pPr>
              <w:spacing w:after="0"/>
            </w:pPr>
            <w:r/>
            <w:r>
              <w:rPr>
                <w:rFonts w:ascii="Calibri" w:hAnsi="Calibri"/>
                <w:b w:val="0"/>
                <w:sz w:val="16"/>
              </w:rPr>
              <w:t>Compatibility</w:t>
            </w:r>
          </w:p>
        </w:tc>
        <w:tc>
          <w:tcPr>
            <w:tcW w:type="dxa" w:w="2556"/>
            <w:vAlign w:val="center"/>
          </w:tcPr>
          <w:p>
            <w:pPr>
              <w:spacing w:after="0"/>
            </w:pPr>
            <w:r/>
            <w:r>
              <w:rPr>
                <w:rFonts w:ascii="Calibri" w:hAnsi="Calibri"/>
                <w:b w:val="0"/>
                <w:sz w:val="16"/>
              </w:rPr>
              <w:t>20%</w:t>
            </w:r>
          </w:p>
        </w:tc>
        <w:tc>
          <w:tcPr>
            <w:tcW w:type="dxa" w:w="2556"/>
            <w:vAlign w:val="center"/>
          </w:tcPr>
          <w:p>
            <w:pPr>
              <w:spacing w:after="0"/>
            </w:pPr>
            <w:r/>
            <w:r>
              <w:rPr>
                <w:rFonts w:ascii="Calibri" w:hAnsi="Calibri"/>
                <w:b w:val="0"/>
                <w:sz w:val="16"/>
              </w:rPr>
              <w:t>Supported browser/OS/device matrix</w:t>
            </w:r>
          </w:p>
        </w:tc>
        <w:tc>
          <w:tcPr>
            <w:tcW w:type="dxa" w:w="2556"/>
            <w:vAlign w:val="center"/>
          </w:tcPr>
          <w:p>
            <w:pPr>
              <w:spacing w:after="0"/>
            </w:pPr>
            <w:r/>
            <w:r>
              <w:rPr>
                <w:rFonts w:ascii="Calibri" w:hAnsi="Calibri"/>
                <w:b w:val="0"/>
                <w:sz w:val="16"/>
              </w:rPr>
              <w:t>Area coverage % × 0.20</w:t>
            </w:r>
          </w:p>
        </w:tc>
      </w:tr>
      <w:tr>
        <w:tc>
          <w:tcPr>
            <w:tcW w:type="dxa" w:w="2556"/>
            <w:vAlign w:val="center"/>
          </w:tcPr>
          <w:p>
            <w:pPr>
              <w:spacing w:after="0"/>
            </w:pPr>
            <w:r/>
            <w:r>
              <w:rPr>
                <w:rFonts w:ascii="Calibri" w:hAnsi="Calibri"/>
                <w:b w:val="0"/>
                <w:sz w:val="16"/>
              </w:rPr>
              <w:t>Security</w:t>
            </w:r>
          </w:p>
        </w:tc>
        <w:tc>
          <w:tcPr>
            <w:tcW w:type="dxa" w:w="2556"/>
            <w:vAlign w:val="center"/>
          </w:tcPr>
          <w:p>
            <w:pPr>
              <w:spacing w:after="0"/>
            </w:pPr>
            <w:r/>
            <w:r>
              <w:rPr>
                <w:rFonts w:ascii="Calibri" w:hAnsi="Calibri"/>
                <w:b w:val="0"/>
                <w:sz w:val="16"/>
              </w:rPr>
              <w:t>20%</w:t>
            </w:r>
          </w:p>
        </w:tc>
        <w:tc>
          <w:tcPr>
            <w:tcW w:type="dxa" w:w="2556"/>
            <w:vAlign w:val="center"/>
          </w:tcPr>
          <w:p>
            <w:pPr>
              <w:spacing w:after="0"/>
            </w:pPr>
            <w:r/>
            <w:r>
              <w:rPr>
                <w:rFonts w:ascii="Calibri" w:hAnsi="Calibri"/>
                <w:b w:val="0"/>
                <w:sz w:val="16"/>
              </w:rPr>
              <w:t>Access control, session, file validation, role isolation</w:t>
            </w:r>
          </w:p>
        </w:tc>
        <w:tc>
          <w:tcPr>
            <w:tcW w:type="dxa" w:w="2556"/>
            <w:vAlign w:val="center"/>
          </w:tcPr>
          <w:p>
            <w:pPr>
              <w:spacing w:after="0"/>
            </w:pPr>
            <w:r/>
            <w:r>
              <w:rPr>
                <w:rFonts w:ascii="Calibri" w:hAnsi="Calibri"/>
                <w:b w:val="0"/>
                <w:sz w:val="16"/>
              </w:rPr>
              <w:t>Area coverage % × 0.20</w:t>
            </w:r>
          </w:p>
        </w:tc>
      </w:tr>
      <w:tr>
        <w:tc>
          <w:tcPr>
            <w:tcW w:type="dxa" w:w="2556"/>
            <w:vAlign w:val="center"/>
          </w:tcPr>
          <w:p>
            <w:pPr>
              <w:spacing w:after="0"/>
            </w:pPr>
            <w:r/>
            <w:r>
              <w:rPr>
                <w:rFonts w:ascii="Calibri" w:hAnsi="Calibri"/>
                <w:b w:val="0"/>
                <w:sz w:val="16"/>
              </w:rPr>
              <w:t>Performance</w:t>
            </w:r>
          </w:p>
        </w:tc>
        <w:tc>
          <w:tcPr>
            <w:tcW w:type="dxa" w:w="2556"/>
            <w:vAlign w:val="center"/>
          </w:tcPr>
          <w:p>
            <w:pPr>
              <w:spacing w:after="0"/>
            </w:pPr>
            <w:r/>
            <w:r>
              <w:rPr>
                <w:rFonts w:ascii="Calibri" w:hAnsi="Calibri"/>
                <w:b w:val="0"/>
                <w:sz w:val="16"/>
              </w:rPr>
              <w:t>15%</w:t>
            </w:r>
          </w:p>
        </w:tc>
        <w:tc>
          <w:tcPr>
            <w:tcW w:type="dxa" w:w="2556"/>
            <w:vAlign w:val="center"/>
          </w:tcPr>
          <w:p>
            <w:pPr>
              <w:spacing w:after="0"/>
            </w:pPr>
            <w:r/>
            <w:r>
              <w:rPr>
                <w:rFonts w:ascii="Calibri" w:hAnsi="Calibri"/>
                <w:b w:val="0"/>
                <w:sz w:val="16"/>
              </w:rPr>
              <w:t>JMeter response time, throughput, error rate</w:t>
            </w:r>
          </w:p>
        </w:tc>
        <w:tc>
          <w:tcPr>
            <w:tcW w:type="dxa" w:w="2556"/>
            <w:vAlign w:val="center"/>
          </w:tcPr>
          <w:p>
            <w:pPr>
              <w:spacing w:after="0"/>
            </w:pPr>
            <w:r/>
            <w:r>
              <w:rPr>
                <w:rFonts w:ascii="Calibri" w:hAnsi="Calibri"/>
                <w:b w:val="0"/>
                <w:sz w:val="16"/>
              </w:rPr>
              <w:t>Area coverage % × 0.15</w:t>
            </w:r>
          </w:p>
        </w:tc>
      </w:tr>
      <w:tr>
        <w:tc>
          <w:tcPr>
            <w:tcW w:type="dxa" w:w="2556"/>
            <w:vAlign w:val="center"/>
          </w:tcPr>
          <w:p>
            <w:pPr>
              <w:spacing w:after="0"/>
            </w:pPr>
            <w:r/>
            <w:r>
              <w:rPr>
                <w:rFonts w:ascii="Calibri" w:hAnsi="Calibri"/>
                <w:b w:val="0"/>
                <w:sz w:val="16"/>
              </w:rPr>
              <w:t>Usability</w:t>
            </w:r>
          </w:p>
        </w:tc>
        <w:tc>
          <w:tcPr>
            <w:tcW w:type="dxa" w:w="2556"/>
            <w:vAlign w:val="center"/>
          </w:tcPr>
          <w:p>
            <w:pPr>
              <w:spacing w:after="0"/>
            </w:pPr>
            <w:r/>
            <w:r>
              <w:rPr>
                <w:rFonts w:ascii="Calibri" w:hAnsi="Calibri"/>
                <w:b w:val="0"/>
                <w:sz w:val="16"/>
              </w:rPr>
              <w:t>10%</w:t>
            </w:r>
          </w:p>
        </w:tc>
        <w:tc>
          <w:tcPr>
            <w:tcW w:type="dxa" w:w="2556"/>
            <w:vAlign w:val="center"/>
          </w:tcPr>
          <w:p>
            <w:pPr>
              <w:spacing w:after="0"/>
            </w:pPr>
            <w:r/>
            <w:r>
              <w:rPr>
                <w:rFonts w:ascii="Calibri" w:hAnsi="Calibri"/>
                <w:b w:val="0"/>
                <w:sz w:val="16"/>
              </w:rPr>
              <w:t>Navigation, messages, accessibility/usability checks</w:t>
            </w:r>
          </w:p>
        </w:tc>
        <w:tc>
          <w:tcPr>
            <w:tcW w:type="dxa" w:w="2556"/>
            <w:vAlign w:val="center"/>
          </w:tcPr>
          <w:p>
            <w:pPr>
              <w:spacing w:after="0"/>
            </w:pPr>
            <w:r/>
            <w:r>
              <w:rPr>
                <w:rFonts w:ascii="Calibri" w:hAnsi="Calibri"/>
                <w:b w:val="0"/>
                <w:sz w:val="16"/>
              </w:rPr>
              <w:t>Area coverage % × 0.10</w:t>
            </w:r>
          </w:p>
        </w:tc>
      </w:tr>
      <w:tr>
        <w:tc>
          <w:tcPr>
            <w:tcW w:type="dxa" w:w="2556"/>
            <w:vAlign w:val="center"/>
          </w:tcPr>
          <w:p>
            <w:pPr>
              <w:spacing w:after="0"/>
            </w:pPr>
            <w:r/>
            <w:r>
              <w:rPr>
                <w:rFonts w:ascii="Calibri" w:hAnsi="Calibri"/>
                <w:b w:val="0"/>
                <w:sz w:val="16"/>
              </w:rPr>
              <w:t>Total</w:t>
            </w:r>
          </w:p>
        </w:tc>
        <w:tc>
          <w:tcPr>
            <w:tcW w:type="dxa" w:w="2556"/>
            <w:vAlign w:val="center"/>
          </w:tcPr>
          <w:p>
            <w:pPr>
              <w:spacing w:after="0"/>
            </w:pPr>
            <w:r/>
            <w:r>
              <w:rPr>
                <w:rFonts w:ascii="Calibri" w:hAnsi="Calibri"/>
                <w:b w:val="0"/>
                <w:sz w:val="16"/>
              </w:rPr>
              <w:t>100%</w:t>
            </w:r>
          </w:p>
        </w:tc>
        <w:tc>
          <w:tcPr>
            <w:tcW w:type="dxa" w:w="2556"/>
            <w:vAlign w:val="center"/>
          </w:tcPr>
          <w:p>
            <w:pPr>
              <w:spacing w:after="0"/>
            </w:pPr>
            <w:r/>
            <w:r>
              <w:rPr>
                <w:rFonts w:ascii="Calibri" w:hAnsi="Calibri"/>
                <w:b w:val="0"/>
                <w:sz w:val="16"/>
              </w:rPr>
              <w:t>Sum of weighted scores</w:t>
            </w:r>
          </w:p>
        </w:tc>
        <w:tc>
          <w:tcPr>
            <w:tcW w:type="dxa" w:w="2556"/>
            <w:vAlign w:val="center"/>
          </w:tcPr>
          <w:p>
            <w:pPr>
              <w:spacing w:after="0"/>
            </w:pPr>
            <w:r/>
            <w:r>
              <w:rPr>
                <w:rFonts w:ascii="Calibri" w:hAnsi="Calibri"/>
                <w:b w:val="0"/>
                <w:sz w:val="16"/>
              </w:rPr>
              <w:t>Sum all area scores</w:t>
            </w:r>
          </w:p>
        </w:tc>
      </w:tr>
    </w:tbl>
    <w:p/>
    <w:p>
      <w:r>
        <w:rPr>
          <w:i w:val="0"/>
        </w:rPr>
        <w:t>Coverage score = tested applicable items ÷ total applicable planned items × 100. Weighted score = sum of each area's coverage percentage multiplied by its weight. A high total score must not hide a critical security or data-loss failure.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Decision</w:t>
            </w:r>
          </w:p>
        </w:tc>
        <w:tc>
          <w:tcPr>
            <w:tcW w:type="dxa" w:w="5112"/>
            <w:vAlign w:val="center"/>
            <w:shd w:fill="BDD7EE"/>
          </w:tcPr>
          <w:p>
            <w:pPr>
              <w:spacing w:after="0"/>
            </w:pPr>
            <w:r/>
            <w:r>
              <w:rPr>
                <w:rFonts w:ascii="Calibri" w:hAnsi="Calibri"/>
                <w:b/>
                <w:sz w:val="16"/>
              </w:rPr>
              <w:t>Recommended condition</w:t>
            </w:r>
          </w:p>
        </w:tc>
      </w:tr>
      <w:tr>
        <w:tc>
          <w:tcPr>
            <w:tcW w:type="dxa" w:w="5112"/>
            <w:vAlign w:val="center"/>
          </w:tcPr>
          <w:p>
            <w:pPr>
              <w:spacing w:after="0"/>
            </w:pPr>
            <w:r/>
            <w:r>
              <w:rPr>
                <w:rFonts w:ascii="Calibri" w:hAnsi="Calibri"/>
                <w:b w:val="0"/>
                <w:sz w:val="16"/>
              </w:rPr>
              <w:t>Accept</w:t>
            </w:r>
          </w:p>
        </w:tc>
        <w:tc>
          <w:tcPr>
            <w:tcW w:type="dxa" w:w="5112"/>
            <w:vAlign w:val="center"/>
          </w:tcPr>
          <w:p>
            <w:pPr>
              <w:spacing w:after="0"/>
            </w:pPr>
            <w:r/>
            <w:r>
              <w:rPr>
                <w:rFonts w:ascii="Calibri" w:hAnsi="Calibri"/>
                <w:b w:val="0"/>
                <w:sz w:val="16"/>
              </w:rPr>
              <w:t>All mandatory criteria met; no open critical/high defects; evidence complete</w:t>
            </w:r>
          </w:p>
        </w:tc>
      </w:tr>
      <w:tr>
        <w:tc>
          <w:tcPr>
            <w:tcW w:type="dxa" w:w="5112"/>
            <w:vAlign w:val="center"/>
          </w:tcPr>
          <w:p>
            <w:pPr>
              <w:spacing w:after="0"/>
            </w:pPr>
            <w:r/>
            <w:r>
              <w:rPr>
                <w:rFonts w:ascii="Calibri" w:hAnsi="Calibri"/>
                <w:b w:val="0"/>
                <w:sz w:val="16"/>
              </w:rPr>
              <w:t>Conditional accept</w:t>
            </w:r>
          </w:p>
        </w:tc>
        <w:tc>
          <w:tcPr>
            <w:tcW w:type="dxa" w:w="5112"/>
            <w:vAlign w:val="center"/>
          </w:tcPr>
          <w:p>
            <w:pPr>
              <w:spacing w:after="0"/>
            </w:pPr>
            <w:r/>
            <w:r>
              <w:rPr>
                <w:rFonts w:ascii="Calibri" w:hAnsi="Calibri"/>
                <w:b w:val="0"/>
                <w:sz w:val="16"/>
              </w:rPr>
              <w:t>Only low-risk issues remain, with documented workaround, owner, and deadline; no critical requirement is failed</w:t>
            </w:r>
          </w:p>
        </w:tc>
      </w:tr>
      <w:tr>
        <w:tc>
          <w:tcPr>
            <w:tcW w:type="dxa" w:w="5112"/>
            <w:vAlign w:val="center"/>
          </w:tcPr>
          <w:p>
            <w:pPr>
              <w:spacing w:after="0"/>
            </w:pPr>
            <w:r/>
            <w:r>
              <w:rPr>
                <w:rFonts w:ascii="Calibri" w:hAnsi="Calibri"/>
                <w:b w:val="0"/>
                <w:sz w:val="16"/>
              </w:rPr>
              <w:t>Reject / defer</w:t>
            </w:r>
          </w:p>
        </w:tc>
        <w:tc>
          <w:tcPr>
            <w:tcW w:type="dxa" w:w="5112"/>
            <w:vAlign w:val="center"/>
          </w:tcPr>
          <w:p>
            <w:pPr>
              <w:spacing w:after="0"/>
            </w:pPr>
            <w:r/>
            <w:r>
              <w:rPr>
                <w:rFonts w:ascii="Calibri" w:hAnsi="Calibri"/>
                <w:b w:val="0"/>
                <w:sz w:val="16"/>
              </w:rPr>
              <w:t>Critical security, data integrity, core workflow, or mandatory performance requirement fails</w:t>
            </w:r>
          </w:p>
        </w:tc>
      </w:tr>
    </w:tbl>
    <w:p/>
    <w:p>
      <w:r>
        <w:rPr>
          <w:i w:val="0"/>
        </w:rPr>
        <w:t>Recommendation: make the decision only after actual execution and review of evidence. If critical workflows or security requirements remain untested, recommend defer/conditional acceptance rather than claiming the LMS is ready.</w:t>
      </w:r>
    </w:p>
    <w:p>
      <w:r>
        <w:br w:type="page"/>
      </w:r>
    </w:p>
    <w:p>
      <w:pPr>
        <w:pStyle w:val="Heading1"/>
      </w:pPr>
      <w:r>
        <w:t>Q5. Reverse Engineering a Python Application Using Pytest and Coverage.py</w:t>
      </w:r>
    </w:p>
    <w:p>
      <w:pPr>
        <w:pStyle w:val="Heading2"/>
      </w:pPr>
      <w:r>
        <w:t>a) Reverse engineering and specification recovery</w:t>
      </w:r>
    </w:p>
    <w:p>
      <w:r>
        <w:rPr>
          <w:i w:val="0"/>
        </w:rPr>
        <w:t>The function takes mark and attendance. It first validates mark, then attendance, then checks attendance eligibility, and finally checks the mark. Because decisions occur in this order, invalid mark is reported before invalid attendance; attendance below 75 is reported before pass/fail.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BDD7EE"/>
          </w:tcPr>
          <w:p>
            <w:pPr>
              <w:spacing w:after="0"/>
            </w:pPr>
            <w:r/>
            <w:r>
              <w:rPr>
                <w:rFonts w:ascii="Calibri" w:hAnsi="Calibri"/>
                <w:b/>
                <w:sz w:val="16"/>
              </w:rPr>
              <w:t>Condition</w:t>
            </w:r>
          </w:p>
        </w:tc>
        <w:tc>
          <w:tcPr>
            <w:tcW w:type="dxa" w:w="5112"/>
            <w:vAlign w:val="center"/>
            <w:shd w:fill="BDD7EE"/>
          </w:tcPr>
          <w:p>
            <w:pPr>
              <w:spacing w:after="0"/>
            </w:pPr>
            <w:r/>
            <w:r>
              <w:rPr>
                <w:rFonts w:ascii="Calibri" w:hAnsi="Calibri"/>
                <w:b/>
                <w:sz w:val="16"/>
              </w:rPr>
              <w:t>Output</w:t>
            </w:r>
          </w:p>
        </w:tc>
      </w:tr>
      <w:tr>
        <w:tc>
          <w:tcPr>
            <w:tcW w:type="dxa" w:w="5112"/>
            <w:vAlign w:val="center"/>
          </w:tcPr>
          <w:p>
            <w:pPr>
              <w:spacing w:after="0"/>
            </w:pPr>
            <w:r/>
            <w:r>
              <w:rPr>
                <w:rFonts w:ascii="Calibri" w:hAnsi="Calibri"/>
                <w:b w:val="0"/>
                <w:sz w:val="16"/>
              </w:rPr>
              <w:t>mark &lt; 0 or mark &gt; 100</w:t>
            </w:r>
          </w:p>
        </w:tc>
        <w:tc>
          <w:tcPr>
            <w:tcW w:type="dxa" w:w="5112"/>
            <w:vAlign w:val="center"/>
          </w:tcPr>
          <w:p>
            <w:pPr>
              <w:spacing w:after="0"/>
            </w:pPr>
            <w:r/>
            <w:r>
              <w:rPr>
                <w:rFonts w:ascii="Calibri" w:hAnsi="Calibri"/>
                <w:b w:val="0"/>
                <w:sz w:val="16"/>
              </w:rPr>
              <w:t>Invalid Mark</w:t>
            </w:r>
          </w:p>
        </w:tc>
      </w:tr>
      <w:tr>
        <w:tc>
          <w:tcPr>
            <w:tcW w:type="dxa" w:w="5112"/>
            <w:vAlign w:val="center"/>
          </w:tcPr>
          <w:p>
            <w:pPr>
              <w:spacing w:after="0"/>
            </w:pPr>
            <w:r/>
            <w:r>
              <w:rPr>
                <w:rFonts w:ascii="Calibri" w:hAnsi="Calibri"/>
                <w:b w:val="0"/>
                <w:sz w:val="16"/>
              </w:rPr>
              <w:t>Mark valid and attendance &lt; 0 or attendance &gt; 100</w:t>
            </w:r>
          </w:p>
        </w:tc>
        <w:tc>
          <w:tcPr>
            <w:tcW w:type="dxa" w:w="5112"/>
            <w:vAlign w:val="center"/>
          </w:tcPr>
          <w:p>
            <w:pPr>
              <w:spacing w:after="0"/>
            </w:pPr>
            <w:r/>
            <w:r>
              <w:rPr>
                <w:rFonts w:ascii="Calibri" w:hAnsi="Calibri"/>
                <w:b w:val="0"/>
                <w:sz w:val="16"/>
              </w:rPr>
              <w:t>Invalid Attendance</w:t>
            </w:r>
          </w:p>
        </w:tc>
      </w:tr>
      <w:tr>
        <w:tc>
          <w:tcPr>
            <w:tcW w:type="dxa" w:w="5112"/>
            <w:vAlign w:val="center"/>
          </w:tcPr>
          <w:p>
            <w:pPr>
              <w:spacing w:after="0"/>
            </w:pPr>
            <w:r/>
            <w:r>
              <w:rPr>
                <w:rFonts w:ascii="Calibri" w:hAnsi="Calibri"/>
                <w:b w:val="0"/>
                <w:sz w:val="16"/>
              </w:rPr>
              <w:t>Both valid and attendance &lt; 75</w:t>
            </w:r>
          </w:p>
        </w:tc>
        <w:tc>
          <w:tcPr>
            <w:tcW w:type="dxa" w:w="5112"/>
            <w:vAlign w:val="center"/>
          </w:tcPr>
          <w:p>
            <w:pPr>
              <w:spacing w:after="0"/>
            </w:pPr>
            <w:r/>
            <w:r>
              <w:rPr>
                <w:rFonts w:ascii="Calibri" w:hAnsi="Calibri"/>
                <w:b w:val="0"/>
                <w:sz w:val="16"/>
              </w:rPr>
              <w:t>Attendance Shortage</w:t>
            </w:r>
          </w:p>
        </w:tc>
      </w:tr>
      <w:tr>
        <w:tc>
          <w:tcPr>
            <w:tcW w:type="dxa" w:w="5112"/>
            <w:vAlign w:val="center"/>
          </w:tcPr>
          <w:p>
            <w:pPr>
              <w:spacing w:after="0"/>
            </w:pPr>
            <w:r/>
            <w:r>
              <w:rPr>
                <w:rFonts w:ascii="Calibri" w:hAnsi="Calibri"/>
                <w:b w:val="0"/>
                <w:sz w:val="16"/>
              </w:rPr>
              <w:t>Both valid, attendance ≥ 75 and mark ≥ 50</w:t>
            </w:r>
          </w:p>
        </w:tc>
        <w:tc>
          <w:tcPr>
            <w:tcW w:type="dxa" w:w="5112"/>
            <w:vAlign w:val="center"/>
          </w:tcPr>
          <w:p>
            <w:pPr>
              <w:spacing w:after="0"/>
            </w:pPr>
            <w:r/>
            <w:r>
              <w:rPr>
                <w:rFonts w:ascii="Calibri" w:hAnsi="Calibri"/>
                <w:b w:val="0"/>
                <w:sz w:val="16"/>
              </w:rPr>
              <w:t>Pass</w:t>
            </w:r>
          </w:p>
        </w:tc>
      </w:tr>
      <w:tr>
        <w:tc>
          <w:tcPr>
            <w:tcW w:type="dxa" w:w="5112"/>
            <w:vAlign w:val="center"/>
          </w:tcPr>
          <w:p>
            <w:pPr>
              <w:spacing w:after="0"/>
            </w:pPr>
            <w:r/>
            <w:r>
              <w:rPr>
                <w:rFonts w:ascii="Calibri" w:hAnsi="Calibri"/>
                <w:b w:val="0"/>
                <w:sz w:val="16"/>
              </w:rPr>
              <w:t>Both valid, attendance ≥ 75 and mark &lt; 50</w:t>
            </w:r>
          </w:p>
        </w:tc>
        <w:tc>
          <w:tcPr>
            <w:tcW w:type="dxa" w:w="5112"/>
            <w:vAlign w:val="center"/>
          </w:tcPr>
          <w:p>
            <w:pPr>
              <w:spacing w:after="0"/>
            </w:pPr>
            <w:r/>
            <w:r>
              <w:rPr>
                <w:rFonts w:ascii="Calibri" w:hAnsi="Calibri"/>
                <w:b w:val="0"/>
                <w:sz w:val="16"/>
              </w:rPr>
              <w:t>Fail</w:t>
            </w:r>
          </w:p>
        </w:tc>
      </w:tr>
    </w:tbl>
    <w:p/>
    <w:p>
      <w:r>
        <w:rPr>
          <w:i w:val="0"/>
        </w:rPr>
        <w:t>Confirmed from code: 0 and 100 are accepted as in-range; attendance 75 qualifies; mark 50 passes if attendance is eligible. Requirements needing approval include whether 75% is inclusive, whether decimal values are allowed, and how missing/non-numeric values should be handled.</w:t>
      </w:r>
    </w:p>
    <w:p>
      <w:pPr>
        <w:pStyle w:val="Heading3"/>
      </w:pPr>
      <w:r>
        <w:t>Flowchart / CFG</w:t>
      </w:r>
    </w:p>
    <w:p>
      <w:pPr>
        <w:pStyle w:val="Code"/>
        <w:ind w:left="259"/>
      </w:pPr>
      <w:r>
        <w:t>Start → [mark out of range?]</w:t>
      </w:r>
    </w:p>
    <w:p>
      <w:pPr>
        <w:pStyle w:val="Code"/>
        <w:ind w:left="259"/>
      </w:pPr>
      <w:r>
        <w:t xml:space="preserve">          ├─ Yes → "Invalid Mark" → End</w:t>
      </w:r>
    </w:p>
    <w:p>
      <w:pPr>
        <w:pStyle w:val="Code"/>
        <w:ind w:left="259"/>
      </w:pPr>
      <w:r>
        <w:t xml:space="preserve">          └─ No → [attendance out of range?]</w:t>
      </w:r>
    </w:p>
    <w:p>
      <w:pPr>
        <w:pStyle w:val="Code"/>
        <w:ind w:left="259"/>
      </w:pPr>
      <w:r>
        <w:t xml:space="preserve">                    ├─ Yes → "Invalid Attendance" → End</w:t>
      </w:r>
    </w:p>
    <w:p>
      <w:pPr>
        <w:pStyle w:val="Code"/>
        <w:ind w:left="259"/>
      </w:pPr>
      <w:r>
        <w:t xml:space="preserve">                    └─ No → [attendance &lt; 75?]</w:t>
      </w:r>
    </w:p>
    <w:p>
      <w:pPr>
        <w:pStyle w:val="Code"/>
        <w:ind w:left="259"/>
      </w:pPr>
      <w:r>
        <w:t xml:space="preserve">                              ├─ Yes → "Attendance Shortage" → End</w:t>
      </w:r>
    </w:p>
    <w:p>
      <w:pPr>
        <w:pStyle w:val="Code"/>
        <w:ind w:left="259"/>
      </w:pPr>
      <w:r>
        <w:t xml:space="preserve">                              └─ No → [mark &gt;= 50?]</w:t>
      </w:r>
    </w:p>
    <w:p>
      <w:pPr>
        <w:pStyle w:val="Code"/>
        <w:ind w:left="259"/>
      </w:pPr>
      <w:r>
        <w:t xml:space="preserve">                                        ├─ Yes → "Pass" → End</w:t>
      </w:r>
    </w:p>
    <w:p>
      <w:pPr>
        <w:pStyle w:val="Code"/>
        <w:ind w:left="259"/>
      </w:pPr>
      <w:r>
        <w:t xml:space="preserve">                                        └─ No → "Fail" → End</w:t>
      </w:r>
    </w:p>
    <w:p>
      <w:r>
        <w:rPr>
          <w:i w:val="0"/>
        </w:rPr>
        <w:t>There are four decision nodes, so cyclomatic complexity V(G) = 4 + 1 = 5 for this single connected function. A basis set contains five independent paths: invalid mark; valid mark/invalid attendance; valid inputs/attendance shortage; valid inputs/eligible attendance/pass; and valid inputs/eligible attendance/fail.</w:t>
      </w:r>
    </w:p>
    <w:p>
      <w:pPr>
        <w:pStyle w:val="Heading2"/>
      </w:pPr>
      <w:r>
        <w:t>b) Black-box test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DD7EE"/>
          </w:tcPr>
          <w:p>
            <w:pPr>
              <w:spacing w:after="0"/>
            </w:pPr>
            <w:r/>
            <w:r>
              <w:rPr>
                <w:rFonts w:ascii="Calibri" w:hAnsi="Calibri"/>
                <w:b/>
                <w:sz w:val="14"/>
              </w:rPr>
              <w:t>TC ID</w:t>
            </w:r>
          </w:p>
        </w:tc>
        <w:tc>
          <w:tcPr>
            <w:tcW w:type="dxa" w:w="2045"/>
            <w:vAlign w:val="center"/>
            <w:shd w:fill="BDD7EE"/>
          </w:tcPr>
          <w:p>
            <w:pPr>
              <w:spacing w:after="0"/>
            </w:pPr>
            <w:r/>
            <w:r>
              <w:rPr>
                <w:rFonts w:ascii="Calibri" w:hAnsi="Calibri"/>
                <w:b/>
                <w:sz w:val="14"/>
              </w:rPr>
              <w:t>mark</w:t>
            </w:r>
          </w:p>
        </w:tc>
        <w:tc>
          <w:tcPr>
            <w:tcW w:type="dxa" w:w="2045"/>
            <w:vAlign w:val="center"/>
            <w:shd w:fill="BDD7EE"/>
          </w:tcPr>
          <w:p>
            <w:pPr>
              <w:spacing w:after="0"/>
            </w:pPr>
            <w:r/>
            <w:r>
              <w:rPr>
                <w:rFonts w:ascii="Calibri" w:hAnsi="Calibri"/>
                <w:b/>
                <w:sz w:val="14"/>
              </w:rPr>
              <w:t>attendance</w:t>
            </w:r>
          </w:p>
        </w:tc>
        <w:tc>
          <w:tcPr>
            <w:tcW w:type="dxa" w:w="2045"/>
            <w:vAlign w:val="center"/>
            <w:shd w:fill="BDD7EE"/>
          </w:tcPr>
          <w:p>
            <w:pPr>
              <w:spacing w:after="0"/>
            </w:pPr>
            <w:r/>
            <w:r>
              <w:rPr>
                <w:rFonts w:ascii="Calibri" w:hAnsi="Calibri"/>
                <w:b/>
                <w:sz w:val="14"/>
              </w:rPr>
              <w:t>Expected result</w:t>
            </w:r>
          </w:p>
        </w:tc>
        <w:tc>
          <w:tcPr>
            <w:tcW w:type="dxa" w:w="2045"/>
            <w:vAlign w:val="center"/>
            <w:shd w:fill="BDD7EE"/>
          </w:tcPr>
          <w:p>
            <w:pPr>
              <w:spacing w:after="0"/>
            </w:pPr>
            <w:r/>
            <w:r>
              <w:rPr>
                <w:rFonts w:ascii="Calibri" w:hAnsi="Calibri"/>
                <w:b/>
                <w:sz w:val="14"/>
              </w:rPr>
              <w:t>Reason</w:t>
            </w:r>
          </w:p>
        </w:tc>
      </w:tr>
      <w:tr>
        <w:tc>
          <w:tcPr>
            <w:tcW w:type="dxa" w:w="2045"/>
            <w:vAlign w:val="center"/>
          </w:tcPr>
          <w:p>
            <w:pPr>
              <w:spacing w:after="0"/>
            </w:pPr>
            <w:r/>
            <w:r>
              <w:rPr>
                <w:rFonts w:ascii="Calibri" w:hAnsi="Calibri"/>
                <w:b w:val="0"/>
                <w:sz w:val="14"/>
              </w:rPr>
              <w:t>PY-01</w:t>
            </w:r>
          </w:p>
        </w:tc>
        <w:tc>
          <w:tcPr>
            <w:tcW w:type="dxa" w:w="2045"/>
            <w:vAlign w:val="center"/>
          </w:tcPr>
          <w:p>
            <w:pPr>
              <w:spacing w:after="0"/>
            </w:pPr>
            <w:r/>
            <w:r>
              <w:rPr>
                <w:rFonts w:ascii="Calibri" w:hAnsi="Calibri"/>
                <w:b w:val="0"/>
                <w:sz w:val="14"/>
              </w:rPr>
              <w:t>-1</w:t>
            </w:r>
          </w:p>
        </w:tc>
        <w:tc>
          <w:tcPr>
            <w:tcW w:type="dxa" w:w="2045"/>
            <w:vAlign w:val="center"/>
          </w:tcPr>
          <w:p>
            <w:pPr>
              <w:spacing w:after="0"/>
            </w:pPr>
            <w:r/>
            <w:r>
              <w:rPr>
                <w:rFonts w:ascii="Calibri" w:hAnsi="Calibri"/>
                <w:b w:val="0"/>
                <w:sz w:val="14"/>
              </w:rPr>
              <w:t>80</w:t>
            </w:r>
          </w:p>
        </w:tc>
        <w:tc>
          <w:tcPr>
            <w:tcW w:type="dxa" w:w="2045"/>
            <w:vAlign w:val="center"/>
          </w:tcPr>
          <w:p>
            <w:pPr>
              <w:spacing w:after="0"/>
            </w:pPr>
            <w:r/>
            <w:r>
              <w:rPr>
                <w:rFonts w:ascii="Calibri" w:hAnsi="Calibri"/>
                <w:b w:val="0"/>
                <w:sz w:val="14"/>
              </w:rPr>
              <w:t>Invalid Mark</w:t>
            </w:r>
          </w:p>
        </w:tc>
        <w:tc>
          <w:tcPr>
            <w:tcW w:type="dxa" w:w="2045"/>
            <w:vAlign w:val="center"/>
          </w:tcPr>
          <w:p>
            <w:pPr>
              <w:spacing w:after="0"/>
            </w:pPr>
            <w:r/>
            <w:r>
              <w:rPr>
                <w:rFonts w:ascii="Calibri" w:hAnsi="Calibri"/>
                <w:b w:val="0"/>
                <w:sz w:val="14"/>
              </w:rPr>
              <w:t>Mark below 0</w:t>
            </w:r>
          </w:p>
        </w:tc>
      </w:tr>
      <w:tr>
        <w:tc>
          <w:tcPr>
            <w:tcW w:type="dxa" w:w="2045"/>
            <w:vAlign w:val="center"/>
          </w:tcPr>
          <w:p>
            <w:pPr>
              <w:spacing w:after="0"/>
            </w:pPr>
            <w:r/>
            <w:r>
              <w:rPr>
                <w:rFonts w:ascii="Calibri" w:hAnsi="Calibri"/>
                <w:b w:val="0"/>
                <w:sz w:val="14"/>
              </w:rPr>
              <w:t>PY-02</w:t>
            </w:r>
          </w:p>
        </w:tc>
        <w:tc>
          <w:tcPr>
            <w:tcW w:type="dxa" w:w="2045"/>
            <w:vAlign w:val="center"/>
          </w:tcPr>
          <w:p>
            <w:pPr>
              <w:spacing w:after="0"/>
            </w:pPr>
            <w:r/>
            <w:r>
              <w:rPr>
                <w:rFonts w:ascii="Calibri" w:hAnsi="Calibri"/>
                <w:b w:val="0"/>
                <w:sz w:val="14"/>
              </w:rPr>
              <w:t>101</w:t>
            </w:r>
          </w:p>
        </w:tc>
        <w:tc>
          <w:tcPr>
            <w:tcW w:type="dxa" w:w="2045"/>
            <w:vAlign w:val="center"/>
          </w:tcPr>
          <w:p>
            <w:pPr>
              <w:spacing w:after="0"/>
            </w:pPr>
            <w:r/>
            <w:r>
              <w:rPr>
                <w:rFonts w:ascii="Calibri" w:hAnsi="Calibri"/>
                <w:b w:val="0"/>
                <w:sz w:val="14"/>
              </w:rPr>
              <w:t>80</w:t>
            </w:r>
          </w:p>
        </w:tc>
        <w:tc>
          <w:tcPr>
            <w:tcW w:type="dxa" w:w="2045"/>
            <w:vAlign w:val="center"/>
          </w:tcPr>
          <w:p>
            <w:pPr>
              <w:spacing w:after="0"/>
            </w:pPr>
            <w:r/>
            <w:r>
              <w:rPr>
                <w:rFonts w:ascii="Calibri" w:hAnsi="Calibri"/>
                <w:b w:val="0"/>
                <w:sz w:val="14"/>
              </w:rPr>
              <w:t>Invalid Mark</w:t>
            </w:r>
          </w:p>
        </w:tc>
        <w:tc>
          <w:tcPr>
            <w:tcW w:type="dxa" w:w="2045"/>
            <w:vAlign w:val="center"/>
          </w:tcPr>
          <w:p>
            <w:pPr>
              <w:spacing w:after="0"/>
            </w:pPr>
            <w:r/>
            <w:r>
              <w:rPr>
                <w:rFonts w:ascii="Calibri" w:hAnsi="Calibri"/>
                <w:b w:val="0"/>
                <w:sz w:val="14"/>
              </w:rPr>
              <w:t>Mark above 100</w:t>
            </w:r>
          </w:p>
        </w:tc>
      </w:tr>
      <w:tr>
        <w:tc>
          <w:tcPr>
            <w:tcW w:type="dxa" w:w="2045"/>
            <w:vAlign w:val="center"/>
          </w:tcPr>
          <w:p>
            <w:pPr>
              <w:spacing w:after="0"/>
            </w:pPr>
            <w:r/>
            <w:r>
              <w:rPr>
                <w:rFonts w:ascii="Calibri" w:hAnsi="Calibri"/>
                <w:b w:val="0"/>
                <w:sz w:val="14"/>
              </w:rPr>
              <w:t>PY-03</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-1</w:t>
            </w:r>
          </w:p>
        </w:tc>
        <w:tc>
          <w:tcPr>
            <w:tcW w:type="dxa" w:w="2045"/>
            <w:vAlign w:val="center"/>
          </w:tcPr>
          <w:p>
            <w:pPr>
              <w:spacing w:after="0"/>
            </w:pPr>
            <w:r/>
            <w:r>
              <w:rPr>
                <w:rFonts w:ascii="Calibri" w:hAnsi="Calibri"/>
                <w:b w:val="0"/>
                <w:sz w:val="14"/>
              </w:rPr>
              <w:t>Invalid Attendance</w:t>
            </w:r>
          </w:p>
        </w:tc>
        <w:tc>
          <w:tcPr>
            <w:tcW w:type="dxa" w:w="2045"/>
            <w:vAlign w:val="center"/>
          </w:tcPr>
          <w:p>
            <w:pPr>
              <w:spacing w:after="0"/>
            </w:pPr>
            <w:r/>
            <w:r>
              <w:rPr>
                <w:rFonts w:ascii="Calibri" w:hAnsi="Calibri"/>
                <w:b w:val="0"/>
                <w:sz w:val="14"/>
              </w:rPr>
              <w:t>Attendance below 0</w:t>
            </w:r>
          </w:p>
        </w:tc>
      </w:tr>
      <w:tr>
        <w:tc>
          <w:tcPr>
            <w:tcW w:type="dxa" w:w="2045"/>
            <w:vAlign w:val="center"/>
          </w:tcPr>
          <w:p>
            <w:pPr>
              <w:spacing w:after="0"/>
            </w:pPr>
            <w:r/>
            <w:r>
              <w:rPr>
                <w:rFonts w:ascii="Calibri" w:hAnsi="Calibri"/>
                <w:b w:val="0"/>
                <w:sz w:val="14"/>
              </w:rPr>
              <w:t>PY-04</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101</w:t>
            </w:r>
          </w:p>
        </w:tc>
        <w:tc>
          <w:tcPr>
            <w:tcW w:type="dxa" w:w="2045"/>
            <w:vAlign w:val="center"/>
          </w:tcPr>
          <w:p>
            <w:pPr>
              <w:spacing w:after="0"/>
            </w:pPr>
            <w:r/>
            <w:r>
              <w:rPr>
                <w:rFonts w:ascii="Calibri" w:hAnsi="Calibri"/>
                <w:b w:val="0"/>
                <w:sz w:val="14"/>
              </w:rPr>
              <w:t>Invalid Attendance</w:t>
            </w:r>
          </w:p>
        </w:tc>
        <w:tc>
          <w:tcPr>
            <w:tcW w:type="dxa" w:w="2045"/>
            <w:vAlign w:val="center"/>
          </w:tcPr>
          <w:p>
            <w:pPr>
              <w:spacing w:after="0"/>
            </w:pPr>
            <w:r/>
            <w:r>
              <w:rPr>
                <w:rFonts w:ascii="Calibri" w:hAnsi="Calibri"/>
                <w:b w:val="0"/>
                <w:sz w:val="14"/>
              </w:rPr>
              <w:t>Attendance above 100</w:t>
            </w:r>
          </w:p>
        </w:tc>
      </w:tr>
      <w:tr>
        <w:tc>
          <w:tcPr>
            <w:tcW w:type="dxa" w:w="2045"/>
            <w:vAlign w:val="center"/>
          </w:tcPr>
          <w:p>
            <w:pPr>
              <w:spacing w:after="0"/>
            </w:pPr>
            <w:r/>
            <w:r>
              <w:rPr>
                <w:rFonts w:ascii="Calibri" w:hAnsi="Calibri"/>
                <w:b w:val="0"/>
                <w:sz w:val="14"/>
              </w:rPr>
              <w:t>PY-05</w:t>
            </w:r>
          </w:p>
        </w:tc>
        <w:tc>
          <w:tcPr>
            <w:tcW w:type="dxa" w:w="2045"/>
            <w:vAlign w:val="center"/>
          </w:tcPr>
          <w:p>
            <w:pPr>
              <w:spacing w:after="0"/>
            </w:pPr>
            <w:r/>
            <w:r>
              <w:rPr>
                <w:rFonts w:ascii="Calibri" w:hAnsi="Calibri"/>
                <w:b w:val="0"/>
                <w:sz w:val="14"/>
              </w:rPr>
              <w:t>49</w:t>
            </w:r>
          </w:p>
        </w:tc>
        <w:tc>
          <w:tcPr>
            <w:tcW w:type="dxa" w:w="2045"/>
            <w:vAlign w:val="center"/>
          </w:tcPr>
          <w:p>
            <w:pPr>
              <w:spacing w:after="0"/>
            </w:pPr>
            <w:r/>
            <w:r>
              <w:rPr>
                <w:rFonts w:ascii="Calibri" w:hAnsi="Calibri"/>
                <w:b w:val="0"/>
                <w:sz w:val="14"/>
              </w:rPr>
              <w:t>74</w:t>
            </w:r>
          </w:p>
        </w:tc>
        <w:tc>
          <w:tcPr>
            <w:tcW w:type="dxa" w:w="2045"/>
            <w:vAlign w:val="center"/>
          </w:tcPr>
          <w:p>
            <w:pPr>
              <w:spacing w:after="0"/>
            </w:pPr>
            <w:r/>
            <w:r>
              <w:rPr>
                <w:rFonts w:ascii="Calibri" w:hAnsi="Calibri"/>
                <w:b w:val="0"/>
                <w:sz w:val="14"/>
              </w:rPr>
              <w:t>Attendance Shortage</w:t>
            </w:r>
          </w:p>
        </w:tc>
        <w:tc>
          <w:tcPr>
            <w:tcW w:type="dxa" w:w="2045"/>
            <w:vAlign w:val="center"/>
          </w:tcPr>
          <w:p>
            <w:pPr>
              <w:spacing w:after="0"/>
            </w:pPr>
            <w:r/>
            <w:r>
              <w:rPr>
                <w:rFonts w:ascii="Calibri" w:hAnsi="Calibri"/>
                <w:b w:val="0"/>
                <w:sz w:val="14"/>
              </w:rPr>
              <w:t>Attendance check precedes fail decision</w:t>
            </w:r>
          </w:p>
        </w:tc>
      </w:tr>
      <w:tr>
        <w:tc>
          <w:tcPr>
            <w:tcW w:type="dxa" w:w="2045"/>
            <w:vAlign w:val="center"/>
          </w:tcPr>
          <w:p>
            <w:pPr>
              <w:spacing w:after="0"/>
            </w:pPr>
            <w:r/>
            <w:r>
              <w:rPr>
                <w:rFonts w:ascii="Calibri" w:hAnsi="Calibri"/>
                <w:b w:val="0"/>
                <w:sz w:val="14"/>
              </w:rPr>
              <w:t>PY-06</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75</w:t>
            </w:r>
          </w:p>
        </w:tc>
        <w:tc>
          <w:tcPr>
            <w:tcW w:type="dxa" w:w="2045"/>
            <w:vAlign w:val="center"/>
          </w:tcPr>
          <w:p>
            <w:pPr>
              <w:spacing w:after="0"/>
            </w:pPr>
            <w:r/>
            <w:r>
              <w:rPr>
                <w:rFonts w:ascii="Calibri" w:hAnsi="Calibri"/>
                <w:b w:val="0"/>
                <w:sz w:val="14"/>
              </w:rPr>
              <w:t>Pass</w:t>
            </w:r>
          </w:p>
        </w:tc>
        <w:tc>
          <w:tcPr>
            <w:tcW w:type="dxa" w:w="2045"/>
            <w:vAlign w:val="center"/>
          </w:tcPr>
          <w:p>
            <w:pPr>
              <w:spacing w:after="0"/>
            </w:pPr>
            <w:r/>
            <w:r>
              <w:rPr>
                <w:rFonts w:ascii="Calibri" w:hAnsi="Calibri"/>
                <w:b w:val="0"/>
                <w:sz w:val="14"/>
              </w:rPr>
              <w:t>Both threshold boundaries</w:t>
            </w:r>
          </w:p>
        </w:tc>
      </w:tr>
      <w:tr>
        <w:tc>
          <w:tcPr>
            <w:tcW w:type="dxa" w:w="2045"/>
            <w:vAlign w:val="center"/>
          </w:tcPr>
          <w:p>
            <w:pPr>
              <w:spacing w:after="0"/>
            </w:pPr>
            <w:r/>
            <w:r>
              <w:rPr>
                <w:rFonts w:ascii="Calibri" w:hAnsi="Calibri"/>
                <w:b w:val="0"/>
                <w:sz w:val="14"/>
              </w:rPr>
              <w:t>PY-07</w:t>
            </w:r>
          </w:p>
        </w:tc>
        <w:tc>
          <w:tcPr>
            <w:tcW w:type="dxa" w:w="2045"/>
            <w:vAlign w:val="center"/>
          </w:tcPr>
          <w:p>
            <w:pPr>
              <w:spacing w:after="0"/>
            </w:pPr>
            <w:r/>
            <w:r>
              <w:rPr>
                <w:rFonts w:ascii="Calibri" w:hAnsi="Calibri"/>
                <w:b w:val="0"/>
                <w:sz w:val="14"/>
              </w:rPr>
              <w:t>49</w:t>
            </w:r>
          </w:p>
        </w:tc>
        <w:tc>
          <w:tcPr>
            <w:tcW w:type="dxa" w:w="2045"/>
            <w:vAlign w:val="center"/>
          </w:tcPr>
          <w:p>
            <w:pPr>
              <w:spacing w:after="0"/>
            </w:pPr>
            <w:r/>
            <w:r>
              <w:rPr>
                <w:rFonts w:ascii="Calibri" w:hAnsi="Calibri"/>
                <w:b w:val="0"/>
                <w:sz w:val="14"/>
              </w:rPr>
              <w:t>75</w:t>
            </w:r>
          </w:p>
        </w:tc>
        <w:tc>
          <w:tcPr>
            <w:tcW w:type="dxa" w:w="2045"/>
            <w:vAlign w:val="center"/>
          </w:tcPr>
          <w:p>
            <w:pPr>
              <w:spacing w:after="0"/>
            </w:pPr>
            <w:r/>
            <w:r>
              <w:rPr>
                <w:rFonts w:ascii="Calibri" w:hAnsi="Calibri"/>
                <w:b w:val="0"/>
                <w:sz w:val="14"/>
              </w:rPr>
              <w:t>Fail</w:t>
            </w:r>
          </w:p>
        </w:tc>
        <w:tc>
          <w:tcPr>
            <w:tcW w:type="dxa" w:w="2045"/>
            <w:vAlign w:val="center"/>
          </w:tcPr>
          <w:p>
            <w:pPr>
              <w:spacing w:after="0"/>
            </w:pPr>
            <w:r/>
            <w:r>
              <w:rPr>
                <w:rFonts w:ascii="Calibri" w:hAnsi="Calibri"/>
                <w:b w:val="0"/>
                <w:sz w:val="14"/>
              </w:rPr>
              <w:t>Eligible attendance, mark below 50</w:t>
            </w:r>
          </w:p>
        </w:tc>
      </w:tr>
      <w:tr>
        <w:tc>
          <w:tcPr>
            <w:tcW w:type="dxa" w:w="2045"/>
            <w:vAlign w:val="center"/>
          </w:tcPr>
          <w:p>
            <w:pPr>
              <w:spacing w:after="0"/>
            </w:pPr>
            <w:r/>
            <w:r>
              <w:rPr>
                <w:rFonts w:ascii="Calibri" w:hAnsi="Calibri"/>
                <w:b w:val="0"/>
                <w:sz w:val="14"/>
              </w:rPr>
              <w:t>PY-08</w:t>
            </w:r>
          </w:p>
        </w:tc>
        <w:tc>
          <w:tcPr>
            <w:tcW w:type="dxa" w:w="2045"/>
            <w:vAlign w:val="center"/>
          </w:tcPr>
          <w:p>
            <w:pPr>
              <w:spacing w:after="0"/>
            </w:pPr>
            <w:r/>
            <w:r>
              <w:rPr>
                <w:rFonts w:ascii="Calibri" w:hAnsi="Calibri"/>
                <w:b w:val="0"/>
                <w:sz w:val="14"/>
              </w:rPr>
              <w:t>100</w:t>
            </w:r>
          </w:p>
        </w:tc>
        <w:tc>
          <w:tcPr>
            <w:tcW w:type="dxa" w:w="2045"/>
            <w:vAlign w:val="center"/>
          </w:tcPr>
          <w:p>
            <w:pPr>
              <w:spacing w:after="0"/>
            </w:pPr>
            <w:r/>
            <w:r>
              <w:rPr>
                <w:rFonts w:ascii="Calibri" w:hAnsi="Calibri"/>
                <w:b w:val="0"/>
                <w:sz w:val="14"/>
              </w:rPr>
              <w:t>100</w:t>
            </w:r>
          </w:p>
        </w:tc>
        <w:tc>
          <w:tcPr>
            <w:tcW w:type="dxa" w:w="2045"/>
            <w:vAlign w:val="center"/>
          </w:tcPr>
          <w:p>
            <w:pPr>
              <w:spacing w:after="0"/>
            </w:pPr>
            <w:r/>
            <w:r>
              <w:rPr>
                <w:rFonts w:ascii="Calibri" w:hAnsi="Calibri"/>
                <w:b w:val="0"/>
                <w:sz w:val="14"/>
              </w:rPr>
              <w:t>Pass</w:t>
            </w:r>
          </w:p>
        </w:tc>
        <w:tc>
          <w:tcPr>
            <w:tcW w:type="dxa" w:w="2045"/>
            <w:vAlign w:val="center"/>
          </w:tcPr>
          <w:p>
            <w:pPr>
              <w:spacing w:after="0"/>
            </w:pPr>
            <w:r/>
            <w:r>
              <w:rPr>
                <w:rFonts w:ascii="Calibri" w:hAnsi="Calibri"/>
                <w:b w:val="0"/>
                <w:sz w:val="14"/>
              </w:rPr>
              <w:t>Maximum valid inputs</w:t>
            </w:r>
          </w:p>
        </w:tc>
      </w:tr>
      <w:tr>
        <w:tc>
          <w:tcPr>
            <w:tcW w:type="dxa" w:w="2045"/>
            <w:vAlign w:val="center"/>
          </w:tcPr>
          <w:p>
            <w:pPr>
              <w:spacing w:after="0"/>
            </w:pPr>
            <w:r/>
            <w:r>
              <w:rPr>
                <w:rFonts w:ascii="Calibri" w:hAnsi="Calibri"/>
                <w:b w:val="0"/>
                <w:sz w:val="14"/>
              </w:rPr>
              <w:t>PY-09</w:t>
            </w:r>
          </w:p>
        </w:tc>
        <w:tc>
          <w:tcPr>
            <w:tcW w:type="dxa" w:w="2045"/>
            <w:vAlign w:val="center"/>
          </w:tcPr>
          <w:p>
            <w:pPr>
              <w:spacing w:after="0"/>
            </w:pPr>
            <w:r/>
            <w:r>
              <w:rPr>
                <w:rFonts w:ascii="Calibri" w:hAnsi="Calibri"/>
                <w:b w:val="0"/>
                <w:sz w:val="14"/>
              </w:rPr>
              <w:t>0</w:t>
            </w:r>
          </w:p>
        </w:tc>
        <w:tc>
          <w:tcPr>
            <w:tcW w:type="dxa" w:w="2045"/>
            <w:vAlign w:val="center"/>
          </w:tcPr>
          <w:p>
            <w:pPr>
              <w:spacing w:after="0"/>
            </w:pPr>
            <w:r/>
            <w:r>
              <w:rPr>
                <w:rFonts w:ascii="Calibri" w:hAnsi="Calibri"/>
                <w:b w:val="0"/>
                <w:sz w:val="14"/>
              </w:rPr>
              <w:t>75</w:t>
            </w:r>
          </w:p>
        </w:tc>
        <w:tc>
          <w:tcPr>
            <w:tcW w:type="dxa" w:w="2045"/>
            <w:vAlign w:val="center"/>
          </w:tcPr>
          <w:p>
            <w:pPr>
              <w:spacing w:after="0"/>
            </w:pPr>
            <w:r/>
            <w:r>
              <w:rPr>
                <w:rFonts w:ascii="Calibri" w:hAnsi="Calibri"/>
                <w:b w:val="0"/>
                <w:sz w:val="14"/>
              </w:rPr>
              <w:t>Fail</w:t>
            </w:r>
          </w:p>
        </w:tc>
        <w:tc>
          <w:tcPr>
            <w:tcW w:type="dxa" w:w="2045"/>
            <w:vAlign w:val="center"/>
          </w:tcPr>
          <w:p>
            <w:pPr>
              <w:spacing w:after="0"/>
            </w:pPr>
            <w:r/>
            <w:r>
              <w:rPr>
                <w:rFonts w:ascii="Calibri" w:hAnsi="Calibri"/>
                <w:b w:val="0"/>
                <w:sz w:val="14"/>
              </w:rPr>
              <w:t>Minimum valid mark</w:t>
            </w:r>
          </w:p>
        </w:tc>
      </w:tr>
      <w:tr>
        <w:tc>
          <w:tcPr>
            <w:tcW w:type="dxa" w:w="2045"/>
            <w:vAlign w:val="center"/>
          </w:tcPr>
          <w:p>
            <w:pPr>
              <w:spacing w:after="0"/>
            </w:pPr>
            <w:r/>
            <w:r>
              <w:rPr>
                <w:rFonts w:ascii="Calibri" w:hAnsi="Calibri"/>
                <w:b w:val="0"/>
                <w:sz w:val="14"/>
              </w:rPr>
              <w:t>PY-10</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74</w:t>
            </w:r>
          </w:p>
        </w:tc>
        <w:tc>
          <w:tcPr>
            <w:tcW w:type="dxa" w:w="2045"/>
            <w:vAlign w:val="center"/>
          </w:tcPr>
          <w:p>
            <w:pPr>
              <w:spacing w:after="0"/>
            </w:pPr>
            <w:r/>
            <w:r>
              <w:rPr>
                <w:rFonts w:ascii="Calibri" w:hAnsi="Calibri"/>
                <w:b w:val="0"/>
                <w:sz w:val="14"/>
              </w:rPr>
              <w:t>Attendance Shortage</w:t>
            </w:r>
          </w:p>
        </w:tc>
        <w:tc>
          <w:tcPr>
            <w:tcW w:type="dxa" w:w="2045"/>
            <w:vAlign w:val="center"/>
          </w:tcPr>
          <w:p>
            <w:pPr>
              <w:spacing w:after="0"/>
            </w:pPr>
            <w:r/>
            <w:r>
              <w:rPr>
                <w:rFonts w:ascii="Calibri" w:hAnsi="Calibri"/>
                <w:b w:val="0"/>
                <w:sz w:val="14"/>
              </w:rPr>
              <w:t>Attendance just below threshold</w:t>
            </w:r>
          </w:p>
        </w:tc>
      </w:tr>
      <w:tr>
        <w:tc>
          <w:tcPr>
            <w:tcW w:type="dxa" w:w="2045"/>
            <w:vAlign w:val="center"/>
          </w:tcPr>
          <w:p>
            <w:pPr>
              <w:spacing w:after="0"/>
            </w:pPr>
            <w:r/>
            <w:r>
              <w:rPr>
                <w:rFonts w:ascii="Calibri" w:hAnsi="Calibri"/>
                <w:b w:val="0"/>
                <w:sz w:val="14"/>
              </w:rPr>
              <w:t>PY-11</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76</w:t>
            </w:r>
          </w:p>
        </w:tc>
        <w:tc>
          <w:tcPr>
            <w:tcW w:type="dxa" w:w="2045"/>
            <w:vAlign w:val="center"/>
          </w:tcPr>
          <w:p>
            <w:pPr>
              <w:spacing w:after="0"/>
            </w:pPr>
            <w:r/>
            <w:r>
              <w:rPr>
                <w:rFonts w:ascii="Calibri" w:hAnsi="Calibri"/>
                <w:b w:val="0"/>
                <w:sz w:val="14"/>
              </w:rPr>
              <w:t>Pass</w:t>
            </w:r>
          </w:p>
        </w:tc>
        <w:tc>
          <w:tcPr>
            <w:tcW w:type="dxa" w:w="2045"/>
            <w:vAlign w:val="center"/>
          </w:tcPr>
          <w:p>
            <w:pPr>
              <w:spacing w:after="0"/>
            </w:pPr>
            <w:r/>
            <w:r>
              <w:rPr>
                <w:rFonts w:ascii="Calibri" w:hAnsi="Calibri"/>
                <w:b w:val="0"/>
                <w:sz w:val="14"/>
              </w:rPr>
              <w:t>Attendance just above threshold</w:t>
            </w:r>
          </w:p>
        </w:tc>
      </w:tr>
      <w:tr>
        <w:tc>
          <w:tcPr>
            <w:tcW w:type="dxa" w:w="2045"/>
            <w:vAlign w:val="center"/>
          </w:tcPr>
          <w:p>
            <w:pPr>
              <w:spacing w:after="0"/>
            </w:pPr>
            <w:r/>
            <w:r>
              <w:rPr>
                <w:rFonts w:ascii="Calibri" w:hAnsi="Calibri"/>
                <w:b w:val="0"/>
                <w:sz w:val="14"/>
              </w:rPr>
              <w:t>PY-12</w:t>
            </w:r>
          </w:p>
        </w:tc>
        <w:tc>
          <w:tcPr>
            <w:tcW w:type="dxa" w:w="2045"/>
            <w:vAlign w:val="center"/>
          </w:tcPr>
          <w:p>
            <w:pPr>
              <w:spacing w:after="0"/>
            </w:pPr>
            <w:r/>
            <w:r>
              <w:rPr>
                <w:rFonts w:ascii="Calibri" w:hAnsi="Calibri"/>
                <w:b w:val="0"/>
                <w:sz w:val="14"/>
              </w:rPr>
              <w:t>random valid mark</w:t>
            </w:r>
          </w:p>
        </w:tc>
        <w:tc>
          <w:tcPr>
            <w:tcW w:type="dxa" w:w="2045"/>
            <w:vAlign w:val="center"/>
          </w:tcPr>
          <w:p>
            <w:pPr>
              <w:spacing w:after="0"/>
            </w:pPr>
            <w:r/>
            <w:r>
              <w:rPr>
                <w:rFonts w:ascii="Calibri" w:hAnsi="Calibri"/>
                <w:b w:val="0"/>
                <w:sz w:val="14"/>
              </w:rPr>
              <w:t>random attendance ≥ 75</w:t>
            </w:r>
          </w:p>
        </w:tc>
        <w:tc>
          <w:tcPr>
            <w:tcW w:type="dxa" w:w="2045"/>
            <w:vAlign w:val="center"/>
          </w:tcPr>
          <w:p>
            <w:pPr>
              <w:spacing w:after="0"/>
            </w:pPr>
            <w:r/>
            <w:r>
              <w:rPr>
                <w:rFonts w:ascii="Calibri" w:hAnsi="Calibri"/>
                <w:b w:val="0"/>
                <w:sz w:val="14"/>
              </w:rPr>
              <w:t>Pass if mark ≥ 50, otherwise Fail</w:t>
            </w:r>
          </w:p>
        </w:tc>
        <w:tc>
          <w:tcPr>
            <w:tcW w:type="dxa" w:w="2045"/>
            <w:vAlign w:val="center"/>
          </w:tcPr>
          <w:p>
            <w:pPr>
              <w:spacing w:after="0"/>
            </w:pPr>
            <w:r/>
            <w:r>
              <w:rPr>
                <w:rFonts w:ascii="Calibri" w:hAnsi="Calibri"/>
                <w:b w:val="0"/>
                <w:sz w:val="14"/>
              </w:rPr>
              <w:t>Random valid pair</w:t>
            </w:r>
          </w:p>
        </w:tc>
      </w:tr>
      <w:tr>
        <w:tc>
          <w:tcPr>
            <w:tcW w:type="dxa" w:w="2045"/>
            <w:vAlign w:val="center"/>
          </w:tcPr>
          <w:p>
            <w:pPr>
              <w:spacing w:after="0"/>
            </w:pPr>
            <w:r/>
            <w:r>
              <w:rPr>
                <w:rFonts w:ascii="Calibri" w:hAnsi="Calibri"/>
                <w:b w:val="0"/>
                <w:sz w:val="14"/>
              </w:rPr>
              <w:t>PY-13</w:t>
            </w:r>
          </w:p>
        </w:tc>
        <w:tc>
          <w:tcPr>
            <w:tcW w:type="dxa" w:w="2045"/>
            <w:vAlign w:val="center"/>
          </w:tcPr>
          <w:p>
            <w:pPr>
              <w:spacing w:after="0"/>
            </w:pPr>
            <w:r/>
            <w:r>
              <w:rPr>
                <w:rFonts w:ascii="Calibri" w:hAnsi="Calibri"/>
                <w:b w:val="0"/>
                <w:sz w:val="14"/>
              </w:rPr>
              <w:t>'abc'</w:t>
            </w:r>
          </w:p>
        </w:tc>
        <w:tc>
          <w:tcPr>
            <w:tcW w:type="dxa" w:w="2045"/>
            <w:vAlign w:val="center"/>
          </w:tcPr>
          <w:p>
            <w:pPr>
              <w:spacing w:after="0"/>
            </w:pPr>
            <w:r/>
            <w:r>
              <w:rPr>
                <w:rFonts w:ascii="Calibri" w:hAnsi="Calibri"/>
                <w:b w:val="0"/>
                <w:sz w:val="14"/>
              </w:rPr>
              <w:t>80</w:t>
            </w:r>
          </w:p>
        </w:tc>
        <w:tc>
          <w:tcPr>
            <w:tcW w:type="dxa" w:w="2045"/>
            <w:vAlign w:val="center"/>
          </w:tcPr>
          <w:p>
            <w:pPr>
              <w:spacing w:after="0"/>
            </w:pPr>
            <w:r/>
            <w:r>
              <w:rPr>
                <w:rFonts w:ascii="Calibri" w:hAnsi="Calibri"/>
                <w:b w:val="0"/>
                <w:sz w:val="14"/>
              </w:rPr>
              <w:t>Type error unless caller validates</w:t>
            </w:r>
          </w:p>
        </w:tc>
        <w:tc>
          <w:tcPr>
            <w:tcW w:type="dxa" w:w="2045"/>
            <w:vAlign w:val="center"/>
          </w:tcPr>
          <w:p>
            <w:pPr>
              <w:spacing w:after="0"/>
            </w:pPr>
            <w:r/>
            <w:r>
              <w:rPr>
                <w:rFonts w:ascii="Calibri" w:hAnsi="Calibri"/>
                <w:b w:val="0"/>
                <w:sz w:val="14"/>
              </w:rPr>
              <w:t>Incorrect data type</w:t>
            </w:r>
          </w:p>
        </w:tc>
      </w:tr>
      <w:tr>
        <w:tc>
          <w:tcPr>
            <w:tcW w:type="dxa" w:w="2045"/>
            <w:vAlign w:val="center"/>
          </w:tcPr>
          <w:p>
            <w:pPr>
              <w:spacing w:after="0"/>
            </w:pPr>
            <w:r/>
            <w:r>
              <w:rPr>
                <w:rFonts w:ascii="Calibri" w:hAnsi="Calibri"/>
                <w:b w:val="0"/>
                <w:sz w:val="14"/>
              </w:rPr>
              <w:t>PY-14</w:t>
            </w:r>
          </w:p>
        </w:tc>
        <w:tc>
          <w:tcPr>
            <w:tcW w:type="dxa" w:w="2045"/>
            <w:vAlign w:val="center"/>
          </w:tcPr>
          <w:p>
            <w:pPr>
              <w:spacing w:after="0"/>
            </w:pPr>
            <w:r/>
            <w:r>
              <w:rPr>
                <w:rFonts w:ascii="Calibri" w:hAnsi="Calibri"/>
                <w:b w:val="0"/>
                <w:sz w:val="14"/>
              </w:rPr>
              <w:t>50</w:t>
            </w:r>
          </w:p>
        </w:tc>
        <w:tc>
          <w:tcPr>
            <w:tcW w:type="dxa" w:w="2045"/>
            <w:vAlign w:val="center"/>
          </w:tcPr>
          <w:p>
            <w:pPr>
              <w:spacing w:after="0"/>
            </w:pPr>
            <w:r/>
            <w:r>
              <w:rPr>
                <w:rFonts w:ascii="Calibri" w:hAnsi="Calibri"/>
                <w:b w:val="0"/>
                <w:sz w:val="14"/>
              </w:rPr>
              <w:t>None</w:t>
            </w:r>
          </w:p>
        </w:tc>
        <w:tc>
          <w:tcPr>
            <w:tcW w:type="dxa" w:w="2045"/>
            <w:vAlign w:val="center"/>
          </w:tcPr>
          <w:p>
            <w:pPr>
              <w:spacing w:after="0"/>
            </w:pPr>
            <w:r/>
            <w:r>
              <w:rPr>
                <w:rFonts w:ascii="Calibri" w:hAnsi="Calibri"/>
                <w:b w:val="0"/>
                <w:sz w:val="14"/>
              </w:rPr>
              <w:t>Type error unless caller validates</w:t>
            </w:r>
          </w:p>
        </w:tc>
        <w:tc>
          <w:tcPr>
            <w:tcW w:type="dxa" w:w="2045"/>
            <w:vAlign w:val="center"/>
          </w:tcPr>
          <w:p>
            <w:pPr>
              <w:spacing w:after="0"/>
            </w:pPr>
            <w:r/>
            <w:r>
              <w:rPr>
                <w:rFonts w:ascii="Calibri" w:hAnsi="Calibri"/>
                <w:b w:val="0"/>
                <w:sz w:val="14"/>
              </w:rPr>
              <w:t>Missing/invalid input</w:t>
            </w:r>
          </w:p>
        </w:tc>
      </w:tr>
    </w:tbl>
    <w:p/>
    <w:p>
      <w:r>
        <w:rPr>
          <w:i w:val="0"/>
        </w:rPr>
        <w:t>Equivalence classes: mark invalid below 0; valid 0–49; valid 50–100; invalid above 100. Attendance classes: invalid below 0; valid but insufficient 0–74; eligible 75–100; invalid above 100. Use additional values around each boundary and document actual output.</w:t>
      </w:r>
    </w:p>
    <w:p>
      <w:pPr>
        <w:pStyle w:val="Heading3"/>
      </w:pPr>
      <w:r>
        <w:t>Decision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DD7EE"/>
          </w:tcPr>
          <w:p>
            <w:pPr>
              <w:spacing w:after="0"/>
            </w:pPr>
            <w:r/>
            <w:r>
              <w:rPr>
                <w:rFonts w:ascii="Calibri" w:hAnsi="Calibri"/>
                <w:b/>
                <w:sz w:val="16"/>
              </w:rPr>
              <w:t>Mark in range?</w:t>
            </w:r>
          </w:p>
        </w:tc>
        <w:tc>
          <w:tcPr>
            <w:tcW w:type="dxa" w:w="2045"/>
            <w:vAlign w:val="center"/>
            <w:shd w:fill="BDD7EE"/>
          </w:tcPr>
          <w:p>
            <w:pPr>
              <w:spacing w:after="0"/>
            </w:pPr>
            <w:r/>
            <w:r>
              <w:rPr>
                <w:rFonts w:ascii="Calibri" w:hAnsi="Calibri"/>
                <w:b/>
                <w:sz w:val="16"/>
              </w:rPr>
              <w:t>Attendance in range?</w:t>
            </w:r>
          </w:p>
        </w:tc>
        <w:tc>
          <w:tcPr>
            <w:tcW w:type="dxa" w:w="2045"/>
            <w:vAlign w:val="center"/>
            <w:shd w:fill="BDD7EE"/>
          </w:tcPr>
          <w:p>
            <w:pPr>
              <w:spacing w:after="0"/>
            </w:pPr>
            <w:r/>
            <w:r>
              <w:rPr>
                <w:rFonts w:ascii="Calibri" w:hAnsi="Calibri"/>
                <w:b/>
                <w:sz w:val="16"/>
              </w:rPr>
              <w:t>Attendance ≥ 75?</w:t>
            </w:r>
          </w:p>
        </w:tc>
        <w:tc>
          <w:tcPr>
            <w:tcW w:type="dxa" w:w="2045"/>
            <w:vAlign w:val="center"/>
            <w:shd w:fill="BDD7EE"/>
          </w:tcPr>
          <w:p>
            <w:pPr>
              <w:spacing w:after="0"/>
            </w:pPr>
            <w:r/>
            <w:r>
              <w:rPr>
                <w:rFonts w:ascii="Calibri" w:hAnsi="Calibri"/>
                <w:b/>
                <w:sz w:val="16"/>
              </w:rPr>
              <w:t>Mark ≥ 50?</w:t>
            </w:r>
          </w:p>
        </w:tc>
        <w:tc>
          <w:tcPr>
            <w:tcW w:type="dxa" w:w="2045"/>
            <w:vAlign w:val="center"/>
            <w:shd w:fill="BDD7EE"/>
          </w:tcPr>
          <w:p>
            <w:pPr>
              <w:spacing w:after="0"/>
            </w:pPr>
            <w:r/>
            <w:r>
              <w:rPr>
                <w:rFonts w:ascii="Calibri" w:hAnsi="Calibri"/>
                <w:b/>
                <w:sz w:val="16"/>
              </w:rPr>
              <w:t>Expected output</w:t>
            </w:r>
          </w:p>
        </w:tc>
      </w:tr>
      <w:tr>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Invalid Mark</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Invalid Attendance</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w:t>
            </w:r>
          </w:p>
        </w:tc>
        <w:tc>
          <w:tcPr>
            <w:tcW w:type="dxa" w:w="2045"/>
            <w:vAlign w:val="center"/>
          </w:tcPr>
          <w:p>
            <w:pPr>
              <w:spacing w:after="0"/>
            </w:pPr>
            <w:r/>
            <w:r>
              <w:rPr>
                <w:rFonts w:ascii="Calibri" w:hAnsi="Calibri"/>
                <w:b w:val="0"/>
                <w:sz w:val="16"/>
              </w:rPr>
              <w:t>Attendance Shortage</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Pass</w:t>
            </w:r>
          </w:p>
        </w:tc>
      </w:tr>
      <w:tr>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Yes</w:t>
            </w:r>
          </w:p>
        </w:tc>
        <w:tc>
          <w:tcPr>
            <w:tcW w:type="dxa" w:w="2045"/>
            <w:vAlign w:val="center"/>
          </w:tcPr>
          <w:p>
            <w:pPr>
              <w:spacing w:after="0"/>
            </w:pPr>
            <w:r/>
            <w:r>
              <w:rPr>
                <w:rFonts w:ascii="Calibri" w:hAnsi="Calibri"/>
                <w:b w:val="0"/>
                <w:sz w:val="16"/>
              </w:rPr>
              <w:t>No</w:t>
            </w:r>
          </w:p>
        </w:tc>
        <w:tc>
          <w:tcPr>
            <w:tcW w:type="dxa" w:w="2045"/>
            <w:vAlign w:val="center"/>
          </w:tcPr>
          <w:p>
            <w:pPr>
              <w:spacing w:after="0"/>
            </w:pPr>
            <w:r/>
            <w:r>
              <w:rPr>
                <w:rFonts w:ascii="Calibri" w:hAnsi="Calibri"/>
                <w:b w:val="0"/>
                <w:sz w:val="16"/>
              </w:rPr>
              <w:t>Fail</w:t>
            </w:r>
          </w:p>
        </w:tc>
      </w:tr>
    </w:tbl>
    <w:p/>
    <w:p>
      <w:pPr>
        <w:pStyle w:val="Heading2"/>
      </w:pPr>
      <w:r>
        <w:t>c) White-box testing and pytest automation</w:t>
      </w:r>
    </w:p>
    <w:p>
      <w:pPr>
        <w:pStyle w:val="Code"/>
        <w:ind w:left="259"/>
      </w:pPr>
      <w:r>
        <w:t># result_validator.py</w:t>
      </w:r>
    </w:p>
    <w:p>
      <w:pPr>
        <w:pStyle w:val="Code"/>
        <w:ind w:left="259"/>
      </w:pPr>
      <w:r>
        <w:t>def validate_result(mark, attendance):</w:t>
      </w:r>
    </w:p>
    <w:p>
      <w:pPr>
        <w:pStyle w:val="Code"/>
        <w:ind w:left="259"/>
      </w:pPr>
      <w:r>
        <w:t xml:space="preserve">    if mark &lt; 0 or mark &gt; 100:</w:t>
      </w:r>
    </w:p>
    <w:p>
      <w:pPr>
        <w:pStyle w:val="Code"/>
        <w:ind w:left="259"/>
      </w:pPr>
      <w:r>
        <w:t xml:space="preserve">        return "Invalid Mark"</w:t>
      </w:r>
    </w:p>
    <w:p>
      <w:pPr>
        <w:pStyle w:val="Code"/>
        <w:ind w:left="259"/>
      </w:pPr>
      <w:r>
        <w:t xml:space="preserve">    if attendance &lt; 0 or attendance &gt; 100:</w:t>
      </w:r>
    </w:p>
    <w:p>
      <w:pPr>
        <w:pStyle w:val="Code"/>
        <w:ind w:left="259"/>
      </w:pPr>
      <w:r>
        <w:t xml:space="preserve">        return "Invalid Attendance"</w:t>
      </w:r>
    </w:p>
    <w:p>
      <w:pPr>
        <w:pStyle w:val="Code"/>
        <w:ind w:left="259"/>
      </w:pPr>
      <w:r>
        <w:t xml:space="preserve">    if attendance &lt; 75:</w:t>
      </w:r>
    </w:p>
    <w:p>
      <w:pPr>
        <w:pStyle w:val="Code"/>
        <w:ind w:left="259"/>
      </w:pPr>
      <w:r>
        <w:t xml:space="preserve">        return "Attendance Shortage"</w:t>
      </w:r>
    </w:p>
    <w:p>
      <w:pPr>
        <w:pStyle w:val="Code"/>
        <w:ind w:left="259"/>
      </w:pPr>
      <w:r>
        <w:t xml:space="preserve">    if mark &gt;= 50:</w:t>
      </w:r>
    </w:p>
    <w:p>
      <w:pPr>
        <w:pStyle w:val="Code"/>
        <w:ind w:left="259"/>
      </w:pPr>
      <w:r>
        <w:t xml:space="preserve">        return "Pass"</w:t>
      </w:r>
    </w:p>
    <w:p>
      <w:pPr>
        <w:pStyle w:val="Code"/>
        <w:ind w:left="259"/>
      </w:pPr>
      <w:r>
        <w:t xml:space="preserve">    return "Fail"</w:t>
      </w:r>
    </w:p>
    <w:p>
      <w:pPr>
        <w:pStyle w:val="Code"/>
        <w:ind w:left="259"/>
      </w:pPr>
      <w:r>
        <w:t># test_result_validator.py</w:t>
      </w:r>
    </w:p>
    <w:p>
      <w:pPr>
        <w:pStyle w:val="Code"/>
        <w:ind w:left="259"/>
      </w:pPr>
      <w:r>
        <w:t>import pytest</w:t>
      </w:r>
    </w:p>
    <w:p>
      <w:pPr>
        <w:pStyle w:val="Code"/>
        <w:ind w:left="259"/>
      </w:pPr>
      <w:r>
        <w:t>from result_validator import validate_result</w:t>
      </w:r>
    </w:p>
    <w:p>
      <w:pPr>
        <w:pStyle w:val="Code"/>
        <w:ind w:left="259"/>
      </w:pPr>
      <w:r>
        <w:t xml:space="preserve"> </w:t>
      </w:r>
    </w:p>
    <w:p>
      <w:pPr>
        <w:pStyle w:val="Code"/>
        <w:ind w:left="259"/>
      </w:pPr>
      <w:r>
        <w:t>@pytest.mark.parametrize("mark,attendance,expected", [</w:t>
      </w:r>
    </w:p>
    <w:p>
      <w:pPr>
        <w:pStyle w:val="Code"/>
        <w:ind w:left="259"/>
      </w:pPr>
      <w:r>
        <w:t xml:space="preserve">    (-1, 80, "Invalid Mark"),</w:t>
      </w:r>
    </w:p>
    <w:p>
      <w:pPr>
        <w:pStyle w:val="Code"/>
        <w:ind w:left="259"/>
      </w:pPr>
      <w:r>
        <w:t xml:space="preserve">    (101, 80, "Invalid Mark"),</w:t>
      </w:r>
    </w:p>
    <w:p>
      <w:pPr>
        <w:pStyle w:val="Code"/>
        <w:ind w:left="259"/>
      </w:pPr>
      <w:r>
        <w:t xml:space="preserve">    (50, -1, "Invalid Attendance"),</w:t>
      </w:r>
    </w:p>
    <w:p>
      <w:pPr>
        <w:pStyle w:val="Code"/>
        <w:ind w:left="259"/>
      </w:pPr>
      <w:r>
        <w:t xml:space="preserve">    (50, 101, "Invalid Attendance"),</w:t>
      </w:r>
    </w:p>
    <w:p>
      <w:pPr>
        <w:pStyle w:val="Code"/>
        <w:ind w:left="259"/>
      </w:pPr>
      <w:r>
        <w:t xml:space="preserve">    (49, 74, "Attendance Shortage"),</w:t>
      </w:r>
    </w:p>
    <w:p>
      <w:pPr>
        <w:pStyle w:val="Code"/>
        <w:ind w:left="259"/>
      </w:pPr>
      <w:r>
        <w:t xml:space="preserve">    (50, 74, "Attendance Shortage"),</w:t>
      </w:r>
    </w:p>
    <w:p>
      <w:pPr>
        <w:pStyle w:val="Code"/>
        <w:ind w:left="259"/>
      </w:pPr>
      <w:r>
        <w:t xml:space="preserve">    (50, 75, "Pass"),</w:t>
      </w:r>
    </w:p>
    <w:p>
      <w:pPr>
        <w:pStyle w:val="Code"/>
        <w:ind w:left="259"/>
      </w:pPr>
      <w:r>
        <w:t xml:space="preserve">    (50, 100, "Pass"),</w:t>
      </w:r>
    </w:p>
    <w:p>
      <w:pPr>
        <w:pStyle w:val="Code"/>
        <w:ind w:left="259"/>
      </w:pPr>
      <w:r>
        <w:t xml:space="preserve">    (49, 75, "Fail"),</w:t>
      </w:r>
    </w:p>
    <w:p>
      <w:pPr>
        <w:pStyle w:val="Code"/>
        <w:ind w:left="259"/>
      </w:pPr>
      <w:r>
        <w:t xml:space="preserve">    (0, 75, "Fail"),</w:t>
      </w:r>
    </w:p>
    <w:p>
      <w:pPr>
        <w:pStyle w:val="Code"/>
        <w:ind w:left="259"/>
      </w:pPr>
      <w:r>
        <w:t xml:space="preserve">    (100, 100, "Pass"),</w:t>
      </w:r>
    </w:p>
    <w:p>
      <w:pPr>
        <w:pStyle w:val="Code"/>
        <w:ind w:left="259"/>
      </w:pPr>
      <w:r>
        <w:t>])</w:t>
      </w:r>
    </w:p>
    <w:p>
      <w:pPr>
        <w:pStyle w:val="Code"/>
        <w:ind w:left="259"/>
      </w:pPr>
      <w:r>
        <w:t>def test_validate_result(mark, attendance, expected):</w:t>
      </w:r>
    </w:p>
    <w:p>
      <w:pPr>
        <w:pStyle w:val="Code"/>
        <w:ind w:left="259"/>
      </w:pPr>
      <w:r>
        <w:t xml:space="preserve">    assert validate_result(mark, attendance) == expected</w:t>
      </w:r>
    </w:p>
    <w:p>
      <w:r>
        <w:rPr>
          <w:i w:val="0"/>
        </w:rPr>
        <w:t>Run `pip install pytest coverage` followed by `pytest -v`. Generate statement and branch coverage with `coverage run --branch -m pytest`, then `coverage report -m` and `coverage html`. Open htmlcov/index.html. Add tests for any uncovered branches and rerun.</w:t>
      </w:r>
    </w:p>
    <w:p>
      <w:pPr>
        <w:pStyle w:val="Heading2"/>
      </w:pPr>
      <w:r>
        <w:t>d) Additional white-box testing: data flow and mutation</w:t>
      </w:r>
    </w:p>
    <w:p>
      <w:r>
        <w:rPr>
          <w:i w:val="0"/>
        </w:rPr>
        <w:t>Definitions and uses: `mark` and `attendance` are defined as function parameters. `mark` is used in the first range decision and later in the pass decision. `attendance` is used in its range decision and the eligibility decision. Data-flow testing checks that values are validated before later use and that each definition-use path is exercised.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Mutation</w:t>
            </w:r>
          </w:p>
        </w:tc>
        <w:tc>
          <w:tcPr>
            <w:tcW w:type="dxa" w:w="3408"/>
            <w:vAlign w:val="center"/>
            <w:shd w:fill="BDD7EE"/>
          </w:tcPr>
          <w:p>
            <w:pPr>
              <w:spacing w:after="0"/>
            </w:pPr>
            <w:r/>
            <w:r>
              <w:rPr>
                <w:rFonts w:ascii="Calibri" w:hAnsi="Calibri"/>
                <w:b/>
                <w:sz w:val="16"/>
              </w:rPr>
              <w:t>Test that should detect it</w:t>
            </w:r>
          </w:p>
        </w:tc>
        <w:tc>
          <w:tcPr>
            <w:tcW w:type="dxa" w:w="3408"/>
            <w:vAlign w:val="center"/>
            <w:shd w:fill="BDD7EE"/>
          </w:tcPr>
          <w:p>
            <w:pPr>
              <w:spacing w:after="0"/>
            </w:pPr>
            <w:r/>
            <w:r>
              <w:rPr>
                <w:rFonts w:ascii="Calibri" w:hAnsi="Calibri"/>
                <w:b/>
                <w:sz w:val="16"/>
              </w:rPr>
              <w:t>Why it should fail after mutation</w:t>
            </w:r>
          </w:p>
        </w:tc>
      </w:tr>
      <w:tr>
        <w:tc>
          <w:tcPr>
            <w:tcW w:type="dxa" w:w="3408"/>
            <w:vAlign w:val="center"/>
          </w:tcPr>
          <w:p>
            <w:pPr>
              <w:spacing w:after="0"/>
            </w:pPr>
            <w:r/>
            <w:r>
              <w:rPr>
                <w:rFonts w:ascii="Calibri" w:hAnsi="Calibri"/>
                <w:b w:val="0"/>
                <w:sz w:val="16"/>
              </w:rPr>
              <w:t>Change `attendance &lt; 75` to `attendance &lt;= 75`</w:t>
            </w:r>
          </w:p>
        </w:tc>
        <w:tc>
          <w:tcPr>
            <w:tcW w:type="dxa" w:w="3408"/>
            <w:vAlign w:val="center"/>
          </w:tcPr>
          <w:p>
            <w:pPr>
              <w:spacing w:after="0"/>
            </w:pPr>
            <w:r/>
            <w:r>
              <w:rPr>
                <w:rFonts w:ascii="Calibri" w:hAnsi="Calibri"/>
                <w:b w:val="0"/>
                <w:sz w:val="16"/>
              </w:rPr>
              <w:t>mark=50, attendance=75</w:t>
            </w:r>
          </w:p>
        </w:tc>
        <w:tc>
          <w:tcPr>
            <w:tcW w:type="dxa" w:w="3408"/>
            <w:vAlign w:val="center"/>
          </w:tcPr>
          <w:p>
            <w:pPr>
              <w:spacing w:after="0"/>
            </w:pPr>
            <w:r/>
            <w:r>
              <w:rPr>
                <w:rFonts w:ascii="Calibri" w:hAnsi="Calibri"/>
                <w:b w:val="0"/>
                <w:sz w:val="16"/>
              </w:rPr>
              <w:t>Original returns Pass; mutated version returns Attendance Shortage</w:t>
            </w:r>
          </w:p>
        </w:tc>
      </w:tr>
      <w:tr>
        <w:tc>
          <w:tcPr>
            <w:tcW w:type="dxa" w:w="3408"/>
            <w:vAlign w:val="center"/>
          </w:tcPr>
          <w:p>
            <w:pPr>
              <w:spacing w:after="0"/>
            </w:pPr>
            <w:r/>
            <w:r>
              <w:rPr>
                <w:rFonts w:ascii="Calibri" w:hAnsi="Calibri"/>
                <w:b w:val="0"/>
                <w:sz w:val="16"/>
              </w:rPr>
              <w:t>Change `mark &gt;= 50` to `mark &gt; 50`</w:t>
            </w:r>
          </w:p>
        </w:tc>
        <w:tc>
          <w:tcPr>
            <w:tcW w:type="dxa" w:w="3408"/>
            <w:vAlign w:val="center"/>
          </w:tcPr>
          <w:p>
            <w:pPr>
              <w:spacing w:after="0"/>
            </w:pPr>
            <w:r/>
            <w:r>
              <w:rPr>
                <w:rFonts w:ascii="Calibri" w:hAnsi="Calibri"/>
                <w:b w:val="0"/>
                <w:sz w:val="16"/>
              </w:rPr>
              <w:t>mark=50, attendance=75</w:t>
            </w:r>
          </w:p>
        </w:tc>
        <w:tc>
          <w:tcPr>
            <w:tcW w:type="dxa" w:w="3408"/>
            <w:vAlign w:val="center"/>
          </w:tcPr>
          <w:p>
            <w:pPr>
              <w:spacing w:after="0"/>
            </w:pPr>
            <w:r/>
            <w:r>
              <w:rPr>
                <w:rFonts w:ascii="Calibri" w:hAnsi="Calibri"/>
                <w:b w:val="0"/>
                <w:sz w:val="16"/>
              </w:rPr>
              <w:t>Original returns Pass; mutated version returns Fail</w:t>
            </w:r>
          </w:p>
        </w:tc>
      </w:tr>
      <w:tr>
        <w:tc>
          <w:tcPr>
            <w:tcW w:type="dxa" w:w="3408"/>
            <w:vAlign w:val="center"/>
          </w:tcPr>
          <w:p>
            <w:pPr>
              <w:spacing w:after="0"/>
            </w:pPr>
            <w:r/>
            <w:r>
              <w:rPr>
                <w:rFonts w:ascii="Calibri" w:hAnsi="Calibri"/>
                <w:b w:val="0"/>
                <w:sz w:val="16"/>
              </w:rPr>
              <w:t>Remove mark upper-bound check</w:t>
            </w:r>
          </w:p>
        </w:tc>
        <w:tc>
          <w:tcPr>
            <w:tcW w:type="dxa" w:w="3408"/>
            <w:vAlign w:val="center"/>
          </w:tcPr>
          <w:p>
            <w:pPr>
              <w:spacing w:after="0"/>
            </w:pPr>
            <w:r/>
            <w:r>
              <w:rPr>
                <w:rFonts w:ascii="Calibri" w:hAnsi="Calibri"/>
                <w:b w:val="0"/>
                <w:sz w:val="16"/>
              </w:rPr>
              <w:t>mark=101, attendance=80</w:t>
            </w:r>
          </w:p>
        </w:tc>
        <w:tc>
          <w:tcPr>
            <w:tcW w:type="dxa" w:w="3408"/>
            <w:vAlign w:val="center"/>
          </w:tcPr>
          <w:p>
            <w:pPr>
              <w:spacing w:after="0"/>
            </w:pPr>
            <w:r/>
            <w:r>
              <w:rPr>
                <w:rFonts w:ascii="Calibri" w:hAnsi="Calibri"/>
                <w:b w:val="0"/>
                <w:sz w:val="16"/>
              </w:rPr>
              <w:t>Original returns Invalid Mark; mutated function may continue to another result</w:t>
            </w:r>
          </w:p>
        </w:tc>
      </w:tr>
      <w:tr>
        <w:tc>
          <w:tcPr>
            <w:tcW w:type="dxa" w:w="3408"/>
            <w:vAlign w:val="center"/>
          </w:tcPr>
          <w:p>
            <w:pPr>
              <w:spacing w:after="0"/>
            </w:pPr>
            <w:r/>
            <w:r>
              <w:rPr>
                <w:rFonts w:ascii="Calibri" w:hAnsi="Calibri"/>
                <w:b w:val="0"/>
                <w:sz w:val="16"/>
              </w:rPr>
              <w:t>Remove attendance range check</w:t>
            </w:r>
          </w:p>
        </w:tc>
        <w:tc>
          <w:tcPr>
            <w:tcW w:type="dxa" w:w="3408"/>
            <w:vAlign w:val="center"/>
          </w:tcPr>
          <w:p>
            <w:pPr>
              <w:spacing w:after="0"/>
            </w:pPr>
            <w:r/>
            <w:r>
              <w:rPr>
                <w:rFonts w:ascii="Calibri" w:hAnsi="Calibri"/>
                <w:b w:val="0"/>
                <w:sz w:val="16"/>
              </w:rPr>
              <w:t>mark=50, attendance=101</w:t>
            </w:r>
          </w:p>
        </w:tc>
        <w:tc>
          <w:tcPr>
            <w:tcW w:type="dxa" w:w="3408"/>
            <w:vAlign w:val="center"/>
          </w:tcPr>
          <w:p>
            <w:pPr>
              <w:spacing w:after="0"/>
            </w:pPr>
            <w:r/>
            <w:r>
              <w:rPr>
                <w:rFonts w:ascii="Calibri" w:hAnsi="Calibri"/>
                <w:b w:val="0"/>
                <w:sz w:val="16"/>
              </w:rPr>
              <w:t>Original returns Invalid Attendance; mutated function may return Pass</w:t>
            </w:r>
          </w:p>
        </w:tc>
      </w:tr>
    </w:tbl>
    <w:p/>
    <w:p>
      <w:r>
        <w:rPr>
          <w:i w:val="0"/>
        </w:rPr>
        <w:t>Mutation testing checks whether tests detect small changes in the program. A mutation is killed when at least one test fails because the changed behavior differs from the expected requirement.</w:t>
      </w:r>
    </w:p>
    <w:p>
      <w:pPr>
        <w:pStyle w:val="Heading2"/>
      </w:pPr>
      <w:r>
        <w:t>e) Test adequacy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DD7EE"/>
          </w:tcPr>
          <w:p>
            <w:pPr>
              <w:spacing w:after="0"/>
            </w:pPr>
            <w:r/>
            <w:r>
              <w:rPr>
                <w:rFonts w:ascii="Calibri" w:hAnsi="Calibri"/>
                <w:b/>
                <w:sz w:val="16"/>
              </w:rPr>
              <w:t>Measure</w:t>
            </w:r>
          </w:p>
        </w:tc>
        <w:tc>
          <w:tcPr>
            <w:tcW w:type="dxa" w:w="3408"/>
            <w:vAlign w:val="center"/>
            <w:shd w:fill="BDD7EE"/>
          </w:tcPr>
          <w:p>
            <w:pPr>
              <w:spacing w:after="0"/>
            </w:pPr>
            <w:r/>
            <w:r>
              <w:rPr>
                <w:rFonts w:ascii="Calibri" w:hAnsi="Calibri"/>
                <w:b/>
                <w:sz w:val="16"/>
              </w:rPr>
              <w:t>What it shows</w:t>
            </w:r>
          </w:p>
        </w:tc>
        <w:tc>
          <w:tcPr>
            <w:tcW w:type="dxa" w:w="3408"/>
            <w:vAlign w:val="center"/>
            <w:shd w:fill="BDD7EE"/>
          </w:tcPr>
          <w:p>
            <w:pPr>
              <w:spacing w:after="0"/>
            </w:pPr>
            <w:r/>
            <w:r>
              <w:rPr>
                <w:rFonts w:ascii="Calibri" w:hAnsi="Calibri"/>
                <w:b/>
                <w:sz w:val="16"/>
              </w:rPr>
              <w:t>What it does not prove</w:t>
            </w:r>
          </w:p>
        </w:tc>
      </w:tr>
      <w:tr>
        <w:tc>
          <w:tcPr>
            <w:tcW w:type="dxa" w:w="3408"/>
            <w:vAlign w:val="center"/>
          </w:tcPr>
          <w:p>
            <w:pPr>
              <w:spacing w:after="0"/>
            </w:pPr>
            <w:r/>
            <w:r>
              <w:rPr>
                <w:rFonts w:ascii="Calibri" w:hAnsi="Calibri"/>
                <w:b w:val="0"/>
                <w:sz w:val="16"/>
              </w:rPr>
              <w:t>Statement coverage</w:t>
            </w:r>
          </w:p>
        </w:tc>
        <w:tc>
          <w:tcPr>
            <w:tcW w:type="dxa" w:w="3408"/>
            <w:vAlign w:val="center"/>
          </w:tcPr>
          <w:p>
            <w:pPr>
              <w:spacing w:after="0"/>
            </w:pPr>
            <w:r/>
            <w:r>
              <w:rPr>
                <w:rFonts w:ascii="Calibri" w:hAnsi="Calibri"/>
                <w:b w:val="0"/>
                <w:sz w:val="16"/>
              </w:rPr>
              <w:t>Which executable statements ran</w:t>
            </w:r>
          </w:p>
        </w:tc>
        <w:tc>
          <w:tcPr>
            <w:tcW w:type="dxa" w:w="3408"/>
            <w:vAlign w:val="center"/>
          </w:tcPr>
          <w:p>
            <w:pPr>
              <w:spacing w:after="0"/>
            </w:pPr>
            <w:r/>
            <w:r>
              <w:rPr>
                <w:rFonts w:ascii="Calibri" w:hAnsi="Calibri"/>
                <w:b w:val="0"/>
                <w:sz w:val="16"/>
              </w:rPr>
              <w:t>That every condition outcome or requirement is correct</w:t>
            </w:r>
          </w:p>
        </w:tc>
      </w:tr>
      <w:tr>
        <w:tc>
          <w:tcPr>
            <w:tcW w:type="dxa" w:w="3408"/>
            <w:vAlign w:val="center"/>
          </w:tcPr>
          <w:p>
            <w:pPr>
              <w:spacing w:after="0"/>
            </w:pPr>
            <w:r/>
            <w:r>
              <w:rPr>
                <w:rFonts w:ascii="Calibri" w:hAnsi="Calibri"/>
                <w:b w:val="0"/>
                <w:sz w:val="16"/>
              </w:rPr>
              <w:t>Branch coverage</w:t>
            </w:r>
          </w:p>
        </w:tc>
        <w:tc>
          <w:tcPr>
            <w:tcW w:type="dxa" w:w="3408"/>
            <w:vAlign w:val="center"/>
          </w:tcPr>
          <w:p>
            <w:pPr>
              <w:spacing w:after="0"/>
            </w:pPr>
            <w:r/>
            <w:r>
              <w:rPr>
                <w:rFonts w:ascii="Calibri" w:hAnsi="Calibri"/>
                <w:b w:val="0"/>
                <w:sz w:val="16"/>
              </w:rPr>
              <w:t>Whether decision outcomes were exercised</w:t>
            </w:r>
          </w:p>
        </w:tc>
        <w:tc>
          <w:tcPr>
            <w:tcW w:type="dxa" w:w="3408"/>
            <w:vAlign w:val="center"/>
          </w:tcPr>
          <w:p>
            <w:pPr>
              <w:spacing w:after="0"/>
            </w:pPr>
            <w:r/>
            <w:r>
              <w:rPr>
                <w:rFonts w:ascii="Calibri" w:hAnsi="Calibri"/>
                <w:b w:val="0"/>
                <w:sz w:val="16"/>
              </w:rPr>
              <w:t>That all input values and combinations are correct</w:t>
            </w:r>
          </w:p>
        </w:tc>
      </w:tr>
      <w:tr>
        <w:tc>
          <w:tcPr>
            <w:tcW w:type="dxa" w:w="3408"/>
            <w:vAlign w:val="center"/>
          </w:tcPr>
          <w:p>
            <w:pPr>
              <w:spacing w:after="0"/>
            </w:pPr>
            <w:r/>
            <w:r>
              <w:rPr>
                <w:rFonts w:ascii="Calibri" w:hAnsi="Calibri"/>
                <w:b w:val="0"/>
                <w:sz w:val="16"/>
              </w:rPr>
              <w:t>Boundary coverage</w:t>
            </w:r>
          </w:p>
        </w:tc>
        <w:tc>
          <w:tcPr>
            <w:tcW w:type="dxa" w:w="3408"/>
            <w:vAlign w:val="center"/>
          </w:tcPr>
          <w:p>
            <w:pPr>
              <w:spacing w:after="0"/>
            </w:pPr>
            <w:r/>
            <w:r>
              <w:rPr>
                <w:rFonts w:ascii="Calibri" w:hAnsi="Calibri"/>
                <w:b w:val="0"/>
                <w:sz w:val="16"/>
              </w:rPr>
              <w:t>Whether values near 0, 50, 75, and 100 were tested</w:t>
            </w:r>
          </w:p>
        </w:tc>
        <w:tc>
          <w:tcPr>
            <w:tcW w:type="dxa" w:w="3408"/>
            <w:vAlign w:val="center"/>
          </w:tcPr>
          <w:p>
            <w:pPr>
              <w:spacing w:after="0"/>
            </w:pPr>
            <w:r/>
            <w:r>
              <w:rPr>
                <w:rFonts w:ascii="Calibri" w:hAnsi="Calibri"/>
                <w:b w:val="0"/>
                <w:sz w:val="16"/>
              </w:rPr>
              <w:t>That every possible input is covered</w:t>
            </w:r>
          </w:p>
        </w:tc>
      </w:tr>
      <w:tr>
        <w:tc>
          <w:tcPr>
            <w:tcW w:type="dxa" w:w="3408"/>
            <w:vAlign w:val="center"/>
          </w:tcPr>
          <w:p>
            <w:pPr>
              <w:spacing w:after="0"/>
            </w:pPr>
            <w:r/>
            <w:r>
              <w:rPr>
                <w:rFonts w:ascii="Calibri" w:hAnsi="Calibri"/>
                <w:b w:val="0"/>
                <w:sz w:val="16"/>
              </w:rPr>
              <w:t>Requirements traceability</w:t>
            </w:r>
          </w:p>
        </w:tc>
        <w:tc>
          <w:tcPr>
            <w:tcW w:type="dxa" w:w="3408"/>
            <w:vAlign w:val="center"/>
          </w:tcPr>
          <w:p>
            <w:pPr>
              <w:spacing w:after="0"/>
            </w:pPr>
            <w:r/>
            <w:r>
              <w:rPr>
                <w:rFonts w:ascii="Calibri" w:hAnsi="Calibri"/>
                <w:b w:val="0"/>
                <w:sz w:val="16"/>
              </w:rPr>
              <w:t>Whether each approved rule maps to tests</w:t>
            </w:r>
          </w:p>
        </w:tc>
        <w:tc>
          <w:tcPr>
            <w:tcW w:type="dxa" w:w="3408"/>
            <w:vAlign w:val="center"/>
          </w:tcPr>
          <w:p>
            <w:pPr>
              <w:spacing w:after="0"/>
            </w:pPr>
            <w:r/>
            <w:r>
              <w:rPr>
                <w:rFonts w:ascii="Calibri" w:hAnsi="Calibri"/>
                <w:b w:val="0"/>
                <w:sz w:val="16"/>
              </w:rPr>
              <w:t>That hidden or undocumented requirements are complete</w:t>
            </w:r>
          </w:p>
        </w:tc>
      </w:tr>
      <w:tr>
        <w:tc>
          <w:tcPr>
            <w:tcW w:type="dxa" w:w="3408"/>
            <w:vAlign w:val="center"/>
          </w:tcPr>
          <w:p>
            <w:pPr>
              <w:spacing w:after="0"/>
            </w:pPr>
            <w:r/>
            <w:r>
              <w:rPr>
                <w:rFonts w:ascii="Calibri" w:hAnsi="Calibri"/>
                <w:b w:val="0"/>
                <w:sz w:val="16"/>
              </w:rPr>
              <w:t>Mutation testing</w:t>
            </w:r>
          </w:p>
        </w:tc>
        <w:tc>
          <w:tcPr>
            <w:tcW w:type="dxa" w:w="3408"/>
            <w:vAlign w:val="center"/>
          </w:tcPr>
          <w:p>
            <w:pPr>
              <w:spacing w:after="0"/>
            </w:pPr>
            <w:r/>
            <w:r>
              <w:rPr>
                <w:rFonts w:ascii="Calibri" w:hAnsi="Calibri"/>
                <w:b w:val="0"/>
                <w:sz w:val="16"/>
              </w:rPr>
              <w:t>Whether tests detect selected code changes</w:t>
            </w:r>
          </w:p>
        </w:tc>
        <w:tc>
          <w:tcPr>
            <w:tcW w:type="dxa" w:w="3408"/>
            <w:vAlign w:val="center"/>
          </w:tcPr>
          <w:p>
            <w:pPr>
              <w:spacing w:after="0"/>
            </w:pPr>
            <w:r/>
            <w:r>
              <w:rPr>
                <w:rFonts w:ascii="Calibri" w:hAnsi="Calibri"/>
                <w:b w:val="0"/>
                <w:sz w:val="16"/>
              </w:rPr>
              <w:t>That every possible defect is detected</w:t>
            </w:r>
          </w:p>
        </w:tc>
      </w:tr>
    </w:tbl>
    <w:p/>
    <w:p>
      <w:r>
        <w:rPr>
          <w:i w:val="0"/>
        </w:rPr>
        <w:t>Compare initial and improved reports using the same code and environment. Report actual percentages from Coverage.py rather than guessing. The improved suite should exercise both outcomes of each decision, all output categories, valid and invalid boundaries, and selected data-type errors. High coverage alone cannot establish correctness because the requirements may be incomplete, the expected results may be wrong, and untested combinations may still contain defects.</w:t>
      </w:r>
    </w:p>
    <w:p>
      <w:pPr>
        <w:pStyle w:val="Heading1"/>
      </w:pPr>
      <w:r>
        <w:t>Overall Conclusion</w:t>
      </w:r>
    </w:p>
    <w:p>
      <w:r>
        <w:rPr>
          <w:i w:val="0"/>
        </w:rPr>
        <w:t>Reverse engineering reconstructs a system's observable behavior when its original requirements or design are incomplete. Black-box techniques test input-output behavior; white-box techniques examine internal decisions and paths when source code is available. Selenium, Postman, JaCoCo, JMeter, pytest, and Coverage.py provide useful evidence, but their reports must be interpreted alongside approved requirements, boundary tests, defect severity, security risks, and actual execution results.</w:t>
      </w:r>
    </w:p>
    <w:p>
      <w:r>
        <w:rPr>
          <w:i w:val="0"/>
        </w:rPr>
        <w:t>Before submission, execute the scripts in the approved environment, replace example URLs and selectors, insert screenshots and actual results, and complete the defect logs. The supplied assessment asks for practical deliverables; screenshots, real HTTP responses, and real coverage percentages cannot be truthfully created without running against the relevant applications.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CSA37 – Software Testing | CO2 Assessment Tool 2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