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909F" w14:textId="77777777" w:rsidR="00CC3BCD" w:rsidRDefault="00CC3BCD" w:rsidP="00C80AAA">
      <w:pPr>
        <w:pStyle w:val="Heading1"/>
      </w:pPr>
    </w:p>
    <w:p w14:paraId="58E2805D" w14:textId="1B4EEE26" w:rsidR="00C25977" w:rsidRPr="00C80AAA" w:rsidRDefault="00C25977" w:rsidP="00C80AAA">
      <w:pPr>
        <w:pStyle w:val="Heading1"/>
      </w:pPr>
      <w:bookmarkStart w:id="0" w:name="_Toc99101381"/>
      <w:r w:rsidRPr="00C80AAA">
        <w:t xml:space="preserve">FACTORS INFLUENCING TAX COMPLIANCE AMONG SMES IN </w:t>
      </w:r>
      <w:r w:rsidR="00CD2A82">
        <w:t>JUJA TOWN</w:t>
      </w:r>
      <w:r w:rsidRPr="00C80AAA">
        <w:t>.</w:t>
      </w:r>
      <w:bookmarkEnd w:id="0"/>
    </w:p>
    <w:p w14:paraId="66D74DCC" w14:textId="12336AA6" w:rsidR="00CC3BCD" w:rsidRDefault="00CC3BCD" w:rsidP="00CC3BCD">
      <w:r>
        <w:t xml:space="preserve"> </w:t>
      </w:r>
    </w:p>
    <w:p w14:paraId="598F2C42" w14:textId="64A1C487" w:rsidR="00CC3BCD" w:rsidRDefault="00CC3BCD" w:rsidP="00CC3BCD"/>
    <w:p w14:paraId="2CFD661B" w14:textId="1042E557" w:rsidR="00CC3BCD" w:rsidRPr="00CC3BCD" w:rsidRDefault="00CC3BCD" w:rsidP="00CC3BCD">
      <w:pPr>
        <w:rPr>
          <w:b/>
          <w:bCs/>
        </w:rPr>
      </w:pPr>
    </w:p>
    <w:p w14:paraId="7164F1AD" w14:textId="201C5934" w:rsidR="00CC3BCD" w:rsidRDefault="00CC3BCD" w:rsidP="00CC3BCD">
      <w:pPr>
        <w:jc w:val="center"/>
        <w:rPr>
          <w:b/>
          <w:bCs/>
        </w:rPr>
      </w:pPr>
      <w:r w:rsidRPr="00CC3BCD">
        <w:rPr>
          <w:b/>
          <w:bCs/>
        </w:rPr>
        <w:t>HDB 222-</w:t>
      </w:r>
      <w:r w:rsidR="00CD2A82">
        <w:rPr>
          <w:b/>
          <w:bCs/>
        </w:rPr>
        <w:t>0263/2017</w:t>
      </w:r>
    </w:p>
    <w:p w14:paraId="673F8B1F" w14:textId="41B2D5A1" w:rsidR="002A3EE6" w:rsidRPr="00CC3BCD" w:rsidRDefault="002A3EE6" w:rsidP="00CC3BCD">
      <w:pPr>
        <w:jc w:val="center"/>
        <w:rPr>
          <w:b/>
          <w:bCs/>
        </w:rPr>
      </w:pPr>
      <w:r>
        <w:rPr>
          <w:b/>
          <w:bCs/>
        </w:rPr>
        <w:t>VICTORIA</w:t>
      </w:r>
      <w:r w:rsidR="00CD2A82">
        <w:rPr>
          <w:b/>
          <w:bCs/>
        </w:rPr>
        <w:t xml:space="preserve"> NYAWIRA</w:t>
      </w:r>
      <w:r>
        <w:rPr>
          <w:b/>
          <w:bCs/>
        </w:rPr>
        <w:t xml:space="preserve"> KIGO</w:t>
      </w:r>
    </w:p>
    <w:p w14:paraId="691219F7" w14:textId="77777777" w:rsidR="002A3EE6" w:rsidRDefault="002A3EE6" w:rsidP="002A3EE6"/>
    <w:p w14:paraId="5D1D1ECC" w14:textId="413356BE" w:rsidR="00CC3BCD" w:rsidRDefault="00CC3BCD" w:rsidP="00CC3BCD">
      <w:pPr>
        <w:jc w:val="center"/>
      </w:pPr>
    </w:p>
    <w:p w14:paraId="19D9CD29" w14:textId="77777777" w:rsidR="00CC3BCD" w:rsidRDefault="00CC3BCD" w:rsidP="00CC3BCD">
      <w:pPr>
        <w:jc w:val="center"/>
        <w:rPr>
          <w:rFonts w:cs="Times New Roman"/>
          <w:b/>
          <w:szCs w:val="24"/>
        </w:rPr>
      </w:pPr>
      <w:r w:rsidRPr="00FC3B67">
        <w:rPr>
          <w:rFonts w:cs="Times New Roman"/>
          <w:b/>
          <w:szCs w:val="24"/>
        </w:rPr>
        <w:t>A PRO</w:t>
      </w:r>
      <w:r>
        <w:rPr>
          <w:rFonts w:cs="Times New Roman"/>
          <w:b/>
          <w:szCs w:val="24"/>
        </w:rPr>
        <w:t>JECT</w:t>
      </w:r>
      <w:r w:rsidRPr="00FC3B67">
        <w:rPr>
          <w:rFonts w:cs="Times New Roman"/>
          <w:b/>
          <w:szCs w:val="24"/>
        </w:rPr>
        <w:t xml:space="preserve"> SUBMITTED IN PARTIAL FULFILLMENT OF THE REQUIREMENTS FOR THE AWARD OF THE DEGREE OF BACHELOR OF SCIENCE IN ECONOMICS OF THE JOMO KENYATTA UNIVERSITY OF AGRICULTURE AND TECHNOLOGY.</w:t>
      </w:r>
    </w:p>
    <w:p w14:paraId="4C244FBB" w14:textId="77777777" w:rsidR="00CC3BCD" w:rsidRDefault="00CC3BCD" w:rsidP="00CC3BCD">
      <w:pPr>
        <w:jc w:val="center"/>
        <w:rPr>
          <w:rFonts w:cs="Times New Roman"/>
          <w:b/>
          <w:szCs w:val="24"/>
        </w:rPr>
      </w:pPr>
    </w:p>
    <w:p w14:paraId="11574E97" w14:textId="77777777" w:rsidR="00CC3BCD" w:rsidRDefault="00CC3BCD" w:rsidP="00CC3BCD">
      <w:pPr>
        <w:jc w:val="center"/>
        <w:rPr>
          <w:rFonts w:cs="Times New Roman"/>
          <w:b/>
          <w:szCs w:val="24"/>
        </w:rPr>
      </w:pPr>
    </w:p>
    <w:p w14:paraId="7852DE84" w14:textId="77777777" w:rsidR="00CC3BCD" w:rsidRDefault="00CC3BCD" w:rsidP="00CC3BCD">
      <w:pPr>
        <w:jc w:val="center"/>
        <w:rPr>
          <w:rFonts w:cs="Times New Roman"/>
          <w:b/>
          <w:szCs w:val="24"/>
        </w:rPr>
      </w:pPr>
    </w:p>
    <w:p w14:paraId="1A462170" w14:textId="77777777" w:rsidR="00CC3BCD" w:rsidRDefault="00CC3BCD" w:rsidP="00CC3BCD">
      <w:pPr>
        <w:jc w:val="center"/>
        <w:rPr>
          <w:rFonts w:cs="Times New Roman"/>
          <w:b/>
          <w:szCs w:val="24"/>
        </w:rPr>
      </w:pPr>
    </w:p>
    <w:p w14:paraId="5FCE41B1" w14:textId="77777777" w:rsidR="00CC3BCD" w:rsidRDefault="00CC3BCD" w:rsidP="00CC3BCD">
      <w:pPr>
        <w:jc w:val="center"/>
        <w:rPr>
          <w:rFonts w:cs="Times New Roman"/>
          <w:b/>
          <w:szCs w:val="24"/>
        </w:rPr>
      </w:pPr>
    </w:p>
    <w:p w14:paraId="4E18450D" w14:textId="77777777" w:rsidR="00CC3BCD" w:rsidRDefault="00CC3BCD" w:rsidP="00CC3BCD">
      <w:pPr>
        <w:jc w:val="center"/>
        <w:rPr>
          <w:rFonts w:cs="Times New Roman"/>
          <w:b/>
          <w:szCs w:val="24"/>
        </w:rPr>
      </w:pPr>
    </w:p>
    <w:p w14:paraId="5B0B74FD" w14:textId="77777777" w:rsidR="00CC3BCD" w:rsidRDefault="00CC3BCD" w:rsidP="00CC3BCD">
      <w:pPr>
        <w:jc w:val="center"/>
        <w:rPr>
          <w:rFonts w:cs="Times New Roman"/>
          <w:b/>
          <w:szCs w:val="24"/>
        </w:rPr>
      </w:pPr>
    </w:p>
    <w:p w14:paraId="0476082C" w14:textId="77777777" w:rsidR="00CC3BCD" w:rsidRDefault="00CC3BCD" w:rsidP="00CC3BCD">
      <w:pPr>
        <w:jc w:val="center"/>
        <w:rPr>
          <w:rFonts w:cs="Times New Roman"/>
          <w:b/>
          <w:szCs w:val="24"/>
        </w:rPr>
      </w:pPr>
    </w:p>
    <w:p w14:paraId="6BE25B82" w14:textId="77777777" w:rsidR="00CC3BCD" w:rsidRDefault="00CC3BCD" w:rsidP="00CC3BCD">
      <w:pPr>
        <w:jc w:val="center"/>
        <w:rPr>
          <w:rFonts w:cs="Times New Roman"/>
          <w:b/>
          <w:szCs w:val="24"/>
        </w:rPr>
      </w:pPr>
    </w:p>
    <w:p w14:paraId="7F118FE9" w14:textId="77777777" w:rsidR="00CC3BCD" w:rsidRDefault="00CC3BCD" w:rsidP="00CC3BCD">
      <w:pPr>
        <w:jc w:val="center"/>
        <w:rPr>
          <w:rFonts w:cs="Times New Roman"/>
          <w:b/>
          <w:szCs w:val="24"/>
        </w:rPr>
      </w:pPr>
    </w:p>
    <w:p w14:paraId="0191637B" w14:textId="77777777" w:rsidR="00CC3BCD" w:rsidRDefault="00CC3BCD" w:rsidP="00CC3BCD">
      <w:pPr>
        <w:jc w:val="center"/>
        <w:rPr>
          <w:rFonts w:cs="Times New Roman"/>
          <w:b/>
          <w:szCs w:val="24"/>
        </w:rPr>
      </w:pPr>
    </w:p>
    <w:p w14:paraId="7A5F0966" w14:textId="77777777" w:rsidR="00CC3BCD" w:rsidRPr="00976939" w:rsidRDefault="00CC3BCD" w:rsidP="00C80AAA">
      <w:pPr>
        <w:pStyle w:val="Heading1"/>
      </w:pPr>
      <w:bookmarkStart w:id="1" w:name="_Toc54701470"/>
      <w:bookmarkStart w:id="2" w:name="_Toc99101382"/>
      <w:r w:rsidRPr="00976939">
        <w:t>DECLARATION</w:t>
      </w:r>
      <w:bookmarkEnd w:id="1"/>
      <w:bookmarkEnd w:id="2"/>
    </w:p>
    <w:p w14:paraId="2AF87F93" w14:textId="77777777" w:rsidR="00CC3BCD" w:rsidRPr="00FC3B67" w:rsidRDefault="00CC3BCD" w:rsidP="00CC3BCD">
      <w:pPr>
        <w:rPr>
          <w:rFonts w:cs="Times New Roman"/>
          <w:szCs w:val="24"/>
        </w:rPr>
      </w:pPr>
      <w:r w:rsidRPr="00FC3B67">
        <w:rPr>
          <w:rFonts w:cs="Times New Roman"/>
          <w:szCs w:val="24"/>
        </w:rPr>
        <w:t>I declare that this project is my original work and has not been presented for an award of bachelor’s degree to any university.</w:t>
      </w:r>
    </w:p>
    <w:p w14:paraId="0D51E69A" w14:textId="052E2C36" w:rsidR="00210DDB" w:rsidRDefault="002A3EE6" w:rsidP="00CC3BCD">
      <w:pPr>
        <w:rPr>
          <w:rFonts w:cs="Times New Roman"/>
          <w:szCs w:val="24"/>
        </w:rPr>
      </w:pPr>
      <w:r>
        <w:rPr>
          <w:rFonts w:cs="Times New Roman"/>
          <w:szCs w:val="24"/>
        </w:rPr>
        <w:t>Victoria</w:t>
      </w:r>
      <w:r w:rsidR="00CD2A82">
        <w:rPr>
          <w:rFonts w:cs="Times New Roman"/>
          <w:szCs w:val="24"/>
        </w:rPr>
        <w:t xml:space="preserve"> Nyawira</w:t>
      </w:r>
      <w:r>
        <w:rPr>
          <w:rFonts w:cs="Times New Roman"/>
          <w:szCs w:val="24"/>
        </w:rPr>
        <w:t xml:space="preserve"> Kigo</w:t>
      </w:r>
    </w:p>
    <w:p w14:paraId="1C6A950A" w14:textId="7A31AEDB" w:rsidR="00CC3BCD" w:rsidRPr="00FC3B67" w:rsidRDefault="00CC3BCD" w:rsidP="00CC3BCD">
      <w:pPr>
        <w:rPr>
          <w:rFonts w:cs="Times New Roman"/>
          <w:szCs w:val="24"/>
        </w:rPr>
      </w:pPr>
      <w:r w:rsidRPr="00FC3B67">
        <w:rPr>
          <w:rFonts w:cs="Times New Roman"/>
          <w:szCs w:val="24"/>
        </w:rPr>
        <w:t>HDB222-</w:t>
      </w:r>
      <w:r w:rsidR="00CD2A82">
        <w:rPr>
          <w:rFonts w:cs="Times New Roman"/>
          <w:szCs w:val="24"/>
        </w:rPr>
        <w:t>0263/2017</w:t>
      </w:r>
    </w:p>
    <w:p w14:paraId="3921BDD0" w14:textId="3D926026" w:rsidR="00CC3BCD" w:rsidRPr="00FC3B67" w:rsidRDefault="00CC3BCD" w:rsidP="00CC3BCD">
      <w:pPr>
        <w:rPr>
          <w:rFonts w:cs="Times New Roman"/>
          <w:szCs w:val="24"/>
        </w:rPr>
      </w:pPr>
      <w:r w:rsidRPr="00FC3B67">
        <w:rPr>
          <w:rFonts w:cs="Times New Roman"/>
          <w:szCs w:val="24"/>
        </w:rPr>
        <w:t>SIGNATURE………………….      DATE…………………</w:t>
      </w:r>
    </w:p>
    <w:p w14:paraId="5E7BB152" w14:textId="77777777" w:rsidR="00CC3BCD" w:rsidRPr="00FC3B67" w:rsidRDefault="00CC3BCD" w:rsidP="00CC3BCD">
      <w:pPr>
        <w:rPr>
          <w:rFonts w:cs="Times New Roman"/>
          <w:szCs w:val="24"/>
        </w:rPr>
      </w:pPr>
      <w:r w:rsidRPr="00FC3B67">
        <w:rPr>
          <w:rFonts w:cs="Times New Roman"/>
          <w:szCs w:val="24"/>
        </w:rPr>
        <w:t>This project has been submitted for examination with the approval of my university supervisor.</w:t>
      </w:r>
    </w:p>
    <w:p w14:paraId="4A4E920C" w14:textId="77777777" w:rsidR="00CC3BCD" w:rsidRPr="00FC3B67" w:rsidRDefault="00CC3BCD" w:rsidP="00CC3BCD">
      <w:pPr>
        <w:rPr>
          <w:rFonts w:cs="Times New Roman"/>
          <w:szCs w:val="24"/>
        </w:rPr>
      </w:pPr>
    </w:p>
    <w:p w14:paraId="4345A87B" w14:textId="6BE07099" w:rsidR="00CC3BCD" w:rsidRPr="00FC3B67" w:rsidRDefault="002A3EE6" w:rsidP="00CC3BCD">
      <w:pPr>
        <w:rPr>
          <w:rFonts w:cs="Times New Roman"/>
          <w:szCs w:val="24"/>
        </w:rPr>
      </w:pPr>
      <w:r>
        <w:rPr>
          <w:rFonts w:cs="Times New Roman"/>
          <w:szCs w:val="24"/>
        </w:rPr>
        <w:t xml:space="preserve">Dr </w:t>
      </w:r>
      <w:r w:rsidR="00CD2A82">
        <w:rPr>
          <w:rFonts w:cs="Times New Roman"/>
          <w:szCs w:val="24"/>
        </w:rPr>
        <w:t xml:space="preserve">Tabitha </w:t>
      </w:r>
      <w:r>
        <w:rPr>
          <w:rFonts w:cs="Times New Roman"/>
          <w:szCs w:val="24"/>
        </w:rPr>
        <w:t>Naiseku</w:t>
      </w:r>
    </w:p>
    <w:p w14:paraId="625D5385" w14:textId="77777777" w:rsidR="00CC3BCD" w:rsidRPr="00FC3B67" w:rsidRDefault="00CC3BCD" w:rsidP="00CC3BCD">
      <w:pPr>
        <w:rPr>
          <w:rFonts w:cs="Times New Roman"/>
          <w:szCs w:val="24"/>
        </w:rPr>
      </w:pPr>
    </w:p>
    <w:p w14:paraId="3159F12E" w14:textId="3C0656F5" w:rsidR="00CC3BCD" w:rsidRPr="00FC3B67" w:rsidRDefault="00CC3BCD" w:rsidP="00CC3BCD">
      <w:pPr>
        <w:rPr>
          <w:rFonts w:cs="Times New Roman"/>
          <w:szCs w:val="24"/>
        </w:rPr>
      </w:pPr>
      <w:r w:rsidRPr="00FC3B67">
        <w:rPr>
          <w:rFonts w:cs="Times New Roman"/>
          <w:szCs w:val="24"/>
        </w:rPr>
        <w:t>SIGNATURE…………………      DATE……………</w:t>
      </w:r>
    </w:p>
    <w:p w14:paraId="62863FB6" w14:textId="77777777" w:rsidR="00CC3BCD" w:rsidRPr="00FC3B67" w:rsidRDefault="00CC3BCD" w:rsidP="00CC3BCD">
      <w:pPr>
        <w:rPr>
          <w:rFonts w:cs="Times New Roman"/>
          <w:szCs w:val="24"/>
        </w:rPr>
      </w:pPr>
    </w:p>
    <w:p w14:paraId="53470654" w14:textId="77777777" w:rsidR="00CC3BCD" w:rsidRPr="00FC3B67" w:rsidRDefault="00CC3BCD" w:rsidP="00CC3BCD">
      <w:pPr>
        <w:rPr>
          <w:rFonts w:cs="Times New Roman"/>
          <w:szCs w:val="24"/>
        </w:rPr>
      </w:pPr>
    </w:p>
    <w:p w14:paraId="66CA9CDB" w14:textId="77777777" w:rsidR="00CC3BCD" w:rsidRPr="00FC3B67" w:rsidRDefault="00CC3BCD" w:rsidP="00CC3BCD">
      <w:pPr>
        <w:rPr>
          <w:rFonts w:cs="Times New Roman"/>
          <w:szCs w:val="24"/>
        </w:rPr>
      </w:pPr>
    </w:p>
    <w:p w14:paraId="05F05D52" w14:textId="77777777" w:rsidR="00CC3BCD" w:rsidRPr="00FC3B67" w:rsidRDefault="00CC3BCD" w:rsidP="00CC3BCD">
      <w:pPr>
        <w:rPr>
          <w:rFonts w:cs="Times New Roman"/>
          <w:szCs w:val="24"/>
        </w:rPr>
      </w:pPr>
    </w:p>
    <w:p w14:paraId="7138CB82" w14:textId="77777777" w:rsidR="00CC3BCD" w:rsidRPr="00FC3B67" w:rsidRDefault="00CC3BCD" w:rsidP="00CC3BCD">
      <w:pPr>
        <w:rPr>
          <w:rFonts w:cs="Times New Roman"/>
          <w:szCs w:val="24"/>
        </w:rPr>
      </w:pPr>
    </w:p>
    <w:p w14:paraId="2AE42753" w14:textId="77777777" w:rsidR="00CC3BCD" w:rsidRPr="00FC3B67" w:rsidRDefault="00CC3BCD" w:rsidP="00CC3BCD">
      <w:pPr>
        <w:rPr>
          <w:rFonts w:cs="Times New Roman"/>
          <w:szCs w:val="24"/>
        </w:rPr>
      </w:pPr>
    </w:p>
    <w:p w14:paraId="0DC5609D" w14:textId="77777777" w:rsidR="00CC3BCD" w:rsidRPr="00FC3B67" w:rsidRDefault="00CC3BCD" w:rsidP="00CC3BCD">
      <w:pPr>
        <w:rPr>
          <w:rFonts w:cs="Times New Roman"/>
          <w:szCs w:val="24"/>
        </w:rPr>
      </w:pPr>
    </w:p>
    <w:p w14:paraId="6818291F" w14:textId="77777777" w:rsidR="00CC3BCD" w:rsidRPr="00FC3B67" w:rsidRDefault="00CC3BCD" w:rsidP="00CC3BCD">
      <w:pPr>
        <w:rPr>
          <w:rFonts w:cs="Times New Roman"/>
          <w:szCs w:val="24"/>
        </w:rPr>
      </w:pPr>
    </w:p>
    <w:p w14:paraId="21E7C8C5" w14:textId="34762FB4" w:rsidR="00CC3BCD" w:rsidRDefault="00CC3BCD" w:rsidP="00CC3BCD">
      <w:pPr>
        <w:jc w:val="both"/>
        <w:rPr>
          <w:rFonts w:cs="Times New Roman"/>
          <w:b/>
          <w:szCs w:val="24"/>
        </w:rPr>
      </w:pPr>
    </w:p>
    <w:p w14:paraId="3510CC9B" w14:textId="60862355" w:rsidR="00CC3BCD" w:rsidRDefault="00CC3BCD" w:rsidP="00CC3BCD">
      <w:pPr>
        <w:jc w:val="both"/>
        <w:rPr>
          <w:rFonts w:cs="Times New Roman"/>
          <w:b/>
          <w:szCs w:val="24"/>
        </w:rPr>
      </w:pPr>
    </w:p>
    <w:p w14:paraId="15066998" w14:textId="320DAD68" w:rsidR="00CC3BCD" w:rsidRDefault="00CC3BCD" w:rsidP="00CC3BCD">
      <w:pPr>
        <w:jc w:val="both"/>
        <w:rPr>
          <w:rFonts w:cs="Times New Roman"/>
          <w:b/>
          <w:szCs w:val="24"/>
        </w:rPr>
      </w:pPr>
    </w:p>
    <w:p w14:paraId="64A4A872" w14:textId="77777777" w:rsidR="00CC3BCD" w:rsidRPr="00976939" w:rsidRDefault="00CC3BCD" w:rsidP="00C80AAA">
      <w:pPr>
        <w:pStyle w:val="Heading1"/>
      </w:pPr>
      <w:bookmarkStart w:id="3" w:name="_Toc54701471"/>
      <w:bookmarkStart w:id="4" w:name="_Toc99101383"/>
      <w:r w:rsidRPr="00976939">
        <w:lastRenderedPageBreak/>
        <w:t>DEDICATION</w:t>
      </w:r>
      <w:bookmarkEnd w:id="3"/>
      <w:bookmarkEnd w:id="4"/>
    </w:p>
    <w:p w14:paraId="1BDF0977" w14:textId="77777777" w:rsidR="00CC3BCD" w:rsidRPr="00FC3B67" w:rsidRDefault="00CC3BCD" w:rsidP="00CC3BCD">
      <w:pPr>
        <w:rPr>
          <w:rFonts w:cs="Times New Roman"/>
          <w:szCs w:val="24"/>
        </w:rPr>
      </w:pPr>
      <w:r w:rsidRPr="00FC3B67">
        <w:rPr>
          <w:rFonts w:cs="Times New Roman"/>
          <w:szCs w:val="24"/>
        </w:rPr>
        <w:t>This project is dedicated to my dear family and friends for their encouragement and who’s relentless support has brought me this far. May the almighty God bless you all.</w:t>
      </w:r>
    </w:p>
    <w:p w14:paraId="567ACADC" w14:textId="77777777" w:rsidR="00CC3BCD" w:rsidRPr="00FC3B67" w:rsidRDefault="00CC3BCD" w:rsidP="00CC3BCD">
      <w:pPr>
        <w:rPr>
          <w:rFonts w:cs="Times New Roman"/>
          <w:szCs w:val="24"/>
        </w:rPr>
      </w:pPr>
    </w:p>
    <w:p w14:paraId="3FC52F57" w14:textId="77777777" w:rsidR="00CC3BCD" w:rsidRPr="00FC3B67" w:rsidRDefault="00CC3BCD" w:rsidP="00CC3BCD">
      <w:pPr>
        <w:rPr>
          <w:rFonts w:cs="Times New Roman"/>
          <w:szCs w:val="24"/>
        </w:rPr>
      </w:pPr>
    </w:p>
    <w:p w14:paraId="51C249AB" w14:textId="77777777" w:rsidR="00CC3BCD" w:rsidRDefault="00CC3BCD" w:rsidP="00CC3BCD">
      <w:pPr>
        <w:jc w:val="both"/>
        <w:rPr>
          <w:rFonts w:cs="Times New Roman"/>
          <w:b/>
          <w:szCs w:val="24"/>
        </w:rPr>
      </w:pPr>
    </w:p>
    <w:p w14:paraId="37CC2323" w14:textId="77777777" w:rsidR="00CC3BCD" w:rsidRDefault="00CC3BCD" w:rsidP="00CC3BCD">
      <w:pPr>
        <w:jc w:val="center"/>
        <w:rPr>
          <w:rFonts w:cs="Times New Roman"/>
          <w:b/>
          <w:szCs w:val="24"/>
        </w:rPr>
      </w:pPr>
    </w:p>
    <w:p w14:paraId="4180367A" w14:textId="77777777" w:rsidR="00CC3BCD" w:rsidRDefault="00CC3BCD" w:rsidP="00CC3BCD">
      <w:pPr>
        <w:jc w:val="center"/>
        <w:rPr>
          <w:rFonts w:cs="Times New Roman"/>
          <w:b/>
          <w:szCs w:val="24"/>
        </w:rPr>
      </w:pPr>
    </w:p>
    <w:p w14:paraId="70F1795A" w14:textId="77777777" w:rsidR="00CC3BCD" w:rsidRDefault="00CC3BCD" w:rsidP="00CC3BCD">
      <w:pPr>
        <w:jc w:val="center"/>
        <w:rPr>
          <w:rFonts w:cs="Times New Roman"/>
          <w:b/>
          <w:szCs w:val="24"/>
        </w:rPr>
      </w:pPr>
    </w:p>
    <w:p w14:paraId="1C7C9DCE" w14:textId="77777777" w:rsidR="00CC3BCD" w:rsidRDefault="00CC3BCD" w:rsidP="00CC3BCD">
      <w:pPr>
        <w:jc w:val="center"/>
        <w:rPr>
          <w:rFonts w:cs="Times New Roman"/>
          <w:b/>
          <w:szCs w:val="24"/>
        </w:rPr>
      </w:pPr>
    </w:p>
    <w:p w14:paraId="74A94317" w14:textId="77777777" w:rsidR="00CC3BCD" w:rsidRDefault="00CC3BCD" w:rsidP="00CC3BCD">
      <w:pPr>
        <w:jc w:val="center"/>
        <w:rPr>
          <w:rFonts w:cs="Times New Roman"/>
          <w:b/>
          <w:szCs w:val="24"/>
        </w:rPr>
      </w:pPr>
    </w:p>
    <w:p w14:paraId="6C954E01" w14:textId="77777777" w:rsidR="00CC3BCD" w:rsidRDefault="00CC3BCD" w:rsidP="00CC3BCD">
      <w:pPr>
        <w:jc w:val="center"/>
        <w:rPr>
          <w:rFonts w:cs="Times New Roman"/>
          <w:b/>
          <w:szCs w:val="24"/>
        </w:rPr>
      </w:pPr>
    </w:p>
    <w:p w14:paraId="0FD0BED6" w14:textId="77777777" w:rsidR="00CC3BCD" w:rsidRDefault="00CC3BCD" w:rsidP="00CC3BCD">
      <w:pPr>
        <w:jc w:val="center"/>
        <w:rPr>
          <w:rFonts w:cs="Times New Roman"/>
          <w:b/>
          <w:szCs w:val="24"/>
        </w:rPr>
      </w:pPr>
    </w:p>
    <w:p w14:paraId="6C4B6C47" w14:textId="77777777" w:rsidR="00CC3BCD" w:rsidRDefault="00CC3BCD" w:rsidP="00CC3BCD">
      <w:pPr>
        <w:jc w:val="center"/>
        <w:rPr>
          <w:rFonts w:cs="Times New Roman"/>
          <w:b/>
          <w:szCs w:val="24"/>
        </w:rPr>
      </w:pPr>
    </w:p>
    <w:p w14:paraId="3A0CA391" w14:textId="77777777" w:rsidR="00CC3BCD" w:rsidRDefault="00CC3BCD" w:rsidP="00CC3BCD">
      <w:pPr>
        <w:jc w:val="center"/>
        <w:rPr>
          <w:rFonts w:cs="Times New Roman"/>
          <w:b/>
          <w:szCs w:val="24"/>
        </w:rPr>
      </w:pPr>
    </w:p>
    <w:p w14:paraId="1C4A8B61" w14:textId="77777777" w:rsidR="00CC3BCD" w:rsidRDefault="00CC3BCD" w:rsidP="00CC3BCD">
      <w:pPr>
        <w:jc w:val="center"/>
        <w:rPr>
          <w:rFonts w:cs="Times New Roman"/>
          <w:b/>
          <w:szCs w:val="24"/>
        </w:rPr>
      </w:pPr>
    </w:p>
    <w:p w14:paraId="7659E7C6" w14:textId="77777777" w:rsidR="00CC3BCD" w:rsidRDefault="00CC3BCD" w:rsidP="00CC3BCD">
      <w:pPr>
        <w:jc w:val="center"/>
        <w:rPr>
          <w:rFonts w:cs="Times New Roman"/>
          <w:b/>
          <w:szCs w:val="24"/>
        </w:rPr>
      </w:pPr>
    </w:p>
    <w:p w14:paraId="73EB48B7" w14:textId="77777777" w:rsidR="00CC3BCD" w:rsidRDefault="00CC3BCD" w:rsidP="00CC3BCD">
      <w:pPr>
        <w:jc w:val="center"/>
        <w:rPr>
          <w:rFonts w:cs="Times New Roman"/>
          <w:b/>
          <w:szCs w:val="24"/>
        </w:rPr>
      </w:pPr>
    </w:p>
    <w:p w14:paraId="69CA436C" w14:textId="77777777" w:rsidR="00CC3BCD" w:rsidRDefault="00CC3BCD" w:rsidP="00CC3BCD">
      <w:pPr>
        <w:jc w:val="center"/>
        <w:rPr>
          <w:rFonts w:cs="Times New Roman"/>
          <w:b/>
          <w:szCs w:val="24"/>
        </w:rPr>
      </w:pPr>
    </w:p>
    <w:p w14:paraId="25DE1791" w14:textId="77777777" w:rsidR="00CC3BCD" w:rsidRDefault="00CC3BCD" w:rsidP="00CC3BCD">
      <w:pPr>
        <w:jc w:val="center"/>
        <w:rPr>
          <w:rFonts w:cs="Times New Roman"/>
          <w:b/>
          <w:szCs w:val="24"/>
        </w:rPr>
      </w:pPr>
    </w:p>
    <w:p w14:paraId="6F6601C6" w14:textId="77777777" w:rsidR="00CC3BCD" w:rsidRDefault="00CC3BCD" w:rsidP="00CC3BCD">
      <w:pPr>
        <w:jc w:val="center"/>
        <w:rPr>
          <w:rFonts w:cs="Times New Roman"/>
          <w:b/>
          <w:szCs w:val="24"/>
        </w:rPr>
      </w:pPr>
    </w:p>
    <w:p w14:paraId="54BA45FD" w14:textId="77777777" w:rsidR="00CC3BCD" w:rsidRDefault="00CC3BCD" w:rsidP="00CC3BCD">
      <w:pPr>
        <w:jc w:val="center"/>
        <w:rPr>
          <w:rFonts w:cs="Times New Roman"/>
          <w:b/>
          <w:szCs w:val="24"/>
        </w:rPr>
      </w:pPr>
    </w:p>
    <w:p w14:paraId="0FE80B72" w14:textId="77777777" w:rsidR="00CC3BCD" w:rsidRDefault="00CC3BCD" w:rsidP="00CC3BCD">
      <w:pPr>
        <w:jc w:val="center"/>
        <w:rPr>
          <w:rFonts w:cs="Times New Roman"/>
          <w:b/>
          <w:szCs w:val="24"/>
        </w:rPr>
      </w:pPr>
    </w:p>
    <w:p w14:paraId="63C69E93" w14:textId="77777777" w:rsidR="00CC3BCD" w:rsidRDefault="00CC3BCD" w:rsidP="00CC3BCD">
      <w:pPr>
        <w:jc w:val="center"/>
        <w:rPr>
          <w:rFonts w:cs="Times New Roman"/>
          <w:b/>
          <w:szCs w:val="24"/>
        </w:rPr>
      </w:pPr>
    </w:p>
    <w:p w14:paraId="030FE10C" w14:textId="77777777" w:rsidR="00CC3BCD" w:rsidRDefault="00CC3BCD" w:rsidP="00CC3BCD">
      <w:pPr>
        <w:jc w:val="center"/>
        <w:rPr>
          <w:rFonts w:cs="Times New Roman"/>
          <w:b/>
          <w:szCs w:val="24"/>
        </w:rPr>
      </w:pPr>
    </w:p>
    <w:p w14:paraId="17977BA2" w14:textId="77777777" w:rsidR="00CC3BCD" w:rsidRDefault="00CC3BCD" w:rsidP="00CC3BCD">
      <w:pPr>
        <w:jc w:val="center"/>
        <w:rPr>
          <w:rFonts w:cs="Times New Roman"/>
          <w:b/>
          <w:szCs w:val="24"/>
        </w:rPr>
      </w:pPr>
    </w:p>
    <w:p w14:paraId="1643031A" w14:textId="77777777" w:rsidR="00CC3BCD" w:rsidRDefault="00CC3BCD" w:rsidP="00CC3BCD">
      <w:pPr>
        <w:jc w:val="center"/>
        <w:rPr>
          <w:rFonts w:cs="Times New Roman"/>
          <w:b/>
          <w:szCs w:val="24"/>
        </w:rPr>
      </w:pPr>
    </w:p>
    <w:p w14:paraId="58EE2D66" w14:textId="77777777" w:rsidR="0038747F" w:rsidRPr="00976939" w:rsidRDefault="0038747F" w:rsidP="00C80AAA">
      <w:pPr>
        <w:pStyle w:val="Heading1"/>
      </w:pPr>
      <w:bookmarkStart w:id="5" w:name="_Toc54701472"/>
      <w:bookmarkStart w:id="6" w:name="_Toc99101384"/>
      <w:r w:rsidRPr="00976939">
        <w:t>ACKNOWLEDGEMENT</w:t>
      </w:r>
      <w:bookmarkEnd w:id="5"/>
      <w:bookmarkEnd w:id="6"/>
    </w:p>
    <w:p w14:paraId="4450875C" w14:textId="02C302D2" w:rsidR="0038747F" w:rsidRPr="00FC3B67" w:rsidRDefault="0038747F" w:rsidP="0038747F">
      <w:pPr>
        <w:rPr>
          <w:rFonts w:cs="Times New Roman"/>
          <w:szCs w:val="24"/>
        </w:rPr>
      </w:pPr>
      <w:r w:rsidRPr="00FC3B67">
        <w:rPr>
          <w:rFonts w:cs="Times New Roman"/>
          <w:szCs w:val="24"/>
        </w:rPr>
        <w:t xml:space="preserve">I wish to appreciate the efforts of my supervisor </w:t>
      </w:r>
      <w:r w:rsidR="002A3EE6">
        <w:rPr>
          <w:rFonts w:cs="Times New Roman"/>
          <w:szCs w:val="24"/>
        </w:rPr>
        <w:t xml:space="preserve">Dr </w:t>
      </w:r>
      <w:r w:rsidR="00CD2A82">
        <w:rPr>
          <w:rFonts w:cs="Times New Roman"/>
          <w:szCs w:val="24"/>
        </w:rPr>
        <w:t xml:space="preserve">Naiseku </w:t>
      </w:r>
      <w:r w:rsidR="00CD2A82" w:rsidRPr="00FC3B67">
        <w:rPr>
          <w:rFonts w:cs="Times New Roman"/>
          <w:szCs w:val="24"/>
        </w:rPr>
        <w:t>for</w:t>
      </w:r>
      <w:r w:rsidRPr="00FC3B67">
        <w:rPr>
          <w:rFonts w:cs="Times New Roman"/>
          <w:szCs w:val="24"/>
        </w:rPr>
        <w:t xml:space="preserve"> h</w:t>
      </w:r>
      <w:r w:rsidR="00CD2A82">
        <w:rPr>
          <w:rFonts w:cs="Times New Roman"/>
          <w:szCs w:val="24"/>
        </w:rPr>
        <w:t>er</w:t>
      </w:r>
      <w:r w:rsidRPr="00FC3B67">
        <w:rPr>
          <w:rFonts w:cs="Times New Roman"/>
          <w:szCs w:val="24"/>
        </w:rPr>
        <w:t xml:space="preserve"> guidance. </w:t>
      </w:r>
      <w:r w:rsidR="00CD2A82">
        <w:rPr>
          <w:rFonts w:cs="Times New Roman"/>
          <w:szCs w:val="24"/>
        </w:rPr>
        <w:t>Sh</w:t>
      </w:r>
      <w:r w:rsidRPr="00FC3B67">
        <w:rPr>
          <w:rFonts w:cs="Times New Roman"/>
          <w:szCs w:val="24"/>
        </w:rPr>
        <w:t>e was also very understanding and patient. H</w:t>
      </w:r>
      <w:r w:rsidR="00CD2A82">
        <w:rPr>
          <w:rFonts w:cs="Times New Roman"/>
          <w:szCs w:val="24"/>
        </w:rPr>
        <w:t>er</w:t>
      </w:r>
      <w:r w:rsidRPr="00FC3B67">
        <w:rPr>
          <w:rFonts w:cs="Times New Roman"/>
          <w:szCs w:val="24"/>
        </w:rPr>
        <w:t xml:space="preserve"> comments and great support shaped my project proposal concerning tax compliance. Also, I would like to appreciate Jomo Kenyatta University of agriculture and technology for providing the resources throughout the project.</w:t>
      </w:r>
    </w:p>
    <w:p w14:paraId="60659E13" w14:textId="77777777" w:rsidR="0038747F" w:rsidRPr="00FC3B67" w:rsidRDefault="0038747F" w:rsidP="0038747F">
      <w:pPr>
        <w:rPr>
          <w:rFonts w:cs="Times New Roman"/>
          <w:szCs w:val="24"/>
        </w:rPr>
      </w:pPr>
    </w:p>
    <w:p w14:paraId="1B1C9A0F" w14:textId="77777777" w:rsidR="00CC3BCD" w:rsidRDefault="00CC3BCD" w:rsidP="00CC3BCD">
      <w:pPr>
        <w:jc w:val="center"/>
        <w:rPr>
          <w:rFonts w:cs="Times New Roman"/>
          <w:b/>
          <w:szCs w:val="24"/>
        </w:rPr>
      </w:pPr>
    </w:p>
    <w:p w14:paraId="7768CA78" w14:textId="77777777" w:rsidR="00CC3BCD" w:rsidRDefault="00CC3BCD" w:rsidP="00CC3BCD">
      <w:pPr>
        <w:jc w:val="center"/>
        <w:rPr>
          <w:rFonts w:cs="Times New Roman"/>
          <w:b/>
          <w:szCs w:val="24"/>
        </w:rPr>
      </w:pPr>
    </w:p>
    <w:p w14:paraId="630BAD5F" w14:textId="77777777" w:rsidR="00CC3BCD" w:rsidRDefault="00CC3BCD" w:rsidP="00CC3BCD">
      <w:pPr>
        <w:jc w:val="center"/>
        <w:rPr>
          <w:rFonts w:cs="Times New Roman"/>
          <w:b/>
          <w:szCs w:val="24"/>
        </w:rPr>
      </w:pPr>
    </w:p>
    <w:p w14:paraId="728B99A9" w14:textId="77777777" w:rsidR="00CC3BCD" w:rsidRDefault="00CC3BCD" w:rsidP="00CC3BCD">
      <w:pPr>
        <w:jc w:val="center"/>
        <w:rPr>
          <w:rFonts w:cs="Times New Roman"/>
          <w:b/>
          <w:szCs w:val="24"/>
        </w:rPr>
      </w:pPr>
    </w:p>
    <w:p w14:paraId="4F00669B" w14:textId="77777777" w:rsidR="00CC3BCD" w:rsidRDefault="00CC3BCD" w:rsidP="00CC3BCD">
      <w:pPr>
        <w:jc w:val="center"/>
        <w:rPr>
          <w:rFonts w:cs="Times New Roman"/>
          <w:b/>
          <w:szCs w:val="24"/>
        </w:rPr>
      </w:pPr>
    </w:p>
    <w:p w14:paraId="415EBF79" w14:textId="77777777" w:rsidR="00CC3BCD" w:rsidRDefault="00CC3BCD" w:rsidP="00CC3BCD">
      <w:pPr>
        <w:jc w:val="center"/>
        <w:rPr>
          <w:rFonts w:cs="Times New Roman"/>
          <w:b/>
          <w:szCs w:val="24"/>
        </w:rPr>
      </w:pPr>
    </w:p>
    <w:p w14:paraId="56774562" w14:textId="77777777" w:rsidR="00CC3BCD" w:rsidRDefault="00CC3BCD" w:rsidP="00CC3BCD">
      <w:pPr>
        <w:jc w:val="center"/>
        <w:rPr>
          <w:rFonts w:cs="Times New Roman"/>
          <w:b/>
          <w:szCs w:val="24"/>
        </w:rPr>
      </w:pPr>
    </w:p>
    <w:p w14:paraId="78F91C7A" w14:textId="77777777" w:rsidR="00CC3BCD" w:rsidRDefault="00CC3BCD" w:rsidP="00CC3BCD">
      <w:pPr>
        <w:jc w:val="center"/>
        <w:rPr>
          <w:rFonts w:cs="Times New Roman"/>
          <w:b/>
          <w:szCs w:val="24"/>
        </w:rPr>
      </w:pPr>
    </w:p>
    <w:p w14:paraId="60A26AC2" w14:textId="77777777" w:rsidR="00CC3BCD" w:rsidRDefault="00CC3BCD" w:rsidP="00CC3BCD">
      <w:pPr>
        <w:jc w:val="center"/>
        <w:rPr>
          <w:rFonts w:cs="Times New Roman"/>
          <w:b/>
          <w:szCs w:val="24"/>
        </w:rPr>
      </w:pPr>
    </w:p>
    <w:p w14:paraId="1048496B" w14:textId="77777777" w:rsidR="00CC3BCD" w:rsidRDefault="00CC3BCD" w:rsidP="00CC3BCD">
      <w:pPr>
        <w:jc w:val="center"/>
        <w:rPr>
          <w:rFonts w:cs="Times New Roman"/>
          <w:b/>
          <w:szCs w:val="24"/>
        </w:rPr>
      </w:pPr>
    </w:p>
    <w:p w14:paraId="597FBDD1" w14:textId="77777777" w:rsidR="00CC3BCD" w:rsidRDefault="00CC3BCD" w:rsidP="00CC3BCD">
      <w:pPr>
        <w:jc w:val="center"/>
        <w:rPr>
          <w:rFonts w:cs="Times New Roman"/>
          <w:b/>
          <w:szCs w:val="24"/>
        </w:rPr>
      </w:pPr>
    </w:p>
    <w:p w14:paraId="21F2F7C7" w14:textId="77777777" w:rsidR="00CC3BCD" w:rsidRDefault="00CC3BCD" w:rsidP="00CC3BCD">
      <w:pPr>
        <w:jc w:val="center"/>
        <w:rPr>
          <w:rFonts w:cs="Times New Roman"/>
          <w:b/>
          <w:szCs w:val="24"/>
        </w:rPr>
      </w:pPr>
    </w:p>
    <w:p w14:paraId="1F2E010E" w14:textId="77777777" w:rsidR="00CC3BCD" w:rsidRDefault="00CC3BCD" w:rsidP="00CC3BCD">
      <w:pPr>
        <w:jc w:val="center"/>
        <w:rPr>
          <w:rFonts w:cs="Times New Roman"/>
          <w:b/>
          <w:szCs w:val="24"/>
        </w:rPr>
      </w:pPr>
    </w:p>
    <w:p w14:paraId="5286B7E8" w14:textId="77777777" w:rsidR="00CC3BCD" w:rsidRDefault="00CC3BCD" w:rsidP="00CC3BCD">
      <w:pPr>
        <w:jc w:val="center"/>
        <w:rPr>
          <w:rFonts w:cs="Times New Roman"/>
          <w:b/>
          <w:szCs w:val="24"/>
        </w:rPr>
      </w:pPr>
    </w:p>
    <w:p w14:paraId="59E00755" w14:textId="77777777" w:rsidR="00CC3BCD" w:rsidRDefault="00CC3BCD" w:rsidP="00CC3BCD">
      <w:pPr>
        <w:jc w:val="center"/>
        <w:rPr>
          <w:rFonts w:cs="Times New Roman"/>
          <w:b/>
          <w:szCs w:val="24"/>
        </w:rPr>
      </w:pPr>
    </w:p>
    <w:p w14:paraId="72299A96" w14:textId="77777777" w:rsidR="00CC3BCD" w:rsidRDefault="00CC3BCD" w:rsidP="00CC3BCD">
      <w:pPr>
        <w:jc w:val="center"/>
        <w:rPr>
          <w:rFonts w:cs="Times New Roman"/>
          <w:b/>
          <w:szCs w:val="24"/>
        </w:rPr>
      </w:pPr>
    </w:p>
    <w:p w14:paraId="7886084D" w14:textId="77777777" w:rsidR="00CC3BCD" w:rsidRDefault="00CC3BCD" w:rsidP="00CC3BCD">
      <w:pPr>
        <w:jc w:val="center"/>
        <w:rPr>
          <w:rFonts w:cs="Times New Roman"/>
          <w:b/>
          <w:szCs w:val="24"/>
        </w:rPr>
      </w:pPr>
    </w:p>
    <w:p w14:paraId="24505D83" w14:textId="77777777" w:rsidR="00CC3BCD" w:rsidRDefault="00CC3BCD" w:rsidP="00CC3BCD">
      <w:pPr>
        <w:jc w:val="center"/>
        <w:rPr>
          <w:rFonts w:cs="Times New Roman"/>
          <w:b/>
          <w:szCs w:val="24"/>
        </w:rPr>
      </w:pPr>
    </w:p>
    <w:p w14:paraId="024A2902" w14:textId="77777777" w:rsidR="00CC3BCD" w:rsidRDefault="00CC3BCD" w:rsidP="00CC3BCD">
      <w:pPr>
        <w:jc w:val="center"/>
        <w:rPr>
          <w:rFonts w:cs="Times New Roman"/>
          <w:b/>
          <w:szCs w:val="24"/>
        </w:rPr>
      </w:pPr>
    </w:p>
    <w:p w14:paraId="00F0A633" w14:textId="77777777" w:rsidR="00CC3BCD" w:rsidRDefault="00CC3BCD" w:rsidP="00CC3BCD">
      <w:pPr>
        <w:jc w:val="center"/>
        <w:rPr>
          <w:rFonts w:cs="Times New Roman"/>
          <w:b/>
          <w:szCs w:val="24"/>
        </w:rPr>
      </w:pPr>
    </w:p>
    <w:p w14:paraId="34EDA979" w14:textId="77777777" w:rsidR="00CC3BCD" w:rsidRDefault="00CC3BCD" w:rsidP="00CC3BCD">
      <w:pPr>
        <w:jc w:val="center"/>
        <w:rPr>
          <w:rFonts w:cs="Times New Roman"/>
          <w:b/>
          <w:szCs w:val="24"/>
        </w:rPr>
      </w:pPr>
    </w:p>
    <w:p w14:paraId="7CEF003A" w14:textId="77777777" w:rsidR="0038747F" w:rsidRPr="00976939" w:rsidRDefault="0038747F" w:rsidP="00C80AAA">
      <w:pPr>
        <w:pStyle w:val="Heading1"/>
      </w:pPr>
      <w:bookmarkStart w:id="7" w:name="_Toc54701473"/>
      <w:bookmarkStart w:id="8" w:name="_Toc99101385"/>
      <w:r w:rsidRPr="00976939">
        <w:t>ABSTRACT</w:t>
      </w:r>
      <w:bookmarkEnd w:id="7"/>
      <w:bookmarkEnd w:id="8"/>
    </w:p>
    <w:p w14:paraId="77E8ACB3" w14:textId="411AE936" w:rsidR="0038747F" w:rsidRPr="00FC3B67" w:rsidRDefault="0038747F" w:rsidP="0038747F">
      <w:pPr>
        <w:rPr>
          <w:rFonts w:cs="Times New Roman"/>
          <w:szCs w:val="24"/>
        </w:rPr>
      </w:pPr>
      <w:bookmarkStart w:id="9" w:name="_Hlk53221276"/>
      <w:r w:rsidRPr="00FC3B67">
        <w:rPr>
          <w:rFonts w:cs="Times New Roman"/>
          <w:szCs w:val="24"/>
        </w:rPr>
        <w:t xml:space="preserve">Tax payment is a civic duty and an imposed contribution by the government to contribute to her </w:t>
      </w:r>
      <w:r w:rsidR="00136EBF">
        <w:rPr>
          <w:rFonts w:cs="Times New Roman"/>
          <w:szCs w:val="24"/>
        </w:rPr>
        <w:t>main</w:t>
      </w:r>
      <w:r w:rsidRPr="00FC3B67">
        <w:rPr>
          <w:rFonts w:cs="Times New Roman"/>
          <w:szCs w:val="24"/>
        </w:rPr>
        <w:t xml:space="preserve"> source of revenue to provide public goods and services to its citizens. It is a compulsory unrequited payment to the government. In this study, we get to establish factors affecting tax compliance among the SMEs in </w:t>
      </w:r>
      <w:r w:rsidR="00CD2A82">
        <w:rPr>
          <w:rFonts w:cs="Times New Roman"/>
          <w:szCs w:val="24"/>
        </w:rPr>
        <w:t xml:space="preserve">JUJA </w:t>
      </w:r>
      <w:r w:rsidRPr="00FC3B67">
        <w:rPr>
          <w:rFonts w:cs="Times New Roman"/>
          <w:szCs w:val="24"/>
        </w:rPr>
        <w:t>County. If the SMEs don’t comply, then there is less tax collected leading to deficits in the total revenue collected by the government. Research study adopted descriptive res</w:t>
      </w:r>
      <w:r>
        <w:rPr>
          <w:rFonts w:cs="Times New Roman"/>
          <w:szCs w:val="24"/>
        </w:rPr>
        <w:t>earch design. Secondary d</w:t>
      </w:r>
      <w:r w:rsidRPr="00FC3B67">
        <w:rPr>
          <w:rFonts w:cs="Times New Roman"/>
          <w:szCs w:val="24"/>
        </w:rPr>
        <w:t>ata was</w:t>
      </w:r>
      <w:r>
        <w:rPr>
          <w:rFonts w:cs="Times New Roman"/>
          <w:szCs w:val="24"/>
        </w:rPr>
        <w:t xml:space="preserve"> collected using </w:t>
      </w:r>
      <w:r w:rsidRPr="00FC3B67">
        <w:rPr>
          <w:rFonts w:cs="Times New Roman"/>
          <w:szCs w:val="24"/>
        </w:rPr>
        <w:t xml:space="preserve">and the analysis was carried out. The study showed that taxpayer’s knowledge, </w:t>
      </w:r>
      <w:r>
        <w:rPr>
          <w:rFonts w:cs="Times New Roman"/>
          <w:szCs w:val="24"/>
        </w:rPr>
        <w:t xml:space="preserve">tax payes attitude and compliance cost </w:t>
      </w:r>
      <w:r w:rsidRPr="00FC3B67">
        <w:rPr>
          <w:rFonts w:cs="Times New Roman"/>
          <w:szCs w:val="24"/>
        </w:rPr>
        <w:t xml:space="preserve">were the main factors that determined the tax compliance rate by the SMEs. Similarly, tax data and tax learning tends to advance tax compliance than organizations thus informing tax payers on taxation laws and controls by having symposia and free courses on taxation. The study also concluded that tax rates are too high in the country. The fines and penalties charged for late fillings are high and for others the cost of filling the tax returns is high which requires hiring a professional to do the filling. This is expensive. The procedure of filling returns was also highlighted in the study. Since the new ITAX system by the KRA, the process is a bit strenuous especially to the people who have little knowledge in computer. As a result of this system, there have been wrong tax returns filed by the SMEs. The forms that should be presented by taxpayers are numerous and there are delays in electronic filling and payment systems. In this study, it emphasizes on tax payers learning since it advances tax compliance in general. The study also recommends that tax rates should be reduced since reduction in tax rate leads to increased development. Tax laws should also not be complex so as not to contribute to high wrong tax </w:t>
      </w:r>
      <w:r w:rsidRPr="00FC3B67">
        <w:rPr>
          <w:rFonts w:cs="Times New Roman"/>
          <w:szCs w:val="24"/>
        </w:rPr>
        <w:lastRenderedPageBreak/>
        <w:t>returns cases. Similarly, tax accountability should be emphasized with the different kind of taxes such as firm’s income tax, individual income tax, value added tax, petroleum profit tax and stamp duties since they are perceived to have a direct correlation to the GDP.</w:t>
      </w:r>
    </w:p>
    <w:bookmarkEnd w:id="9"/>
    <w:p w14:paraId="34364424" w14:textId="77777777" w:rsidR="0038747F" w:rsidRPr="00FC3B67" w:rsidRDefault="0038747F" w:rsidP="0038747F">
      <w:pPr>
        <w:rPr>
          <w:rFonts w:cs="Times New Roman"/>
          <w:szCs w:val="24"/>
        </w:rPr>
      </w:pPr>
    </w:p>
    <w:p w14:paraId="2873A636" w14:textId="77777777" w:rsidR="00CC3BCD" w:rsidRDefault="00CC3BCD" w:rsidP="00CC3BCD">
      <w:pPr>
        <w:jc w:val="center"/>
        <w:rPr>
          <w:rFonts w:cs="Times New Roman"/>
          <w:b/>
          <w:szCs w:val="24"/>
        </w:rPr>
      </w:pPr>
    </w:p>
    <w:p w14:paraId="0AAEDAB2" w14:textId="1D5C5308" w:rsidR="00CC3BCD" w:rsidRDefault="00CC3BCD" w:rsidP="00CC3BCD">
      <w:pPr>
        <w:jc w:val="center"/>
        <w:rPr>
          <w:rFonts w:cs="Times New Roman"/>
          <w:b/>
          <w:szCs w:val="24"/>
        </w:rPr>
      </w:pPr>
    </w:p>
    <w:p w14:paraId="79EA250E" w14:textId="269C9169" w:rsidR="00CD2A82" w:rsidRDefault="00CD2A82" w:rsidP="00CC3BCD">
      <w:pPr>
        <w:jc w:val="center"/>
        <w:rPr>
          <w:rFonts w:cs="Times New Roman"/>
          <w:b/>
          <w:szCs w:val="24"/>
        </w:rPr>
      </w:pPr>
    </w:p>
    <w:p w14:paraId="5F831E6B" w14:textId="4432CE54" w:rsidR="00CD2A82" w:rsidRDefault="00CD2A82" w:rsidP="00CC3BCD">
      <w:pPr>
        <w:jc w:val="center"/>
        <w:rPr>
          <w:rFonts w:cs="Times New Roman"/>
          <w:b/>
          <w:szCs w:val="24"/>
        </w:rPr>
      </w:pPr>
    </w:p>
    <w:p w14:paraId="4556D65D" w14:textId="35C473FD" w:rsidR="00CD2A82" w:rsidRDefault="00CD2A82" w:rsidP="00CC3BCD">
      <w:pPr>
        <w:jc w:val="center"/>
        <w:rPr>
          <w:rFonts w:cs="Times New Roman"/>
          <w:b/>
          <w:szCs w:val="24"/>
        </w:rPr>
      </w:pPr>
    </w:p>
    <w:p w14:paraId="4CA2770B" w14:textId="0FBDBB70" w:rsidR="00CD2A82" w:rsidRDefault="00CD2A82" w:rsidP="00CC3BCD">
      <w:pPr>
        <w:jc w:val="center"/>
        <w:rPr>
          <w:rFonts w:cs="Times New Roman"/>
          <w:b/>
          <w:szCs w:val="24"/>
        </w:rPr>
      </w:pPr>
    </w:p>
    <w:p w14:paraId="7CCC7460" w14:textId="4A998C06" w:rsidR="00CD2A82" w:rsidRDefault="00CD2A82" w:rsidP="00CC3BCD">
      <w:pPr>
        <w:jc w:val="center"/>
        <w:rPr>
          <w:rFonts w:cs="Times New Roman"/>
          <w:b/>
          <w:szCs w:val="24"/>
        </w:rPr>
      </w:pPr>
    </w:p>
    <w:p w14:paraId="7F9D9379" w14:textId="5B2F8C3B" w:rsidR="00CD2A82" w:rsidRDefault="00CD2A82" w:rsidP="00CC3BCD">
      <w:pPr>
        <w:jc w:val="center"/>
        <w:rPr>
          <w:rFonts w:cs="Times New Roman"/>
          <w:b/>
          <w:szCs w:val="24"/>
        </w:rPr>
      </w:pPr>
    </w:p>
    <w:p w14:paraId="4A239644" w14:textId="52487895" w:rsidR="00CD2A82" w:rsidRDefault="00CD2A82" w:rsidP="00CC3BCD">
      <w:pPr>
        <w:jc w:val="center"/>
        <w:rPr>
          <w:rFonts w:cs="Times New Roman"/>
          <w:b/>
          <w:szCs w:val="24"/>
        </w:rPr>
      </w:pPr>
    </w:p>
    <w:p w14:paraId="4146C9B7" w14:textId="53B5464C" w:rsidR="00CD2A82" w:rsidRDefault="00CD2A82" w:rsidP="00CC3BCD">
      <w:pPr>
        <w:jc w:val="center"/>
        <w:rPr>
          <w:rFonts w:cs="Times New Roman"/>
          <w:b/>
          <w:szCs w:val="24"/>
        </w:rPr>
      </w:pPr>
    </w:p>
    <w:p w14:paraId="6C56C320" w14:textId="57888395" w:rsidR="00CD2A82" w:rsidRDefault="00CD2A82" w:rsidP="00CC3BCD">
      <w:pPr>
        <w:jc w:val="center"/>
        <w:rPr>
          <w:rFonts w:cs="Times New Roman"/>
          <w:b/>
          <w:szCs w:val="24"/>
        </w:rPr>
      </w:pPr>
    </w:p>
    <w:p w14:paraId="2B2CC6C5" w14:textId="6FD22CA9" w:rsidR="00CD2A82" w:rsidRDefault="00CD2A82" w:rsidP="00CC3BCD">
      <w:pPr>
        <w:jc w:val="center"/>
        <w:rPr>
          <w:rFonts w:cs="Times New Roman"/>
          <w:b/>
          <w:szCs w:val="24"/>
        </w:rPr>
      </w:pPr>
    </w:p>
    <w:p w14:paraId="6D0838F7" w14:textId="77777777" w:rsidR="00CD2A82" w:rsidRDefault="00CD2A82" w:rsidP="00CC3BCD">
      <w:pPr>
        <w:jc w:val="center"/>
        <w:rPr>
          <w:rFonts w:cs="Times New Roman"/>
          <w:b/>
          <w:szCs w:val="24"/>
        </w:rPr>
      </w:pPr>
    </w:p>
    <w:p w14:paraId="2371E75A" w14:textId="63C5377E" w:rsidR="00CD2A82" w:rsidRDefault="00CD2A82" w:rsidP="00CC3BCD">
      <w:pPr>
        <w:jc w:val="center"/>
        <w:rPr>
          <w:rFonts w:cs="Times New Roman"/>
          <w:b/>
          <w:szCs w:val="24"/>
        </w:rPr>
      </w:pPr>
    </w:p>
    <w:p w14:paraId="1FEEC7C6" w14:textId="2672B918" w:rsidR="00CD2A82" w:rsidRDefault="00CD2A82" w:rsidP="00CC3BCD">
      <w:pPr>
        <w:jc w:val="center"/>
        <w:rPr>
          <w:rFonts w:cs="Times New Roman"/>
          <w:b/>
          <w:szCs w:val="24"/>
        </w:rPr>
      </w:pPr>
    </w:p>
    <w:p w14:paraId="1A33901C" w14:textId="472C331A" w:rsidR="00CD2A82" w:rsidRDefault="00CD2A82" w:rsidP="00CC3BCD">
      <w:pPr>
        <w:jc w:val="center"/>
        <w:rPr>
          <w:rFonts w:cs="Times New Roman"/>
          <w:b/>
          <w:szCs w:val="24"/>
        </w:rPr>
      </w:pPr>
    </w:p>
    <w:p w14:paraId="05B13761" w14:textId="7AA629ED" w:rsidR="00CD2A82" w:rsidRDefault="00CD2A82" w:rsidP="00CC3BCD">
      <w:pPr>
        <w:jc w:val="center"/>
        <w:rPr>
          <w:rFonts w:cs="Times New Roman"/>
          <w:b/>
          <w:szCs w:val="24"/>
        </w:rPr>
      </w:pPr>
    </w:p>
    <w:p w14:paraId="53A350F3" w14:textId="3B654AD3" w:rsidR="00CD2A82" w:rsidRDefault="00CD2A82" w:rsidP="00CC3BCD">
      <w:pPr>
        <w:jc w:val="center"/>
        <w:rPr>
          <w:rFonts w:cs="Times New Roman"/>
          <w:b/>
          <w:szCs w:val="24"/>
        </w:rPr>
      </w:pPr>
    </w:p>
    <w:p w14:paraId="37F4649C" w14:textId="77777777" w:rsidR="00CD2A82" w:rsidRDefault="00CD2A82" w:rsidP="00CC3BCD">
      <w:pPr>
        <w:jc w:val="center"/>
        <w:rPr>
          <w:rFonts w:cs="Times New Roman"/>
          <w:b/>
          <w:szCs w:val="24"/>
        </w:rPr>
      </w:pPr>
    </w:p>
    <w:p w14:paraId="6F3793A1" w14:textId="6F7E5962" w:rsidR="00CD2A82" w:rsidRDefault="00CD2A82">
      <w:pPr>
        <w:spacing w:after="160" w:line="259" w:lineRule="auto"/>
        <w:rPr>
          <w:rFonts w:cs="Times New Roman"/>
          <w:b/>
          <w:szCs w:val="24"/>
        </w:rPr>
      </w:pPr>
      <w:r>
        <w:rPr>
          <w:rFonts w:cs="Times New Roman"/>
          <w:b/>
          <w:szCs w:val="24"/>
        </w:rPr>
        <w:br w:type="page"/>
      </w:r>
    </w:p>
    <w:p w14:paraId="5D37F5F7" w14:textId="674CC7C2" w:rsidR="00CD2A82" w:rsidRDefault="00CD2A82">
      <w:pPr>
        <w:spacing w:after="160" w:line="259" w:lineRule="auto"/>
        <w:rPr>
          <w:rFonts w:cs="Times New Roman"/>
          <w:b/>
          <w:szCs w:val="24"/>
        </w:rPr>
      </w:pPr>
    </w:p>
    <w:p w14:paraId="339B6223" w14:textId="77777777" w:rsidR="00CC3BCD" w:rsidRDefault="00CC3BCD" w:rsidP="00CC3BCD">
      <w:pPr>
        <w:jc w:val="center"/>
        <w:rPr>
          <w:rFonts w:cs="Times New Roman"/>
          <w:b/>
          <w:szCs w:val="24"/>
        </w:rPr>
      </w:pPr>
    </w:p>
    <w:p w14:paraId="269B8C67" w14:textId="543D7CFB" w:rsidR="002A3EE6" w:rsidRDefault="002A3EE6" w:rsidP="002A3EE6">
      <w:pPr>
        <w:pStyle w:val="Heading1"/>
        <w:rPr>
          <w:color w:val="FF0000"/>
        </w:rPr>
      </w:pPr>
      <w:bookmarkStart w:id="10" w:name="_Toc86485931"/>
      <w:bookmarkStart w:id="11" w:name="_Toc54701475"/>
      <w:bookmarkStart w:id="12" w:name="_Toc99101386"/>
      <w:r>
        <w:t>ACRONYMS AND ABBREVIATIONS</w:t>
      </w:r>
      <w:bookmarkEnd w:id="10"/>
      <w:bookmarkEnd w:id="11"/>
      <w:bookmarkEnd w:id="12"/>
    </w:p>
    <w:p w14:paraId="656D42D5" w14:textId="77777777" w:rsidR="00CD2A82" w:rsidRDefault="00CD2A82" w:rsidP="002A3EE6">
      <w:r>
        <w:rPr>
          <w:b/>
          <w:bCs/>
        </w:rPr>
        <w:t xml:space="preserve">CGT </w:t>
      </w:r>
      <w:r>
        <w:t>Capital Gain Tax</w:t>
      </w:r>
    </w:p>
    <w:p w14:paraId="2BA9CD4E" w14:textId="77777777" w:rsidR="00CD2A82" w:rsidRDefault="00CD2A82" w:rsidP="002A3EE6">
      <w:r>
        <w:rPr>
          <w:b/>
          <w:bCs/>
        </w:rPr>
        <w:t xml:space="preserve">EAC </w:t>
      </w:r>
      <w:r>
        <w:t>East Africa Cooperation</w:t>
      </w:r>
    </w:p>
    <w:p w14:paraId="2C3600B4" w14:textId="77777777" w:rsidR="00CD2A82" w:rsidRDefault="00CD2A82" w:rsidP="002A3EE6">
      <w:r>
        <w:rPr>
          <w:b/>
          <w:bCs/>
        </w:rPr>
        <w:t>ETR</w:t>
      </w:r>
      <w:r>
        <w:t xml:space="preserve"> Electronic Tax Registry</w:t>
      </w:r>
    </w:p>
    <w:p w14:paraId="2EC5CB4A" w14:textId="77777777" w:rsidR="00CD2A82" w:rsidRDefault="00CD2A82" w:rsidP="002A3EE6">
      <w:r>
        <w:rPr>
          <w:b/>
          <w:bCs/>
        </w:rPr>
        <w:t xml:space="preserve">GDP </w:t>
      </w:r>
      <w:r>
        <w:t>Gross Domestic Product</w:t>
      </w:r>
    </w:p>
    <w:p w14:paraId="75149DD0" w14:textId="77777777" w:rsidR="00CD2A82" w:rsidRDefault="00CD2A82" w:rsidP="002A3EE6">
      <w:r>
        <w:rPr>
          <w:b/>
          <w:bCs/>
        </w:rPr>
        <w:t xml:space="preserve">GOK </w:t>
      </w:r>
      <w:r>
        <w:t>Government of Kenya</w:t>
      </w:r>
    </w:p>
    <w:p w14:paraId="32F71CCA" w14:textId="77777777" w:rsidR="00CD2A82" w:rsidRDefault="00CD2A82" w:rsidP="002A3EE6">
      <w:r>
        <w:rPr>
          <w:b/>
          <w:bCs/>
        </w:rPr>
        <w:t xml:space="preserve">IEA </w:t>
      </w:r>
      <w:r>
        <w:t>Institute of Economic Affairs</w:t>
      </w:r>
    </w:p>
    <w:p w14:paraId="4D183E55" w14:textId="77777777" w:rsidR="00CD2A82" w:rsidRDefault="00CD2A82" w:rsidP="002A3EE6">
      <w:r>
        <w:rPr>
          <w:b/>
          <w:bCs/>
        </w:rPr>
        <w:t xml:space="preserve">KESRA </w:t>
      </w:r>
      <w:r>
        <w:t>Kenya School of Revenue Authority</w:t>
      </w:r>
    </w:p>
    <w:p w14:paraId="361C31A0" w14:textId="77777777" w:rsidR="00CD2A82" w:rsidRDefault="00CD2A82" w:rsidP="002A3EE6">
      <w:r>
        <w:rPr>
          <w:b/>
          <w:bCs/>
        </w:rPr>
        <w:t>KNCC</w:t>
      </w:r>
      <w:r>
        <w:t xml:space="preserve"> Kenya National Chambers of Commerce</w:t>
      </w:r>
    </w:p>
    <w:p w14:paraId="72A88C6E" w14:textId="77777777" w:rsidR="00CD2A82" w:rsidRDefault="00CD2A82" w:rsidP="002A3EE6">
      <w:r>
        <w:rPr>
          <w:b/>
          <w:bCs/>
        </w:rPr>
        <w:t xml:space="preserve">KRA </w:t>
      </w:r>
      <w:r>
        <w:t>Kenya Revenue Authority</w:t>
      </w:r>
    </w:p>
    <w:p w14:paraId="472058D6" w14:textId="77777777" w:rsidR="00CD2A82" w:rsidRDefault="00CD2A82" w:rsidP="002A3EE6">
      <w:r>
        <w:rPr>
          <w:b/>
          <w:bCs/>
        </w:rPr>
        <w:t>MSEA</w:t>
      </w:r>
      <w:r>
        <w:t xml:space="preserve"> Micro and Small Enterprise Authority</w:t>
      </w:r>
    </w:p>
    <w:p w14:paraId="3EFCF3C4" w14:textId="77777777" w:rsidR="00CD2A82" w:rsidRDefault="00CD2A82" w:rsidP="002A3EE6">
      <w:r>
        <w:rPr>
          <w:b/>
          <w:bCs/>
        </w:rPr>
        <w:t xml:space="preserve">PAYE </w:t>
      </w:r>
      <w:r>
        <w:t>Pay as you earn</w:t>
      </w:r>
    </w:p>
    <w:p w14:paraId="092080DF" w14:textId="77777777" w:rsidR="00CD2A82" w:rsidRDefault="00CD2A82" w:rsidP="002A3EE6">
      <w:r>
        <w:rPr>
          <w:b/>
          <w:bCs/>
        </w:rPr>
        <w:t xml:space="preserve">SME </w:t>
      </w:r>
      <w:r>
        <w:t>Small Medium Enterprises</w:t>
      </w:r>
    </w:p>
    <w:p w14:paraId="3EFC963F" w14:textId="77777777" w:rsidR="00CD2A82" w:rsidRDefault="00CD2A82" w:rsidP="002A3EE6">
      <w:r>
        <w:rPr>
          <w:b/>
          <w:bCs/>
        </w:rPr>
        <w:t xml:space="preserve">TMP </w:t>
      </w:r>
      <w:r>
        <w:t>Tax Modernization Program</w:t>
      </w:r>
    </w:p>
    <w:p w14:paraId="7B1CC14E" w14:textId="77777777" w:rsidR="00CD2A82" w:rsidRDefault="00CD2A82" w:rsidP="002A3EE6">
      <w:r>
        <w:rPr>
          <w:b/>
          <w:bCs/>
        </w:rPr>
        <w:t xml:space="preserve">TOT </w:t>
      </w:r>
      <w:r>
        <w:t>Turnover Tax</w:t>
      </w:r>
    </w:p>
    <w:p w14:paraId="1930C60C" w14:textId="77777777" w:rsidR="00CD2A82" w:rsidRDefault="00CD2A82" w:rsidP="002A3EE6">
      <w:r>
        <w:rPr>
          <w:b/>
          <w:bCs/>
        </w:rPr>
        <w:t xml:space="preserve">USD </w:t>
      </w:r>
      <w:r>
        <w:t>USA Dollar</w:t>
      </w:r>
    </w:p>
    <w:p w14:paraId="7F2A85CF" w14:textId="77777777" w:rsidR="00CD2A82" w:rsidRDefault="00CD2A82" w:rsidP="002A3EE6">
      <w:r>
        <w:rPr>
          <w:b/>
          <w:bCs/>
        </w:rPr>
        <w:t xml:space="preserve">VAT </w:t>
      </w:r>
      <w:r>
        <w:t>Value Added Tax</w:t>
      </w:r>
    </w:p>
    <w:p w14:paraId="7FAA78C5" w14:textId="77777777" w:rsidR="00CC3BCD" w:rsidRDefault="00CC3BCD" w:rsidP="00CC3BCD">
      <w:pPr>
        <w:jc w:val="center"/>
        <w:rPr>
          <w:rFonts w:cs="Times New Roman"/>
          <w:b/>
          <w:szCs w:val="24"/>
        </w:rPr>
      </w:pPr>
    </w:p>
    <w:p w14:paraId="6A09F208" w14:textId="77777777" w:rsidR="00CC3BCD" w:rsidRDefault="00CC3BCD" w:rsidP="00CC3BCD">
      <w:pPr>
        <w:jc w:val="center"/>
        <w:rPr>
          <w:rFonts w:cs="Times New Roman"/>
          <w:b/>
          <w:szCs w:val="24"/>
        </w:rPr>
      </w:pPr>
    </w:p>
    <w:p w14:paraId="41771983" w14:textId="49E82616" w:rsidR="00CC3BCD" w:rsidRDefault="00CC3BCD" w:rsidP="00CC3BCD">
      <w:pPr>
        <w:jc w:val="center"/>
        <w:rPr>
          <w:rFonts w:cs="Times New Roman"/>
          <w:b/>
          <w:szCs w:val="24"/>
        </w:rPr>
        <w:sectPr w:rsidR="00CC3BCD">
          <w:footerReference w:type="default" r:id="rId8"/>
          <w:pgSz w:w="12240" w:h="15840"/>
          <w:pgMar w:top="1353" w:right="1440" w:bottom="363" w:left="1440" w:header="0" w:footer="0" w:gutter="0"/>
          <w:cols w:space="0" w:equalWidth="0">
            <w:col w:w="9360"/>
          </w:cols>
          <w:docGrid w:linePitch="360"/>
        </w:sectPr>
      </w:pPr>
    </w:p>
    <w:p w14:paraId="6993A0AC" w14:textId="5F87C4AB" w:rsidR="00CC3BCD" w:rsidRDefault="00CC3BCD" w:rsidP="00CC3BCD">
      <w:pPr>
        <w:jc w:val="center"/>
      </w:pPr>
    </w:p>
    <w:sdt>
      <w:sdtPr>
        <w:rPr>
          <w:rFonts w:ascii="Times New Roman" w:eastAsiaTheme="minorHAnsi" w:hAnsi="Times New Roman" w:cstheme="minorBidi"/>
          <w:color w:val="auto"/>
          <w:sz w:val="24"/>
          <w:szCs w:val="22"/>
        </w:rPr>
        <w:id w:val="2018030108"/>
        <w:docPartObj>
          <w:docPartGallery w:val="Table of Contents"/>
          <w:docPartUnique/>
        </w:docPartObj>
      </w:sdtPr>
      <w:sdtEndPr>
        <w:rPr>
          <w:b/>
          <w:bCs/>
          <w:noProof/>
        </w:rPr>
      </w:sdtEndPr>
      <w:sdtContent>
        <w:p w14:paraId="6DB40321" w14:textId="1326374E" w:rsidR="0038747F" w:rsidRDefault="0038747F" w:rsidP="00C80AAA">
          <w:pPr>
            <w:pStyle w:val="TOCHeading"/>
          </w:pPr>
          <w:r>
            <w:t>Contents</w:t>
          </w:r>
        </w:p>
        <w:p w14:paraId="5595BE73" w14:textId="1CA13E52" w:rsidR="00136EBF" w:rsidRDefault="0038747F">
          <w:pPr>
            <w:pStyle w:val="TOC1"/>
            <w:tabs>
              <w:tab w:val="right" w:leader="dot" w:pos="9350"/>
            </w:tabs>
            <w:rPr>
              <w:rFonts w:asciiTheme="minorHAnsi" w:eastAsiaTheme="minorEastAsia" w:hAnsiTheme="minorHAnsi"/>
              <w:noProof/>
              <w:sz w:val="22"/>
              <w:lang w:val="en-KE" w:eastAsia="en-KE"/>
            </w:rPr>
          </w:pPr>
          <w:r>
            <w:fldChar w:fldCharType="begin"/>
          </w:r>
          <w:r>
            <w:instrText xml:space="preserve"> TOC \o "1-3" \h \z \u </w:instrText>
          </w:r>
          <w:r>
            <w:fldChar w:fldCharType="separate"/>
          </w:r>
          <w:hyperlink w:anchor="_Toc99101381" w:history="1">
            <w:r w:rsidR="00136EBF" w:rsidRPr="0039653D">
              <w:rPr>
                <w:rStyle w:val="Hyperlink"/>
                <w:noProof/>
              </w:rPr>
              <w:t>FACTORS INFLUENCING TAX COMPLIANCE AMONG SMES IN JUJA TOWN.</w:t>
            </w:r>
            <w:r w:rsidR="00136EBF">
              <w:rPr>
                <w:noProof/>
                <w:webHidden/>
              </w:rPr>
              <w:tab/>
            </w:r>
            <w:r w:rsidR="00136EBF">
              <w:rPr>
                <w:noProof/>
                <w:webHidden/>
              </w:rPr>
              <w:fldChar w:fldCharType="begin"/>
            </w:r>
            <w:r w:rsidR="00136EBF">
              <w:rPr>
                <w:noProof/>
                <w:webHidden/>
              </w:rPr>
              <w:instrText xml:space="preserve"> PAGEREF _Toc99101381 \h </w:instrText>
            </w:r>
            <w:r w:rsidR="00136EBF">
              <w:rPr>
                <w:noProof/>
                <w:webHidden/>
              </w:rPr>
            </w:r>
            <w:r w:rsidR="00136EBF">
              <w:rPr>
                <w:noProof/>
                <w:webHidden/>
              </w:rPr>
              <w:fldChar w:fldCharType="separate"/>
            </w:r>
            <w:r w:rsidR="00136EBF">
              <w:rPr>
                <w:noProof/>
                <w:webHidden/>
              </w:rPr>
              <w:t>1</w:t>
            </w:r>
            <w:r w:rsidR="00136EBF">
              <w:rPr>
                <w:noProof/>
                <w:webHidden/>
              </w:rPr>
              <w:fldChar w:fldCharType="end"/>
            </w:r>
          </w:hyperlink>
        </w:p>
        <w:p w14:paraId="6CB83444" w14:textId="705B7549" w:rsidR="00136EBF" w:rsidRDefault="00136EBF">
          <w:pPr>
            <w:pStyle w:val="TOC1"/>
            <w:tabs>
              <w:tab w:val="right" w:leader="dot" w:pos="9350"/>
            </w:tabs>
            <w:rPr>
              <w:rFonts w:asciiTheme="minorHAnsi" w:eastAsiaTheme="minorEastAsia" w:hAnsiTheme="minorHAnsi"/>
              <w:noProof/>
              <w:sz w:val="22"/>
              <w:lang w:val="en-KE" w:eastAsia="en-KE"/>
            </w:rPr>
          </w:pPr>
          <w:hyperlink w:anchor="_Toc99101382" w:history="1">
            <w:r w:rsidRPr="0039653D">
              <w:rPr>
                <w:rStyle w:val="Hyperlink"/>
                <w:noProof/>
              </w:rPr>
              <w:t>DECLARATION</w:t>
            </w:r>
            <w:r>
              <w:rPr>
                <w:noProof/>
                <w:webHidden/>
              </w:rPr>
              <w:tab/>
            </w:r>
            <w:r>
              <w:rPr>
                <w:noProof/>
                <w:webHidden/>
              </w:rPr>
              <w:fldChar w:fldCharType="begin"/>
            </w:r>
            <w:r>
              <w:rPr>
                <w:noProof/>
                <w:webHidden/>
              </w:rPr>
              <w:instrText xml:space="preserve"> PAGEREF _Toc99101382 \h </w:instrText>
            </w:r>
            <w:r>
              <w:rPr>
                <w:noProof/>
                <w:webHidden/>
              </w:rPr>
            </w:r>
            <w:r>
              <w:rPr>
                <w:noProof/>
                <w:webHidden/>
              </w:rPr>
              <w:fldChar w:fldCharType="separate"/>
            </w:r>
            <w:r>
              <w:rPr>
                <w:noProof/>
                <w:webHidden/>
              </w:rPr>
              <w:t>2</w:t>
            </w:r>
            <w:r>
              <w:rPr>
                <w:noProof/>
                <w:webHidden/>
              </w:rPr>
              <w:fldChar w:fldCharType="end"/>
            </w:r>
          </w:hyperlink>
        </w:p>
        <w:p w14:paraId="71BA0385" w14:textId="2CC168BA" w:rsidR="00136EBF" w:rsidRDefault="00136EBF">
          <w:pPr>
            <w:pStyle w:val="TOC1"/>
            <w:tabs>
              <w:tab w:val="right" w:leader="dot" w:pos="9350"/>
            </w:tabs>
            <w:rPr>
              <w:rFonts w:asciiTheme="minorHAnsi" w:eastAsiaTheme="minorEastAsia" w:hAnsiTheme="minorHAnsi"/>
              <w:noProof/>
              <w:sz w:val="22"/>
              <w:lang w:val="en-KE" w:eastAsia="en-KE"/>
            </w:rPr>
          </w:pPr>
          <w:hyperlink w:anchor="_Toc99101383" w:history="1">
            <w:r w:rsidRPr="0039653D">
              <w:rPr>
                <w:rStyle w:val="Hyperlink"/>
                <w:noProof/>
              </w:rPr>
              <w:t>DEDICATION</w:t>
            </w:r>
            <w:r>
              <w:rPr>
                <w:noProof/>
                <w:webHidden/>
              </w:rPr>
              <w:tab/>
            </w:r>
            <w:r>
              <w:rPr>
                <w:noProof/>
                <w:webHidden/>
              </w:rPr>
              <w:fldChar w:fldCharType="begin"/>
            </w:r>
            <w:r>
              <w:rPr>
                <w:noProof/>
                <w:webHidden/>
              </w:rPr>
              <w:instrText xml:space="preserve"> PAGEREF _Toc99101383 \h </w:instrText>
            </w:r>
            <w:r>
              <w:rPr>
                <w:noProof/>
                <w:webHidden/>
              </w:rPr>
            </w:r>
            <w:r>
              <w:rPr>
                <w:noProof/>
                <w:webHidden/>
              </w:rPr>
              <w:fldChar w:fldCharType="separate"/>
            </w:r>
            <w:r>
              <w:rPr>
                <w:noProof/>
                <w:webHidden/>
              </w:rPr>
              <w:t>3</w:t>
            </w:r>
            <w:r>
              <w:rPr>
                <w:noProof/>
                <w:webHidden/>
              </w:rPr>
              <w:fldChar w:fldCharType="end"/>
            </w:r>
          </w:hyperlink>
        </w:p>
        <w:p w14:paraId="0825F809" w14:textId="60CEC503" w:rsidR="00136EBF" w:rsidRDefault="00136EBF">
          <w:pPr>
            <w:pStyle w:val="TOC1"/>
            <w:tabs>
              <w:tab w:val="right" w:leader="dot" w:pos="9350"/>
            </w:tabs>
            <w:rPr>
              <w:rFonts w:asciiTheme="minorHAnsi" w:eastAsiaTheme="minorEastAsia" w:hAnsiTheme="minorHAnsi"/>
              <w:noProof/>
              <w:sz w:val="22"/>
              <w:lang w:val="en-KE" w:eastAsia="en-KE"/>
            </w:rPr>
          </w:pPr>
          <w:hyperlink w:anchor="_Toc99101384" w:history="1">
            <w:r w:rsidRPr="0039653D">
              <w:rPr>
                <w:rStyle w:val="Hyperlink"/>
                <w:noProof/>
              </w:rPr>
              <w:t>ACKNOWLEDGEMENT</w:t>
            </w:r>
            <w:r>
              <w:rPr>
                <w:noProof/>
                <w:webHidden/>
              </w:rPr>
              <w:tab/>
            </w:r>
            <w:r>
              <w:rPr>
                <w:noProof/>
                <w:webHidden/>
              </w:rPr>
              <w:fldChar w:fldCharType="begin"/>
            </w:r>
            <w:r>
              <w:rPr>
                <w:noProof/>
                <w:webHidden/>
              </w:rPr>
              <w:instrText xml:space="preserve"> PAGEREF _Toc99101384 \h </w:instrText>
            </w:r>
            <w:r>
              <w:rPr>
                <w:noProof/>
                <w:webHidden/>
              </w:rPr>
            </w:r>
            <w:r>
              <w:rPr>
                <w:noProof/>
                <w:webHidden/>
              </w:rPr>
              <w:fldChar w:fldCharType="separate"/>
            </w:r>
            <w:r>
              <w:rPr>
                <w:noProof/>
                <w:webHidden/>
              </w:rPr>
              <w:t>4</w:t>
            </w:r>
            <w:r>
              <w:rPr>
                <w:noProof/>
                <w:webHidden/>
              </w:rPr>
              <w:fldChar w:fldCharType="end"/>
            </w:r>
          </w:hyperlink>
        </w:p>
        <w:p w14:paraId="33A92858" w14:textId="22C33976" w:rsidR="00136EBF" w:rsidRDefault="00136EBF">
          <w:pPr>
            <w:pStyle w:val="TOC1"/>
            <w:tabs>
              <w:tab w:val="right" w:leader="dot" w:pos="9350"/>
            </w:tabs>
            <w:rPr>
              <w:rFonts w:asciiTheme="minorHAnsi" w:eastAsiaTheme="minorEastAsia" w:hAnsiTheme="minorHAnsi"/>
              <w:noProof/>
              <w:sz w:val="22"/>
              <w:lang w:val="en-KE" w:eastAsia="en-KE"/>
            </w:rPr>
          </w:pPr>
          <w:hyperlink w:anchor="_Toc99101385" w:history="1">
            <w:r w:rsidRPr="0039653D">
              <w:rPr>
                <w:rStyle w:val="Hyperlink"/>
                <w:noProof/>
              </w:rPr>
              <w:t>ABSTRACT</w:t>
            </w:r>
            <w:r>
              <w:rPr>
                <w:noProof/>
                <w:webHidden/>
              </w:rPr>
              <w:tab/>
            </w:r>
            <w:r>
              <w:rPr>
                <w:noProof/>
                <w:webHidden/>
              </w:rPr>
              <w:fldChar w:fldCharType="begin"/>
            </w:r>
            <w:r>
              <w:rPr>
                <w:noProof/>
                <w:webHidden/>
              </w:rPr>
              <w:instrText xml:space="preserve"> PAGEREF _Toc99101385 \h </w:instrText>
            </w:r>
            <w:r>
              <w:rPr>
                <w:noProof/>
                <w:webHidden/>
              </w:rPr>
            </w:r>
            <w:r>
              <w:rPr>
                <w:noProof/>
                <w:webHidden/>
              </w:rPr>
              <w:fldChar w:fldCharType="separate"/>
            </w:r>
            <w:r>
              <w:rPr>
                <w:noProof/>
                <w:webHidden/>
              </w:rPr>
              <w:t>5</w:t>
            </w:r>
            <w:r>
              <w:rPr>
                <w:noProof/>
                <w:webHidden/>
              </w:rPr>
              <w:fldChar w:fldCharType="end"/>
            </w:r>
          </w:hyperlink>
        </w:p>
        <w:p w14:paraId="7B7D7ED9" w14:textId="1060A5F4" w:rsidR="00136EBF" w:rsidRDefault="00136EBF">
          <w:pPr>
            <w:pStyle w:val="TOC1"/>
            <w:tabs>
              <w:tab w:val="right" w:leader="dot" w:pos="9350"/>
            </w:tabs>
            <w:rPr>
              <w:rFonts w:asciiTheme="minorHAnsi" w:eastAsiaTheme="minorEastAsia" w:hAnsiTheme="minorHAnsi"/>
              <w:noProof/>
              <w:sz w:val="22"/>
              <w:lang w:val="en-KE" w:eastAsia="en-KE"/>
            </w:rPr>
          </w:pPr>
          <w:hyperlink w:anchor="_Toc99101386" w:history="1">
            <w:r w:rsidRPr="0039653D">
              <w:rPr>
                <w:rStyle w:val="Hyperlink"/>
                <w:noProof/>
              </w:rPr>
              <w:t>ACRONYMS AND ABBREVIATIONS</w:t>
            </w:r>
            <w:r>
              <w:rPr>
                <w:noProof/>
                <w:webHidden/>
              </w:rPr>
              <w:tab/>
            </w:r>
            <w:r>
              <w:rPr>
                <w:noProof/>
                <w:webHidden/>
              </w:rPr>
              <w:fldChar w:fldCharType="begin"/>
            </w:r>
            <w:r>
              <w:rPr>
                <w:noProof/>
                <w:webHidden/>
              </w:rPr>
              <w:instrText xml:space="preserve"> PAGEREF _Toc99101386 \h </w:instrText>
            </w:r>
            <w:r>
              <w:rPr>
                <w:noProof/>
                <w:webHidden/>
              </w:rPr>
            </w:r>
            <w:r>
              <w:rPr>
                <w:noProof/>
                <w:webHidden/>
              </w:rPr>
              <w:fldChar w:fldCharType="separate"/>
            </w:r>
            <w:r>
              <w:rPr>
                <w:noProof/>
                <w:webHidden/>
              </w:rPr>
              <w:t>7</w:t>
            </w:r>
            <w:r>
              <w:rPr>
                <w:noProof/>
                <w:webHidden/>
              </w:rPr>
              <w:fldChar w:fldCharType="end"/>
            </w:r>
          </w:hyperlink>
        </w:p>
        <w:p w14:paraId="18784498" w14:textId="594CF7C3" w:rsidR="00136EBF" w:rsidRDefault="00136EBF">
          <w:pPr>
            <w:pStyle w:val="TOC1"/>
            <w:tabs>
              <w:tab w:val="right" w:leader="dot" w:pos="9350"/>
            </w:tabs>
            <w:rPr>
              <w:rFonts w:asciiTheme="minorHAnsi" w:eastAsiaTheme="minorEastAsia" w:hAnsiTheme="minorHAnsi"/>
              <w:noProof/>
              <w:sz w:val="22"/>
              <w:lang w:val="en-KE" w:eastAsia="en-KE"/>
            </w:rPr>
          </w:pPr>
          <w:hyperlink w:anchor="_Toc99101387" w:history="1">
            <w:r w:rsidRPr="0039653D">
              <w:rPr>
                <w:rStyle w:val="Hyperlink"/>
                <w:noProof/>
              </w:rPr>
              <w:t>CHAPTER 1</w:t>
            </w:r>
            <w:r>
              <w:rPr>
                <w:noProof/>
                <w:webHidden/>
              </w:rPr>
              <w:tab/>
            </w:r>
            <w:r>
              <w:rPr>
                <w:noProof/>
                <w:webHidden/>
              </w:rPr>
              <w:fldChar w:fldCharType="begin"/>
            </w:r>
            <w:r>
              <w:rPr>
                <w:noProof/>
                <w:webHidden/>
              </w:rPr>
              <w:instrText xml:space="preserve"> PAGEREF _Toc99101387 \h </w:instrText>
            </w:r>
            <w:r>
              <w:rPr>
                <w:noProof/>
                <w:webHidden/>
              </w:rPr>
            </w:r>
            <w:r>
              <w:rPr>
                <w:noProof/>
                <w:webHidden/>
              </w:rPr>
              <w:fldChar w:fldCharType="separate"/>
            </w:r>
            <w:r>
              <w:rPr>
                <w:noProof/>
                <w:webHidden/>
              </w:rPr>
              <w:t>11</w:t>
            </w:r>
            <w:r>
              <w:rPr>
                <w:noProof/>
                <w:webHidden/>
              </w:rPr>
              <w:fldChar w:fldCharType="end"/>
            </w:r>
          </w:hyperlink>
        </w:p>
        <w:p w14:paraId="58EC3523" w14:textId="56EEBB64" w:rsidR="00136EBF" w:rsidRDefault="00136EBF">
          <w:pPr>
            <w:pStyle w:val="TOC2"/>
            <w:tabs>
              <w:tab w:val="right" w:leader="dot" w:pos="9350"/>
            </w:tabs>
            <w:rPr>
              <w:rFonts w:asciiTheme="minorHAnsi" w:eastAsiaTheme="minorEastAsia" w:hAnsiTheme="minorHAnsi"/>
              <w:noProof/>
              <w:sz w:val="22"/>
              <w:lang w:val="en-KE" w:eastAsia="en-KE"/>
            </w:rPr>
          </w:pPr>
          <w:hyperlink w:anchor="_Toc99101388" w:history="1">
            <w:r w:rsidRPr="0039653D">
              <w:rPr>
                <w:rStyle w:val="Hyperlink"/>
                <w:noProof/>
              </w:rPr>
              <w:t>1.1 Introduction</w:t>
            </w:r>
            <w:r>
              <w:rPr>
                <w:noProof/>
                <w:webHidden/>
              </w:rPr>
              <w:tab/>
            </w:r>
            <w:r>
              <w:rPr>
                <w:noProof/>
                <w:webHidden/>
              </w:rPr>
              <w:fldChar w:fldCharType="begin"/>
            </w:r>
            <w:r>
              <w:rPr>
                <w:noProof/>
                <w:webHidden/>
              </w:rPr>
              <w:instrText xml:space="preserve"> PAGEREF _Toc99101388 \h </w:instrText>
            </w:r>
            <w:r>
              <w:rPr>
                <w:noProof/>
                <w:webHidden/>
              </w:rPr>
            </w:r>
            <w:r>
              <w:rPr>
                <w:noProof/>
                <w:webHidden/>
              </w:rPr>
              <w:fldChar w:fldCharType="separate"/>
            </w:r>
            <w:r>
              <w:rPr>
                <w:noProof/>
                <w:webHidden/>
              </w:rPr>
              <w:t>11</w:t>
            </w:r>
            <w:r>
              <w:rPr>
                <w:noProof/>
                <w:webHidden/>
              </w:rPr>
              <w:fldChar w:fldCharType="end"/>
            </w:r>
          </w:hyperlink>
        </w:p>
        <w:p w14:paraId="78BF6936" w14:textId="062B67AE" w:rsidR="00136EBF" w:rsidRDefault="00136EBF">
          <w:pPr>
            <w:pStyle w:val="TOC3"/>
            <w:tabs>
              <w:tab w:val="right" w:leader="dot" w:pos="9350"/>
            </w:tabs>
            <w:rPr>
              <w:rFonts w:asciiTheme="minorHAnsi" w:eastAsiaTheme="minorEastAsia" w:hAnsiTheme="minorHAnsi"/>
              <w:noProof/>
              <w:sz w:val="22"/>
              <w:lang w:val="en-KE" w:eastAsia="en-KE"/>
            </w:rPr>
          </w:pPr>
          <w:hyperlink w:anchor="_Toc99101389" w:history="1">
            <w:r w:rsidRPr="0039653D">
              <w:rPr>
                <w:rStyle w:val="Hyperlink"/>
                <w:noProof/>
              </w:rPr>
              <w:t>1.1.1 Determinants of tax compliance</w:t>
            </w:r>
            <w:r>
              <w:rPr>
                <w:noProof/>
                <w:webHidden/>
              </w:rPr>
              <w:tab/>
            </w:r>
            <w:r>
              <w:rPr>
                <w:noProof/>
                <w:webHidden/>
              </w:rPr>
              <w:fldChar w:fldCharType="begin"/>
            </w:r>
            <w:r>
              <w:rPr>
                <w:noProof/>
                <w:webHidden/>
              </w:rPr>
              <w:instrText xml:space="preserve"> PAGEREF _Toc99101389 \h </w:instrText>
            </w:r>
            <w:r>
              <w:rPr>
                <w:noProof/>
                <w:webHidden/>
              </w:rPr>
            </w:r>
            <w:r>
              <w:rPr>
                <w:noProof/>
                <w:webHidden/>
              </w:rPr>
              <w:fldChar w:fldCharType="separate"/>
            </w:r>
            <w:r>
              <w:rPr>
                <w:noProof/>
                <w:webHidden/>
              </w:rPr>
              <w:t>13</w:t>
            </w:r>
            <w:r>
              <w:rPr>
                <w:noProof/>
                <w:webHidden/>
              </w:rPr>
              <w:fldChar w:fldCharType="end"/>
            </w:r>
          </w:hyperlink>
        </w:p>
        <w:p w14:paraId="6234333A" w14:textId="1E627766" w:rsidR="00136EBF" w:rsidRDefault="00136EBF">
          <w:pPr>
            <w:pStyle w:val="TOC3"/>
            <w:tabs>
              <w:tab w:val="right" w:leader="dot" w:pos="9350"/>
            </w:tabs>
            <w:rPr>
              <w:rFonts w:asciiTheme="minorHAnsi" w:eastAsiaTheme="minorEastAsia" w:hAnsiTheme="minorHAnsi"/>
              <w:noProof/>
              <w:sz w:val="22"/>
              <w:lang w:val="en-KE" w:eastAsia="en-KE"/>
            </w:rPr>
          </w:pPr>
          <w:hyperlink w:anchor="_Toc99101390" w:history="1">
            <w:r w:rsidRPr="0039653D">
              <w:rPr>
                <w:rStyle w:val="Hyperlink"/>
                <w:noProof/>
              </w:rPr>
              <w:t>1.1.2 Tax compliance in Kenya</w:t>
            </w:r>
            <w:r>
              <w:rPr>
                <w:noProof/>
                <w:webHidden/>
              </w:rPr>
              <w:tab/>
            </w:r>
            <w:r>
              <w:rPr>
                <w:noProof/>
                <w:webHidden/>
              </w:rPr>
              <w:fldChar w:fldCharType="begin"/>
            </w:r>
            <w:r>
              <w:rPr>
                <w:noProof/>
                <w:webHidden/>
              </w:rPr>
              <w:instrText xml:space="preserve"> PAGEREF _Toc99101390 \h </w:instrText>
            </w:r>
            <w:r>
              <w:rPr>
                <w:noProof/>
                <w:webHidden/>
              </w:rPr>
            </w:r>
            <w:r>
              <w:rPr>
                <w:noProof/>
                <w:webHidden/>
              </w:rPr>
              <w:fldChar w:fldCharType="separate"/>
            </w:r>
            <w:r>
              <w:rPr>
                <w:noProof/>
                <w:webHidden/>
              </w:rPr>
              <w:t>15</w:t>
            </w:r>
            <w:r>
              <w:rPr>
                <w:noProof/>
                <w:webHidden/>
              </w:rPr>
              <w:fldChar w:fldCharType="end"/>
            </w:r>
          </w:hyperlink>
        </w:p>
        <w:p w14:paraId="079E2698" w14:textId="518428DF" w:rsidR="00136EBF" w:rsidRDefault="00136EBF">
          <w:pPr>
            <w:pStyle w:val="TOC3"/>
            <w:tabs>
              <w:tab w:val="right" w:leader="dot" w:pos="9350"/>
            </w:tabs>
            <w:rPr>
              <w:rFonts w:asciiTheme="minorHAnsi" w:eastAsiaTheme="minorEastAsia" w:hAnsiTheme="minorHAnsi"/>
              <w:noProof/>
              <w:sz w:val="22"/>
              <w:lang w:val="en-KE" w:eastAsia="en-KE"/>
            </w:rPr>
          </w:pPr>
          <w:hyperlink w:anchor="_Toc99101391" w:history="1">
            <w:r w:rsidRPr="0039653D">
              <w:rPr>
                <w:rStyle w:val="Hyperlink"/>
                <w:noProof/>
              </w:rPr>
              <w:t>1.1.3 Small and Medium entreprises in Juja Town.</w:t>
            </w:r>
            <w:r>
              <w:rPr>
                <w:noProof/>
                <w:webHidden/>
              </w:rPr>
              <w:tab/>
            </w:r>
            <w:r>
              <w:rPr>
                <w:noProof/>
                <w:webHidden/>
              </w:rPr>
              <w:fldChar w:fldCharType="begin"/>
            </w:r>
            <w:r>
              <w:rPr>
                <w:noProof/>
                <w:webHidden/>
              </w:rPr>
              <w:instrText xml:space="preserve"> PAGEREF _Toc99101391 \h </w:instrText>
            </w:r>
            <w:r>
              <w:rPr>
                <w:noProof/>
                <w:webHidden/>
              </w:rPr>
            </w:r>
            <w:r>
              <w:rPr>
                <w:noProof/>
                <w:webHidden/>
              </w:rPr>
              <w:fldChar w:fldCharType="separate"/>
            </w:r>
            <w:r>
              <w:rPr>
                <w:noProof/>
                <w:webHidden/>
              </w:rPr>
              <w:t>16</w:t>
            </w:r>
            <w:r>
              <w:rPr>
                <w:noProof/>
                <w:webHidden/>
              </w:rPr>
              <w:fldChar w:fldCharType="end"/>
            </w:r>
          </w:hyperlink>
        </w:p>
        <w:p w14:paraId="593B459F" w14:textId="3EFB7B82" w:rsidR="00136EBF" w:rsidRDefault="00136EBF">
          <w:pPr>
            <w:pStyle w:val="TOC2"/>
            <w:tabs>
              <w:tab w:val="right" w:leader="dot" w:pos="9350"/>
            </w:tabs>
            <w:rPr>
              <w:rFonts w:asciiTheme="minorHAnsi" w:eastAsiaTheme="minorEastAsia" w:hAnsiTheme="minorHAnsi"/>
              <w:noProof/>
              <w:sz w:val="22"/>
              <w:lang w:val="en-KE" w:eastAsia="en-KE"/>
            </w:rPr>
          </w:pPr>
          <w:hyperlink w:anchor="_Toc99101392" w:history="1">
            <w:r w:rsidRPr="0039653D">
              <w:rPr>
                <w:rStyle w:val="Hyperlink"/>
                <w:noProof/>
              </w:rPr>
              <w:t>1.2 Statement of the problem</w:t>
            </w:r>
            <w:r>
              <w:rPr>
                <w:noProof/>
                <w:webHidden/>
              </w:rPr>
              <w:tab/>
            </w:r>
            <w:r>
              <w:rPr>
                <w:noProof/>
                <w:webHidden/>
              </w:rPr>
              <w:fldChar w:fldCharType="begin"/>
            </w:r>
            <w:r>
              <w:rPr>
                <w:noProof/>
                <w:webHidden/>
              </w:rPr>
              <w:instrText xml:space="preserve"> PAGEREF _Toc99101392 \h </w:instrText>
            </w:r>
            <w:r>
              <w:rPr>
                <w:noProof/>
                <w:webHidden/>
              </w:rPr>
            </w:r>
            <w:r>
              <w:rPr>
                <w:noProof/>
                <w:webHidden/>
              </w:rPr>
              <w:fldChar w:fldCharType="separate"/>
            </w:r>
            <w:r>
              <w:rPr>
                <w:noProof/>
                <w:webHidden/>
              </w:rPr>
              <w:t>17</w:t>
            </w:r>
            <w:r>
              <w:rPr>
                <w:noProof/>
                <w:webHidden/>
              </w:rPr>
              <w:fldChar w:fldCharType="end"/>
            </w:r>
          </w:hyperlink>
        </w:p>
        <w:p w14:paraId="51EACBA3" w14:textId="3A9C9C77" w:rsidR="00136EBF" w:rsidRDefault="00136EBF">
          <w:pPr>
            <w:pStyle w:val="TOC2"/>
            <w:tabs>
              <w:tab w:val="right" w:leader="dot" w:pos="9350"/>
            </w:tabs>
            <w:rPr>
              <w:rFonts w:asciiTheme="minorHAnsi" w:eastAsiaTheme="minorEastAsia" w:hAnsiTheme="minorHAnsi"/>
              <w:noProof/>
              <w:sz w:val="22"/>
              <w:lang w:val="en-KE" w:eastAsia="en-KE"/>
            </w:rPr>
          </w:pPr>
          <w:hyperlink w:anchor="_Toc99101393" w:history="1">
            <w:r w:rsidRPr="0039653D">
              <w:rPr>
                <w:rStyle w:val="Hyperlink"/>
                <w:noProof/>
              </w:rPr>
              <w:t>1.3 Objectives of the study</w:t>
            </w:r>
            <w:r>
              <w:rPr>
                <w:noProof/>
                <w:webHidden/>
              </w:rPr>
              <w:tab/>
            </w:r>
            <w:r>
              <w:rPr>
                <w:noProof/>
                <w:webHidden/>
              </w:rPr>
              <w:fldChar w:fldCharType="begin"/>
            </w:r>
            <w:r>
              <w:rPr>
                <w:noProof/>
                <w:webHidden/>
              </w:rPr>
              <w:instrText xml:space="preserve"> PAGEREF _Toc99101393 \h </w:instrText>
            </w:r>
            <w:r>
              <w:rPr>
                <w:noProof/>
                <w:webHidden/>
              </w:rPr>
            </w:r>
            <w:r>
              <w:rPr>
                <w:noProof/>
                <w:webHidden/>
              </w:rPr>
              <w:fldChar w:fldCharType="separate"/>
            </w:r>
            <w:r>
              <w:rPr>
                <w:noProof/>
                <w:webHidden/>
              </w:rPr>
              <w:t>19</w:t>
            </w:r>
            <w:r>
              <w:rPr>
                <w:noProof/>
                <w:webHidden/>
              </w:rPr>
              <w:fldChar w:fldCharType="end"/>
            </w:r>
          </w:hyperlink>
        </w:p>
        <w:p w14:paraId="3793151E" w14:textId="48571B7C" w:rsidR="00136EBF" w:rsidRDefault="00136EBF">
          <w:pPr>
            <w:pStyle w:val="TOC3"/>
            <w:tabs>
              <w:tab w:val="right" w:leader="dot" w:pos="9350"/>
            </w:tabs>
            <w:rPr>
              <w:rFonts w:asciiTheme="minorHAnsi" w:eastAsiaTheme="minorEastAsia" w:hAnsiTheme="minorHAnsi"/>
              <w:noProof/>
              <w:sz w:val="22"/>
              <w:lang w:val="en-KE" w:eastAsia="en-KE"/>
            </w:rPr>
          </w:pPr>
          <w:hyperlink w:anchor="_Toc99101394" w:history="1">
            <w:r w:rsidRPr="0039653D">
              <w:rPr>
                <w:rStyle w:val="Hyperlink"/>
                <w:noProof/>
              </w:rPr>
              <w:t>1.3.1 General Objectives</w:t>
            </w:r>
            <w:r>
              <w:rPr>
                <w:noProof/>
                <w:webHidden/>
              </w:rPr>
              <w:tab/>
            </w:r>
            <w:r>
              <w:rPr>
                <w:noProof/>
                <w:webHidden/>
              </w:rPr>
              <w:fldChar w:fldCharType="begin"/>
            </w:r>
            <w:r>
              <w:rPr>
                <w:noProof/>
                <w:webHidden/>
              </w:rPr>
              <w:instrText xml:space="preserve"> PAGEREF _Toc99101394 \h </w:instrText>
            </w:r>
            <w:r>
              <w:rPr>
                <w:noProof/>
                <w:webHidden/>
              </w:rPr>
            </w:r>
            <w:r>
              <w:rPr>
                <w:noProof/>
                <w:webHidden/>
              </w:rPr>
              <w:fldChar w:fldCharType="separate"/>
            </w:r>
            <w:r>
              <w:rPr>
                <w:noProof/>
                <w:webHidden/>
              </w:rPr>
              <w:t>19</w:t>
            </w:r>
            <w:r>
              <w:rPr>
                <w:noProof/>
                <w:webHidden/>
              </w:rPr>
              <w:fldChar w:fldCharType="end"/>
            </w:r>
          </w:hyperlink>
        </w:p>
        <w:p w14:paraId="209DDEC4" w14:textId="5204CCCB" w:rsidR="00136EBF" w:rsidRDefault="00136EBF">
          <w:pPr>
            <w:pStyle w:val="TOC3"/>
            <w:tabs>
              <w:tab w:val="right" w:leader="dot" w:pos="9350"/>
            </w:tabs>
            <w:rPr>
              <w:rFonts w:asciiTheme="minorHAnsi" w:eastAsiaTheme="minorEastAsia" w:hAnsiTheme="minorHAnsi"/>
              <w:noProof/>
              <w:sz w:val="22"/>
              <w:lang w:val="en-KE" w:eastAsia="en-KE"/>
            </w:rPr>
          </w:pPr>
          <w:hyperlink w:anchor="_Toc99101395" w:history="1">
            <w:r w:rsidRPr="0039653D">
              <w:rPr>
                <w:rStyle w:val="Hyperlink"/>
                <w:noProof/>
              </w:rPr>
              <w:t>1.3.2 Specific objectives</w:t>
            </w:r>
            <w:r>
              <w:rPr>
                <w:noProof/>
                <w:webHidden/>
              </w:rPr>
              <w:tab/>
            </w:r>
            <w:r>
              <w:rPr>
                <w:noProof/>
                <w:webHidden/>
              </w:rPr>
              <w:fldChar w:fldCharType="begin"/>
            </w:r>
            <w:r>
              <w:rPr>
                <w:noProof/>
                <w:webHidden/>
              </w:rPr>
              <w:instrText xml:space="preserve"> PAGEREF _Toc99101395 \h </w:instrText>
            </w:r>
            <w:r>
              <w:rPr>
                <w:noProof/>
                <w:webHidden/>
              </w:rPr>
            </w:r>
            <w:r>
              <w:rPr>
                <w:noProof/>
                <w:webHidden/>
              </w:rPr>
              <w:fldChar w:fldCharType="separate"/>
            </w:r>
            <w:r>
              <w:rPr>
                <w:noProof/>
                <w:webHidden/>
              </w:rPr>
              <w:t>19</w:t>
            </w:r>
            <w:r>
              <w:rPr>
                <w:noProof/>
                <w:webHidden/>
              </w:rPr>
              <w:fldChar w:fldCharType="end"/>
            </w:r>
          </w:hyperlink>
        </w:p>
        <w:p w14:paraId="6377C7E3" w14:textId="35527491" w:rsidR="00136EBF" w:rsidRDefault="00136EBF">
          <w:pPr>
            <w:pStyle w:val="TOC2"/>
            <w:tabs>
              <w:tab w:val="right" w:leader="dot" w:pos="9350"/>
            </w:tabs>
            <w:rPr>
              <w:rFonts w:asciiTheme="minorHAnsi" w:eastAsiaTheme="minorEastAsia" w:hAnsiTheme="minorHAnsi"/>
              <w:noProof/>
              <w:sz w:val="22"/>
              <w:lang w:val="en-KE" w:eastAsia="en-KE"/>
            </w:rPr>
          </w:pPr>
          <w:hyperlink w:anchor="_Toc99101396" w:history="1">
            <w:r w:rsidRPr="0039653D">
              <w:rPr>
                <w:rStyle w:val="Hyperlink"/>
                <w:noProof/>
              </w:rPr>
              <w:t>1.4 Research Questions</w:t>
            </w:r>
            <w:r>
              <w:rPr>
                <w:noProof/>
                <w:webHidden/>
              </w:rPr>
              <w:tab/>
            </w:r>
            <w:r>
              <w:rPr>
                <w:noProof/>
                <w:webHidden/>
              </w:rPr>
              <w:fldChar w:fldCharType="begin"/>
            </w:r>
            <w:r>
              <w:rPr>
                <w:noProof/>
                <w:webHidden/>
              </w:rPr>
              <w:instrText xml:space="preserve"> PAGEREF _Toc99101396 \h </w:instrText>
            </w:r>
            <w:r>
              <w:rPr>
                <w:noProof/>
                <w:webHidden/>
              </w:rPr>
            </w:r>
            <w:r>
              <w:rPr>
                <w:noProof/>
                <w:webHidden/>
              </w:rPr>
              <w:fldChar w:fldCharType="separate"/>
            </w:r>
            <w:r>
              <w:rPr>
                <w:noProof/>
                <w:webHidden/>
              </w:rPr>
              <w:t>19</w:t>
            </w:r>
            <w:r>
              <w:rPr>
                <w:noProof/>
                <w:webHidden/>
              </w:rPr>
              <w:fldChar w:fldCharType="end"/>
            </w:r>
          </w:hyperlink>
        </w:p>
        <w:p w14:paraId="053C42A2" w14:textId="64CB468E" w:rsidR="00136EBF" w:rsidRDefault="00136EBF">
          <w:pPr>
            <w:pStyle w:val="TOC2"/>
            <w:tabs>
              <w:tab w:val="right" w:leader="dot" w:pos="9350"/>
            </w:tabs>
            <w:rPr>
              <w:rFonts w:asciiTheme="minorHAnsi" w:eastAsiaTheme="minorEastAsia" w:hAnsiTheme="minorHAnsi"/>
              <w:noProof/>
              <w:sz w:val="22"/>
              <w:lang w:val="en-KE" w:eastAsia="en-KE"/>
            </w:rPr>
          </w:pPr>
          <w:hyperlink w:anchor="_Toc99101397" w:history="1">
            <w:r w:rsidRPr="0039653D">
              <w:rPr>
                <w:rStyle w:val="Hyperlink"/>
                <w:noProof/>
              </w:rPr>
              <w:t>1.5 Significance of the study</w:t>
            </w:r>
            <w:r>
              <w:rPr>
                <w:noProof/>
                <w:webHidden/>
              </w:rPr>
              <w:tab/>
            </w:r>
            <w:r>
              <w:rPr>
                <w:noProof/>
                <w:webHidden/>
              </w:rPr>
              <w:fldChar w:fldCharType="begin"/>
            </w:r>
            <w:r>
              <w:rPr>
                <w:noProof/>
                <w:webHidden/>
              </w:rPr>
              <w:instrText xml:space="preserve"> PAGEREF _Toc99101397 \h </w:instrText>
            </w:r>
            <w:r>
              <w:rPr>
                <w:noProof/>
                <w:webHidden/>
              </w:rPr>
            </w:r>
            <w:r>
              <w:rPr>
                <w:noProof/>
                <w:webHidden/>
              </w:rPr>
              <w:fldChar w:fldCharType="separate"/>
            </w:r>
            <w:r>
              <w:rPr>
                <w:noProof/>
                <w:webHidden/>
              </w:rPr>
              <w:t>20</w:t>
            </w:r>
            <w:r>
              <w:rPr>
                <w:noProof/>
                <w:webHidden/>
              </w:rPr>
              <w:fldChar w:fldCharType="end"/>
            </w:r>
          </w:hyperlink>
        </w:p>
        <w:p w14:paraId="73D4FB4B" w14:textId="3280887E" w:rsidR="00136EBF" w:rsidRDefault="00136EBF">
          <w:pPr>
            <w:pStyle w:val="TOC2"/>
            <w:tabs>
              <w:tab w:val="right" w:leader="dot" w:pos="9350"/>
            </w:tabs>
            <w:rPr>
              <w:rFonts w:asciiTheme="minorHAnsi" w:eastAsiaTheme="minorEastAsia" w:hAnsiTheme="minorHAnsi"/>
              <w:noProof/>
              <w:sz w:val="22"/>
              <w:lang w:val="en-KE" w:eastAsia="en-KE"/>
            </w:rPr>
          </w:pPr>
          <w:hyperlink w:anchor="_Toc99101398" w:history="1">
            <w:r w:rsidRPr="0039653D">
              <w:rPr>
                <w:rStyle w:val="Hyperlink"/>
                <w:noProof/>
              </w:rPr>
              <w:t>1.6 Scope of the study.</w:t>
            </w:r>
            <w:r>
              <w:rPr>
                <w:noProof/>
                <w:webHidden/>
              </w:rPr>
              <w:tab/>
            </w:r>
            <w:r>
              <w:rPr>
                <w:noProof/>
                <w:webHidden/>
              </w:rPr>
              <w:fldChar w:fldCharType="begin"/>
            </w:r>
            <w:r>
              <w:rPr>
                <w:noProof/>
                <w:webHidden/>
              </w:rPr>
              <w:instrText xml:space="preserve"> PAGEREF _Toc99101398 \h </w:instrText>
            </w:r>
            <w:r>
              <w:rPr>
                <w:noProof/>
                <w:webHidden/>
              </w:rPr>
            </w:r>
            <w:r>
              <w:rPr>
                <w:noProof/>
                <w:webHidden/>
              </w:rPr>
              <w:fldChar w:fldCharType="separate"/>
            </w:r>
            <w:r>
              <w:rPr>
                <w:noProof/>
                <w:webHidden/>
              </w:rPr>
              <w:t>20</w:t>
            </w:r>
            <w:r>
              <w:rPr>
                <w:noProof/>
                <w:webHidden/>
              </w:rPr>
              <w:fldChar w:fldCharType="end"/>
            </w:r>
          </w:hyperlink>
        </w:p>
        <w:p w14:paraId="4CB96029" w14:textId="7D519897" w:rsidR="00136EBF" w:rsidRDefault="00136EBF">
          <w:pPr>
            <w:pStyle w:val="TOC1"/>
            <w:tabs>
              <w:tab w:val="right" w:leader="dot" w:pos="9350"/>
            </w:tabs>
            <w:rPr>
              <w:rFonts w:asciiTheme="minorHAnsi" w:eastAsiaTheme="minorEastAsia" w:hAnsiTheme="minorHAnsi"/>
              <w:noProof/>
              <w:sz w:val="22"/>
              <w:lang w:val="en-KE" w:eastAsia="en-KE"/>
            </w:rPr>
          </w:pPr>
          <w:hyperlink w:anchor="_Toc99101399" w:history="1">
            <w:r w:rsidRPr="0039653D">
              <w:rPr>
                <w:rStyle w:val="Hyperlink"/>
                <w:noProof/>
              </w:rPr>
              <w:t>CHAPTER TWO.</w:t>
            </w:r>
            <w:r>
              <w:rPr>
                <w:noProof/>
                <w:webHidden/>
              </w:rPr>
              <w:tab/>
            </w:r>
            <w:r>
              <w:rPr>
                <w:noProof/>
                <w:webHidden/>
              </w:rPr>
              <w:fldChar w:fldCharType="begin"/>
            </w:r>
            <w:r>
              <w:rPr>
                <w:noProof/>
                <w:webHidden/>
              </w:rPr>
              <w:instrText xml:space="preserve"> PAGEREF _Toc99101399 \h </w:instrText>
            </w:r>
            <w:r>
              <w:rPr>
                <w:noProof/>
                <w:webHidden/>
              </w:rPr>
            </w:r>
            <w:r>
              <w:rPr>
                <w:noProof/>
                <w:webHidden/>
              </w:rPr>
              <w:fldChar w:fldCharType="separate"/>
            </w:r>
            <w:r>
              <w:rPr>
                <w:noProof/>
                <w:webHidden/>
              </w:rPr>
              <w:t>21</w:t>
            </w:r>
            <w:r>
              <w:rPr>
                <w:noProof/>
                <w:webHidden/>
              </w:rPr>
              <w:fldChar w:fldCharType="end"/>
            </w:r>
          </w:hyperlink>
        </w:p>
        <w:p w14:paraId="7EAADEBB" w14:textId="2DE1B7B2" w:rsidR="00136EBF" w:rsidRDefault="00136EBF">
          <w:pPr>
            <w:pStyle w:val="TOC2"/>
            <w:tabs>
              <w:tab w:val="right" w:leader="dot" w:pos="9350"/>
            </w:tabs>
            <w:rPr>
              <w:rFonts w:asciiTheme="minorHAnsi" w:eastAsiaTheme="minorEastAsia" w:hAnsiTheme="minorHAnsi"/>
              <w:noProof/>
              <w:sz w:val="22"/>
              <w:lang w:val="en-KE" w:eastAsia="en-KE"/>
            </w:rPr>
          </w:pPr>
          <w:hyperlink w:anchor="_Toc99101400" w:history="1">
            <w:r w:rsidRPr="0039653D">
              <w:rPr>
                <w:rStyle w:val="Hyperlink"/>
                <w:noProof/>
              </w:rPr>
              <w:t>2.1 Introduction</w:t>
            </w:r>
            <w:r>
              <w:rPr>
                <w:noProof/>
                <w:webHidden/>
              </w:rPr>
              <w:tab/>
            </w:r>
            <w:r>
              <w:rPr>
                <w:noProof/>
                <w:webHidden/>
              </w:rPr>
              <w:fldChar w:fldCharType="begin"/>
            </w:r>
            <w:r>
              <w:rPr>
                <w:noProof/>
                <w:webHidden/>
              </w:rPr>
              <w:instrText xml:space="preserve"> PAGEREF _Toc99101400 \h </w:instrText>
            </w:r>
            <w:r>
              <w:rPr>
                <w:noProof/>
                <w:webHidden/>
              </w:rPr>
            </w:r>
            <w:r>
              <w:rPr>
                <w:noProof/>
                <w:webHidden/>
              </w:rPr>
              <w:fldChar w:fldCharType="separate"/>
            </w:r>
            <w:r>
              <w:rPr>
                <w:noProof/>
                <w:webHidden/>
              </w:rPr>
              <w:t>21</w:t>
            </w:r>
            <w:r>
              <w:rPr>
                <w:noProof/>
                <w:webHidden/>
              </w:rPr>
              <w:fldChar w:fldCharType="end"/>
            </w:r>
          </w:hyperlink>
        </w:p>
        <w:p w14:paraId="7C2FA3F7" w14:textId="03DD8EF2" w:rsidR="00136EBF" w:rsidRDefault="00136EBF">
          <w:pPr>
            <w:pStyle w:val="TOC2"/>
            <w:tabs>
              <w:tab w:val="right" w:leader="dot" w:pos="9350"/>
            </w:tabs>
            <w:rPr>
              <w:rFonts w:asciiTheme="minorHAnsi" w:eastAsiaTheme="minorEastAsia" w:hAnsiTheme="minorHAnsi"/>
              <w:noProof/>
              <w:sz w:val="22"/>
              <w:lang w:val="en-KE" w:eastAsia="en-KE"/>
            </w:rPr>
          </w:pPr>
          <w:hyperlink w:anchor="_Toc99101401" w:history="1">
            <w:r w:rsidRPr="0039653D">
              <w:rPr>
                <w:rStyle w:val="Hyperlink"/>
                <w:noProof/>
              </w:rPr>
              <w:t>2.2 Theoretical review.</w:t>
            </w:r>
            <w:r>
              <w:rPr>
                <w:noProof/>
                <w:webHidden/>
              </w:rPr>
              <w:tab/>
            </w:r>
            <w:r>
              <w:rPr>
                <w:noProof/>
                <w:webHidden/>
              </w:rPr>
              <w:fldChar w:fldCharType="begin"/>
            </w:r>
            <w:r>
              <w:rPr>
                <w:noProof/>
                <w:webHidden/>
              </w:rPr>
              <w:instrText xml:space="preserve"> PAGEREF _Toc99101401 \h </w:instrText>
            </w:r>
            <w:r>
              <w:rPr>
                <w:noProof/>
                <w:webHidden/>
              </w:rPr>
            </w:r>
            <w:r>
              <w:rPr>
                <w:noProof/>
                <w:webHidden/>
              </w:rPr>
              <w:fldChar w:fldCharType="separate"/>
            </w:r>
            <w:r>
              <w:rPr>
                <w:noProof/>
                <w:webHidden/>
              </w:rPr>
              <w:t>21</w:t>
            </w:r>
            <w:r>
              <w:rPr>
                <w:noProof/>
                <w:webHidden/>
              </w:rPr>
              <w:fldChar w:fldCharType="end"/>
            </w:r>
          </w:hyperlink>
        </w:p>
        <w:p w14:paraId="4AB23AA2" w14:textId="6CFCF899" w:rsidR="00136EBF" w:rsidRDefault="00136EBF">
          <w:pPr>
            <w:pStyle w:val="TOC3"/>
            <w:tabs>
              <w:tab w:val="right" w:leader="dot" w:pos="9350"/>
            </w:tabs>
            <w:rPr>
              <w:rFonts w:asciiTheme="minorHAnsi" w:eastAsiaTheme="minorEastAsia" w:hAnsiTheme="minorHAnsi"/>
              <w:noProof/>
              <w:sz w:val="22"/>
              <w:lang w:val="en-KE" w:eastAsia="en-KE"/>
            </w:rPr>
          </w:pPr>
          <w:hyperlink w:anchor="_Toc99101402" w:history="1">
            <w:r w:rsidRPr="0039653D">
              <w:rPr>
                <w:rStyle w:val="Hyperlink"/>
                <w:noProof/>
              </w:rPr>
              <w:t>2.2.1Theory of Reasoned Action</w:t>
            </w:r>
            <w:r>
              <w:rPr>
                <w:noProof/>
                <w:webHidden/>
              </w:rPr>
              <w:tab/>
            </w:r>
            <w:r>
              <w:rPr>
                <w:noProof/>
                <w:webHidden/>
              </w:rPr>
              <w:fldChar w:fldCharType="begin"/>
            </w:r>
            <w:r>
              <w:rPr>
                <w:noProof/>
                <w:webHidden/>
              </w:rPr>
              <w:instrText xml:space="preserve"> PAGEREF _Toc99101402 \h </w:instrText>
            </w:r>
            <w:r>
              <w:rPr>
                <w:noProof/>
                <w:webHidden/>
              </w:rPr>
            </w:r>
            <w:r>
              <w:rPr>
                <w:noProof/>
                <w:webHidden/>
              </w:rPr>
              <w:fldChar w:fldCharType="separate"/>
            </w:r>
            <w:r>
              <w:rPr>
                <w:noProof/>
                <w:webHidden/>
              </w:rPr>
              <w:t>21</w:t>
            </w:r>
            <w:r>
              <w:rPr>
                <w:noProof/>
                <w:webHidden/>
              </w:rPr>
              <w:fldChar w:fldCharType="end"/>
            </w:r>
          </w:hyperlink>
        </w:p>
        <w:p w14:paraId="32803517" w14:textId="35E618DB" w:rsidR="00136EBF" w:rsidRDefault="00136EBF">
          <w:pPr>
            <w:pStyle w:val="TOC3"/>
            <w:tabs>
              <w:tab w:val="right" w:leader="dot" w:pos="9350"/>
            </w:tabs>
            <w:rPr>
              <w:rFonts w:asciiTheme="minorHAnsi" w:eastAsiaTheme="minorEastAsia" w:hAnsiTheme="minorHAnsi"/>
              <w:noProof/>
              <w:sz w:val="22"/>
              <w:lang w:val="en-KE" w:eastAsia="en-KE"/>
            </w:rPr>
          </w:pPr>
          <w:hyperlink w:anchor="_Toc99101403" w:history="1">
            <w:r w:rsidRPr="0039653D">
              <w:rPr>
                <w:rStyle w:val="Hyperlink"/>
                <w:noProof/>
              </w:rPr>
              <w:t>2.2.2 The Ability to pay Theory of Taxation</w:t>
            </w:r>
            <w:r>
              <w:rPr>
                <w:noProof/>
                <w:webHidden/>
              </w:rPr>
              <w:tab/>
            </w:r>
            <w:r>
              <w:rPr>
                <w:noProof/>
                <w:webHidden/>
              </w:rPr>
              <w:fldChar w:fldCharType="begin"/>
            </w:r>
            <w:r>
              <w:rPr>
                <w:noProof/>
                <w:webHidden/>
              </w:rPr>
              <w:instrText xml:space="preserve"> PAGEREF _Toc99101403 \h </w:instrText>
            </w:r>
            <w:r>
              <w:rPr>
                <w:noProof/>
                <w:webHidden/>
              </w:rPr>
            </w:r>
            <w:r>
              <w:rPr>
                <w:noProof/>
                <w:webHidden/>
              </w:rPr>
              <w:fldChar w:fldCharType="separate"/>
            </w:r>
            <w:r>
              <w:rPr>
                <w:noProof/>
                <w:webHidden/>
              </w:rPr>
              <w:t>22</w:t>
            </w:r>
            <w:r>
              <w:rPr>
                <w:noProof/>
                <w:webHidden/>
              </w:rPr>
              <w:fldChar w:fldCharType="end"/>
            </w:r>
          </w:hyperlink>
        </w:p>
        <w:p w14:paraId="7B817DD5" w14:textId="01636E08" w:rsidR="00136EBF" w:rsidRDefault="00136EBF">
          <w:pPr>
            <w:pStyle w:val="TOC3"/>
            <w:tabs>
              <w:tab w:val="right" w:leader="dot" w:pos="9350"/>
            </w:tabs>
            <w:rPr>
              <w:rFonts w:asciiTheme="minorHAnsi" w:eastAsiaTheme="minorEastAsia" w:hAnsiTheme="minorHAnsi"/>
              <w:noProof/>
              <w:sz w:val="22"/>
              <w:lang w:val="en-KE" w:eastAsia="en-KE"/>
            </w:rPr>
          </w:pPr>
          <w:hyperlink w:anchor="_Toc99101404" w:history="1">
            <w:r w:rsidRPr="0039653D">
              <w:rPr>
                <w:rStyle w:val="Hyperlink"/>
                <w:noProof/>
              </w:rPr>
              <w:t>2.2.3 The tax morale theory</w:t>
            </w:r>
            <w:r>
              <w:rPr>
                <w:noProof/>
                <w:webHidden/>
              </w:rPr>
              <w:tab/>
            </w:r>
            <w:r>
              <w:rPr>
                <w:noProof/>
                <w:webHidden/>
              </w:rPr>
              <w:fldChar w:fldCharType="begin"/>
            </w:r>
            <w:r>
              <w:rPr>
                <w:noProof/>
                <w:webHidden/>
              </w:rPr>
              <w:instrText xml:space="preserve"> PAGEREF _Toc99101404 \h </w:instrText>
            </w:r>
            <w:r>
              <w:rPr>
                <w:noProof/>
                <w:webHidden/>
              </w:rPr>
            </w:r>
            <w:r>
              <w:rPr>
                <w:noProof/>
                <w:webHidden/>
              </w:rPr>
              <w:fldChar w:fldCharType="separate"/>
            </w:r>
            <w:r>
              <w:rPr>
                <w:noProof/>
                <w:webHidden/>
              </w:rPr>
              <w:t>22</w:t>
            </w:r>
            <w:r>
              <w:rPr>
                <w:noProof/>
                <w:webHidden/>
              </w:rPr>
              <w:fldChar w:fldCharType="end"/>
            </w:r>
          </w:hyperlink>
        </w:p>
        <w:p w14:paraId="31C54359" w14:textId="36322315" w:rsidR="00136EBF" w:rsidRDefault="00136EBF">
          <w:pPr>
            <w:pStyle w:val="TOC2"/>
            <w:tabs>
              <w:tab w:val="right" w:leader="dot" w:pos="9350"/>
            </w:tabs>
            <w:rPr>
              <w:rFonts w:asciiTheme="minorHAnsi" w:eastAsiaTheme="minorEastAsia" w:hAnsiTheme="minorHAnsi"/>
              <w:noProof/>
              <w:sz w:val="22"/>
              <w:lang w:val="en-KE" w:eastAsia="en-KE"/>
            </w:rPr>
          </w:pPr>
          <w:hyperlink w:anchor="_Toc99101405" w:history="1">
            <w:r w:rsidRPr="0039653D">
              <w:rPr>
                <w:rStyle w:val="Hyperlink"/>
                <w:noProof/>
              </w:rPr>
              <w:t>2.3Emperical review</w:t>
            </w:r>
            <w:r>
              <w:rPr>
                <w:noProof/>
                <w:webHidden/>
              </w:rPr>
              <w:tab/>
            </w:r>
            <w:r>
              <w:rPr>
                <w:noProof/>
                <w:webHidden/>
              </w:rPr>
              <w:fldChar w:fldCharType="begin"/>
            </w:r>
            <w:r>
              <w:rPr>
                <w:noProof/>
                <w:webHidden/>
              </w:rPr>
              <w:instrText xml:space="preserve"> PAGEREF _Toc99101405 \h </w:instrText>
            </w:r>
            <w:r>
              <w:rPr>
                <w:noProof/>
                <w:webHidden/>
              </w:rPr>
            </w:r>
            <w:r>
              <w:rPr>
                <w:noProof/>
                <w:webHidden/>
              </w:rPr>
              <w:fldChar w:fldCharType="separate"/>
            </w:r>
            <w:r>
              <w:rPr>
                <w:noProof/>
                <w:webHidden/>
              </w:rPr>
              <w:t>23</w:t>
            </w:r>
            <w:r>
              <w:rPr>
                <w:noProof/>
                <w:webHidden/>
              </w:rPr>
              <w:fldChar w:fldCharType="end"/>
            </w:r>
          </w:hyperlink>
        </w:p>
        <w:p w14:paraId="77B5879E" w14:textId="75AAF71F" w:rsidR="00136EBF" w:rsidRDefault="00136EBF">
          <w:pPr>
            <w:pStyle w:val="TOC2"/>
            <w:tabs>
              <w:tab w:val="right" w:leader="dot" w:pos="9350"/>
            </w:tabs>
            <w:rPr>
              <w:rFonts w:asciiTheme="minorHAnsi" w:eastAsiaTheme="minorEastAsia" w:hAnsiTheme="minorHAnsi"/>
              <w:noProof/>
              <w:sz w:val="22"/>
              <w:lang w:val="en-KE" w:eastAsia="en-KE"/>
            </w:rPr>
          </w:pPr>
          <w:hyperlink w:anchor="_Toc99101406" w:history="1">
            <w:r w:rsidRPr="0039653D">
              <w:rPr>
                <w:rStyle w:val="Hyperlink"/>
                <w:noProof/>
              </w:rPr>
              <w:t>2.4 Conceptual framework</w:t>
            </w:r>
            <w:r>
              <w:rPr>
                <w:noProof/>
                <w:webHidden/>
              </w:rPr>
              <w:tab/>
            </w:r>
            <w:r>
              <w:rPr>
                <w:noProof/>
                <w:webHidden/>
              </w:rPr>
              <w:fldChar w:fldCharType="begin"/>
            </w:r>
            <w:r>
              <w:rPr>
                <w:noProof/>
                <w:webHidden/>
              </w:rPr>
              <w:instrText xml:space="preserve"> PAGEREF _Toc99101406 \h </w:instrText>
            </w:r>
            <w:r>
              <w:rPr>
                <w:noProof/>
                <w:webHidden/>
              </w:rPr>
            </w:r>
            <w:r>
              <w:rPr>
                <w:noProof/>
                <w:webHidden/>
              </w:rPr>
              <w:fldChar w:fldCharType="separate"/>
            </w:r>
            <w:r>
              <w:rPr>
                <w:noProof/>
                <w:webHidden/>
              </w:rPr>
              <w:t>25</w:t>
            </w:r>
            <w:r>
              <w:rPr>
                <w:noProof/>
                <w:webHidden/>
              </w:rPr>
              <w:fldChar w:fldCharType="end"/>
            </w:r>
          </w:hyperlink>
        </w:p>
        <w:p w14:paraId="0A20B3E2" w14:textId="14FC607A" w:rsidR="00136EBF" w:rsidRDefault="00136EBF">
          <w:pPr>
            <w:pStyle w:val="TOC3"/>
            <w:tabs>
              <w:tab w:val="right" w:leader="dot" w:pos="9350"/>
            </w:tabs>
            <w:rPr>
              <w:rFonts w:asciiTheme="minorHAnsi" w:eastAsiaTheme="minorEastAsia" w:hAnsiTheme="minorHAnsi"/>
              <w:noProof/>
              <w:sz w:val="22"/>
              <w:lang w:val="en-KE" w:eastAsia="en-KE"/>
            </w:rPr>
          </w:pPr>
          <w:hyperlink w:anchor="_Toc99101407" w:history="1">
            <w:r w:rsidRPr="0039653D">
              <w:rPr>
                <w:rStyle w:val="Hyperlink"/>
                <w:noProof/>
              </w:rPr>
              <w:t>2.4.1 Tax compliance cost</w:t>
            </w:r>
            <w:r>
              <w:rPr>
                <w:noProof/>
                <w:webHidden/>
              </w:rPr>
              <w:tab/>
            </w:r>
            <w:r>
              <w:rPr>
                <w:noProof/>
                <w:webHidden/>
              </w:rPr>
              <w:fldChar w:fldCharType="begin"/>
            </w:r>
            <w:r>
              <w:rPr>
                <w:noProof/>
                <w:webHidden/>
              </w:rPr>
              <w:instrText xml:space="preserve"> PAGEREF _Toc99101407 \h </w:instrText>
            </w:r>
            <w:r>
              <w:rPr>
                <w:noProof/>
                <w:webHidden/>
              </w:rPr>
            </w:r>
            <w:r>
              <w:rPr>
                <w:noProof/>
                <w:webHidden/>
              </w:rPr>
              <w:fldChar w:fldCharType="separate"/>
            </w:r>
            <w:r>
              <w:rPr>
                <w:noProof/>
                <w:webHidden/>
              </w:rPr>
              <w:t>25</w:t>
            </w:r>
            <w:r>
              <w:rPr>
                <w:noProof/>
                <w:webHidden/>
              </w:rPr>
              <w:fldChar w:fldCharType="end"/>
            </w:r>
          </w:hyperlink>
        </w:p>
        <w:p w14:paraId="23A1A5C4" w14:textId="6F9BD048" w:rsidR="00136EBF" w:rsidRDefault="00136EBF">
          <w:pPr>
            <w:pStyle w:val="TOC3"/>
            <w:tabs>
              <w:tab w:val="right" w:leader="dot" w:pos="9350"/>
            </w:tabs>
            <w:rPr>
              <w:rFonts w:asciiTheme="minorHAnsi" w:eastAsiaTheme="minorEastAsia" w:hAnsiTheme="minorHAnsi"/>
              <w:noProof/>
              <w:sz w:val="22"/>
              <w:lang w:val="en-KE" w:eastAsia="en-KE"/>
            </w:rPr>
          </w:pPr>
          <w:hyperlink w:anchor="_Toc99101408" w:history="1">
            <w:r w:rsidRPr="0039653D">
              <w:rPr>
                <w:rStyle w:val="Hyperlink"/>
                <w:noProof/>
              </w:rPr>
              <w:t>2.4.2 Tax information</w:t>
            </w:r>
            <w:r>
              <w:rPr>
                <w:noProof/>
                <w:webHidden/>
              </w:rPr>
              <w:tab/>
            </w:r>
            <w:r>
              <w:rPr>
                <w:noProof/>
                <w:webHidden/>
              </w:rPr>
              <w:fldChar w:fldCharType="begin"/>
            </w:r>
            <w:r>
              <w:rPr>
                <w:noProof/>
                <w:webHidden/>
              </w:rPr>
              <w:instrText xml:space="preserve"> PAGEREF _Toc99101408 \h </w:instrText>
            </w:r>
            <w:r>
              <w:rPr>
                <w:noProof/>
                <w:webHidden/>
              </w:rPr>
            </w:r>
            <w:r>
              <w:rPr>
                <w:noProof/>
                <w:webHidden/>
              </w:rPr>
              <w:fldChar w:fldCharType="separate"/>
            </w:r>
            <w:r>
              <w:rPr>
                <w:noProof/>
                <w:webHidden/>
              </w:rPr>
              <w:t>26</w:t>
            </w:r>
            <w:r>
              <w:rPr>
                <w:noProof/>
                <w:webHidden/>
              </w:rPr>
              <w:fldChar w:fldCharType="end"/>
            </w:r>
          </w:hyperlink>
        </w:p>
        <w:p w14:paraId="0B6120AE" w14:textId="50B09D1A" w:rsidR="00136EBF" w:rsidRDefault="00136EBF">
          <w:pPr>
            <w:pStyle w:val="TOC3"/>
            <w:tabs>
              <w:tab w:val="right" w:leader="dot" w:pos="9350"/>
            </w:tabs>
            <w:rPr>
              <w:rFonts w:asciiTheme="minorHAnsi" w:eastAsiaTheme="minorEastAsia" w:hAnsiTheme="minorHAnsi"/>
              <w:noProof/>
              <w:sz w:val="22"/>
              <w:lang w:val="en-KE" w:eastAsia="en-KE"/>
            </w:rPr>
          </w:pPr>
          <w:hyperlink w:anchor="_Toc99101409" w:history="1">
            <w:r w:rsidRPr="0039653D">
              <w:rPr>
                <w:rStyle w:val="Hyperlink"/>
                <w:noProof/>
              </w:rPr>
              <w:t>2.4.3 Tax payer’s attitude.</w:t>
            </w:r>
            <w:r>
              <w:rPr>
                <w:noProof/>
                <w:webHidden/>
              </w:rPr>
              <w:tab/>
            </w:r>
            <w:r>
              <w:rPr>
                <w:noProof/>
                <w:webHidden/>
              </w:rPr>
              <w:fldChar w:fldCharType="begin"/>
            </w:r>
            <w:r>
              <w:rPr>
                <w:noProof/>
                <w:webHidden/>
              </w:rPr>
              <w:instrText xml:space="preserve"> PAGEREF _Toc99101409 \h </w:instrText>
            </w:r>
            <w:r>
              <w:rPr>
                <w:noProof/>
                <w:webHidden/>
              </w:rPr>
            </w:r>
            <w:r>
              <w:rPr>
                <w:noProof/>
                <w:webHidden/>
              </w:rPr>
              <w:fldChar w:fldCharType="separate"/>
            </w:r>
            <w:r>
              <w:rPr>
                <w:noProof/>
                <w:webHidden/>
              </w:rPr>
              <w:t>26</w:t>
            </w:r>
            <w:r>
              <w:rPr>
                <w:noProof/>
                <w:webHidden/>
              </w:rPr>
              <w:fldChar w:fldCharType="end"/>
            </w:r>
          </w:hyperlink>
        </w:p>
        <w:p w14:paraId="282F69D6" w14:textId="47EE49B9" w:rsidR="00136EBF" w:rsidRDefault="00136EBF">
          <w:pPr>
            <w:pStyle w:val="TOC1"/>
            <w:tabs>
              <w:tab w:val="right" w:leader="dot" w:pos="9350"/>
            </w:tabs>
            <w:rPr>
              <w:rFonts w:asciiTheme="minorHAnsi" w:eastAsiaTheme="minorEastAsia" w:hAnsiTheme="minorHAnsi"/>
              <w:noProof/>
              <w:sz w:val="22"/>
              <w:lang w:val="en-KE" w:eastAsia="en-KE"/>
            </w:rPr>
          </w:pPr>
          <w:hyperlink w:anchor="_Toc99101410" w:history="1">
            <w:r w:rsidRPr="0039653D">
              <w:rPr>
                <w:rStyle w:val="Hyperlink"/>
                <w:noProof/>
              </w:rPr>
              <w:t>Chapter 3</w:t>
            </w:r>
            <w:r>
              <w:rPr>
                <w:noProof/>
                <w:webHidden/>
              </w:rPr>
              <w:tab/>
            </w:r>
            <w:r>
              <w:rPr>
                <w:noProof/>
                <w:webHidden/>
              </w:rPr>
              <w:fldChar w:fldCharType="begin"/>
            </w:r>
            <w:r>
              <w:rPr>
                <w:noProof/>
                <w:webHidden/>
              </w:rPr>
              <w:instrText xml:space="preserve"> PAGEREF _Toc99101410 \h </w:instrText>
            </w:r>
            <w:r>
              <w:rPr>
                <w:noProof/>
                <w:webHidden/>
              </w:rPr>
            </w:r>
            <w:r>
              <w:rPr>
                <w:noProof/>
                <w:webHidden/>
              </w:rPr>
              <w:fldChar w:fldCharType="separate"/>
            </w:r>
            <w:r>
              <w:rPr>
                <w:noProof/>
                <w:webHidden/>
              </w:rPr>
              <w:t>1</w:t>
            </w:r>
            <w:r>
              <w:rPr>
                <w:noProof/>
                <w:webHidden/>
              </w:rPr>
              <w:fldChar w:fldCharType="end"/>
            </w:r>
          </w:hyperlink>
        </w:p>
        <w:p w14:paraId="3DFBFA2E" w14:textId="6A870E19" w:rsidR="00136EBF" w:rsidRDefault="00136EBF">
          <w:pPr>
            <w:pStyle w:val="TOC2"/>
            <w:tabs>
              <w:tab w:val="right" w:leader="dot" w:pos="9350"/>
            </w:tabs>
            <w:rPr>
              <w:rFonts w:asciiTheme="minorHAnsi" w:eastAsiaTheme="minorEastAsia" w:hAnsiTheme="minorHAnsi"/>
              <w:noProof/>
              <w:sz w:val="22"/>
              <w:lang w:val="en-KE" w:eastAsia="en-KE"/>
            </w:rPr>
          </w:pPr>
          <w:hyperlink w:anchor="_Toc99101411" w:history="1">
            <w:r w:rsidRPr="0039653D">
              <w:rPr>
                <w:rStyle w:val="Hyperlink"/>
                <w:noProof/>
              </w:rPr>
              <w:t>3.1Introduction</w:t>
            </w:r>
            <w:r>
              <w:rPr>
                <w:noProof/>
                <w:webHidden/>
              </w:rPr>
              <w:tab/>
            </w:r>
            <w:r>
              <w:rPr>
                <w:noProof/>
                <w:webHidden/>
              </w:rPr>
              <w:fldChar w:fldCharType="begin"/>
            </w:r>
            <w:r>
              <w:rPr>
                <w:noProof/>
                <w:webHidden/>
              </w:rPr>
              <w:instrText xml:space="preserve"> PAGEREF _Toc99101411 \h </w:instrText>
            </w:r>
            <w:r>
              <w:rPr>
                <w:noProof/>
                <w:webHidden/>
              </w:rPr>
            </w:r>
            <w:r>
              <w:rPr>
                <w:noProof/>
                <w:webHidden/>
              </w:rPr>
              <w:fldChar w:fldCharType="separate"/>
            </w:r>
            <w:r>
              <w:rPr>
                <w:noProof/>
                <w:webHidden/>
              </w:rPr>
              <w:t>1</w:t>
            </w:r>
            <w:r>
              <w:rPr>
                <w:noProof/>
                <w:webHidden/>
              </w:rPr>
              <w:fldChar w:fldCharType="end"/>
            </w:r>
          </w:hyperlink>
        </w:p>
        <w:p w14:paraId="06B97C79" w14:textId="7D2E8881" w:rsidR="00136EBF" w:rsidRDefault="00136EBF">
          <w:pPr>
            <w:pStyle w:val="TOC2"/>
            <w:tabs>
              <w:tab w:val="right" w:leader="dot" w:pos="9350"/>
            </w:tabs>
            <w:rPr>
              <w:rFonts w:asciiTheme="minorHAnsi" w:eastAsiaTheme="minorEastAsia" w:hAnsiTheme="minorHAnsi"/>
              <w:noProof/>
              <w:sz w:val="22"/>
              <w:lang w:val="en-KE" w:eastAsia="en-KE"/>
            </w:rPr>
          </w:pPr>
          <w:hyperlink w:anchor="_Toc99101412" w:history="1">
            <w:r w:rsidRPr="0039653D">
              <w:rPr>
                <w:rStyle w:val="Hyperlink"/>
                <w:noProof/>
              </w:rPr>
              <w:t>3.2Research Design</w:t>
            </w:r>
            <w:r>
              <w:rPr>
                <w:noProof/>
                <w:webHidden/>
              </w:rPr>
              <w:tab/>
            </w:r>
            <w:r>
              <w:rPr>
                <w:noProof/>
                <w:webHidden/>
              </w:rPr>
              <w:fldChar w:fldCharType="begin"/>
            </w:r>
            <w:r>
              <w:rPr>
                <w:noProof/>
                <w:webHidden/>
              </w:rPr>
              <w:instrText xml:space="preserve"> PAGEREF _Toc99101412 \h </w:instrText>
            </w:r>
            <w:r>
              <w:rPr>
                <w:noProof/>
                <w:webHidden/>
              </w:rPr>
            </w:r>
            <w:r>
              <w:rPr>
                <w:noProof/>
                <w:webHidden/>
              </w:rPr>
              <w:fldChar w:fldCharType="separate"/>
            </w:r>
            <w:r>
              <w:rPr>
                <w:noProof/>
                <w:webHidden/>
              </w:rPr>
              <w:t>1</w:t>
            </w:r>
            <w:r>
              <w:rPr>
                <w:noProof/>
                <w:webHidden/>
              </w:rPr>
              <w:fldChar w:fldCharType="end"/>
            </w:r>
          </w:hyperlink>
        </w:p>
        <w:p w14:paraId="14E8E58F" w14:textId="119BF95E" w:rsidR="00136EBF" w:rsidRDefault="00136EBF">
          <w:pPr>
            <w:pStyle w:val="TOC2"/>
            <w:tabs>
              <w:tab w:val="right" w:leader="dot" w:pos="9350"/>
            </w:tabs>
            <w:rPr>
              <w:rFonts w:asciiTheme="minorHAnsi" w:eastAsiaTheme="minorEastAsia" w:hAnsiTheme="minorHAnsi"/>
              <w:noProof/>
              <w:sz w:val="22"/>
              <w:lang w:val="en-KE" w:eastAsia="en-KE"/>
            </w:rPr>
          </w:pPr>
          <w:hyperlink w:anchor="_Toc99101413" w:history="1">
            <w:r w:rsidRPr="0039653D">
              <w:rPr>
                <w:rStyle w:val="Hyperlink"/>
                <w:noProof/>
              </w:rPr>
              <w:t>3.3Target population</w:t>
            </w:r>
            <w:r>
              <w:rPr>
                <w:noProof/>
                <w:webHidden/>
              </w:rPr>
              <w:tab/>
            </w:r>
            <w:r>
              <w:rPr>
                <w:noProof/>
                <w:webHidden/>
              </w:rPr>
              <w:fldChar w:fldCharType="begin"/>
            </w:r>
            <w:r>
              <w:rPr>
                <w:noProof/>
                <w:webHidden/>
              </w:rPr>
              <w:instrText xml:space="preserve"> PAGEREF _Toc99101413 \h </w:instrText>
            </w:r>
            <w:r>
              <w:rPr>
                <w:noProof/>
                <w:webHidden/>
              </w:rPr>
            </w:r>
            <w:r>
              <w:rPr>
                <w:noProof/>
                <w:webHidden/>
              </w:rPr>
              <w:fldChar w:fldCharType="separate"/>
            </w:r>
            <w:r>
              <w:rPr>
                <w:noProof/>
                <w:webHidden/>
              </w:rPr>
              <w:t>1</w:t>
            </w:r>
            <w:r>
              <w:rPr>
                <w:noProof/>
                <w:webHidden/>
              </w:rPr>
              <w:fldChar w:fldCharType="end"/>
            </w:r>
          </w:hyperlink>
        </w:p>
        <w:p w14:paraId="45BB49E2" w14:textId="2C970CE3" w:rsidR="00136EBF" w:rsidRDefault="00136EBF">
          <w:pPr>
            <w:pStyle w:val="TOC2"/>
            <w:tabs>
              <w:tab w:val="right" w:leader="dot" w:pos="9350"/>
            </w:tabs>
            <w:rPr>
              <w:rFonts w:asciiTheme="minorHAnsi" w:eastAsiaTheme="minorEastAsia" w:hAnsiTheme="minorHAnsi"/>
              <w:noProof/>
              <w:sz w:val="22"/>
              <w:lang w:val="en-KE" w:eastAsia="en-KE"/>
            </w:rPr>
          </w:pPr>
          <w:hyperlink w:anchor="_Toc99101414" w:history="1">
            <w:r w:rsidRPr="0039653D">
              <w:rPr>
                <w:rStyle w:val="Hyperlink"/>
                <w:noProof/>
              </w:rPr>
              <w:t>3.4 Sampling size and sampling technique</w:t>
            </w:r>
            <w:r>
              <w:rPr>
                <w:noProof/>
                <w:webHidden/>
              </w:rPr>
              <w:tab/>
            </w:r>
            <w:r>
              <w:rPr>
                <w:noProof/>
                <w:webHidden/>
              </w:rPr>
              <w:fldChar w:fldCharType="begin"/>
            </w:r>
            <w:r>
              <w:rPr>
                <w:noProof/>
                <w:webHidden/>
              </w:rPr>
              <w:instrText xml:space="preserve"> PAGEREF _Toc99101414 \h </w:instrText>
            </w:r>
            <w:r>
              <w:rPr>
                <w:noProof/>
                <w:webHidden/>
              </w:rPr>
            </w:r>
            <w:r>
              <w:rPr>
                <w:noProof/>
                <w:webHidden/>
              </w:rPr>
              <w:fldChar w:fldCharType="separate"/>
            </w:r>
            <w:r>
              <w:rPr>
                <w:noProof/>
                <w:webHidden/>
              </w:rPr>
              <w:t>2</w:t>
            </w:r>
            <w:r>
              <w:rPr>
                <w:noProof/>
                <w:webHidden/>
              </w:rPr>
              <w:fldChar w:fldCharType="end"/>
            </w:r>
          </w:hyperlink>
        </w:p>
        <w:p w14:paraId="3D0E4003" w14:textId="4C0E82F7" w:rsidR="00136EBF" w:rsidRDefault="00136EBF">
          <w:pPr>
            <w:pStyle w:val="TOC2"/>
            <w:tabs>
              <w:tab w:val="right" w:leader="dot" w:pos="9350"/>
            </w:tabs>
            <w:rPr>
              <w:rFonts w:asciiTheme="minorHAnsi" w:eastAsiaTheme="minorEastAsia" w:hAnsiTheme="minorHAnsi"/>
              <w:noProof/>
              <w:sz w:val="22"/>
              <w:lang w:val="en-KE" w:eastAsia="en-KE"/>
            </w:rPr>
          </w:pPr>
          <w:hyperlink w:anchor="_Toc99101415" w:history="1">
            <w:r w:rsidRPr="0039653D">
              <w:rPr>
                <w:rStyle w:val="Hyperlink"/>
                <w:noProof/>
              </w:rPr>
              <w:t>3.5 Data collection techniques and instruments</w:t>
            </w:r>
            <w:r>
              <w:rPr>
                <w:noProof/>
                <w:webHidden/>
              </w:rPr>
              <w:tab/>
            </w:r>
            <w:r>
              <w:rPr>
                <w:noProof/>
                <w:webHidden/>
              </w:rPr>
              <w:fldChar w:fldCharType="begin"/>
            </w:r>
            <w:r>
              <w:rPr>
                <w:noProof/>
                <w:webHidden/>
              </w:rPr>
              <w:instrText xml:space="preserve"> PAGEREF _Toc99101415 \h </w:instrText>
            </w:r>
            <w:r>
              <w:rPr>
                <w:noProof/>
                <w:webHidden/>
              </w:rPr>
            </w:r>
            <w:r>
              <w:rPr>
                <w:noProof/>
                <w:webHidden/>
              </w:rPr>
              <w:fldChar w:fldCharType="separate"/>
            </w:r>
            <w:r>
              <w:rPr>
                <w:noProof/>
                <w:webHidden/>
              </w:rPr>
              <w:t>3</w:t>
            </w:r>
            <w:r>
              <w:rPr>
                <w:noProof/>
                <w:webHidden/>
              </w:rPr>
              <w:fldChar w:fldCharType="end"/>
            </w:r>
          </w:hyperlink>
        </w:p>
        <w:p w14:paraId="66BA95EB" w14:textId="6F149C27" w:rsidR="00136EBF" w:rsidRDefault="00136EBF">
          <w:pPr>
            <w:pStyle w:val="TOC2"/>
            <w:tabs>
              <w:tab w:val="right" w:leader="dot" w:pos="9350"/>
            </w:tabs>
            <w:rPr>
              <w:rFonts w:asciiTheme="minorHAnsi" w:eastAsiaTheme="minorEastAsia" w:hAnsiTheme="minorHAnsi"/>
              <w:noProof/>
              <w:sz w:val="22"/>
              <w:lang w:val="en-KE" w:eastAsia="en-KE"/>
            </w:rPr>
          </w:pPr>
          <w:hyperlink w:anchor="_Toc99101416" w:history="1">
            <w:r w:rsidRPr="0039653D">
              <w:rPr>
                <w:rStyle w:val="Hyperlink"/>
                <w:noProof/>
              </w:rPr>
              <w:t>3.6 Data analysis</w:t>
            </w:r>
            <w:r>
              <w:rPr>
                <w:noProof/>
                <w:webHidden/>
              </w:rPr>
              <w:tab/>
            </w:r>
            <w:r>
              <w:rPr>
                <w:noProof/>
                <w:webHidden/>
              </w:rPr>
              <w:fldChar w:fldCharType="begin"/>
            </w:r>
            <w:r>
              <w:rPr>
                <w:noProof/>
                <w:webHidden/>
              </w:rPr>
              <w:instrText xml:space="preserve"> PAGEREF _Toc99101416 \h </w:instrText>
            </w:r>
            <w:r>
              <w:rPr>
                <w:noProof/>
                <w:webHidden/>
              </w:rPr>
            </w:r>
            <w:r>
              <w:rPr>
                <w:noProof/>
                <w:webHidden/>
              </w:rPr>
              <w:fldChar w:fldCharType="separate"/>
            </w:r>
            <w:r>
              <w:rPr>
                <w:noProof/>
                <w:webHidden/>
              </w:rPr>
              <w:t>3</w:t>
            </w:r>
            <w:r>
              <w:rPr>
                <w:noProof/>
                <w:webHidden/>
              </w:rPr>
              <w:fldChar w:fldCharType="end"/>
            </w:r>
          </w:hyperlink>
        </w:p>
        <w:p w14:paraId="1F16489E" w14:textId="2F5B1596" w:rsidR="00136EBF" w:rsidRDefault="00136EBF">
          <w:pPr>
            <w:pStyle w:val="TOC1"/>
            <w:tabs>
              <w:tab w:val="right" w:leader="dot" w:pos="9350"/>
            </w:tabs>
            <w:rPr>
              <w:rFonts w:asciiTheme="minorHAnsi" w:eastAsiaTheme="minorEastAsia" w:hAnsiTheme="minorHAnsi"/>
              <w:noProof/>
              <w:sz w:val="22"/>
              <w:lang w:val="en-KE" w:eastAsia="en-KE"/>
            </w:rPr>
          </w:pPr>
          <w:hyperlink w:anchor="_Toc99101417" w:history="1">
            <w:r w:rsidRPr="0039653D">
              <w:rPr>
                <w:rStyle w:val="Hyperlink"/>
                <w:noProof/>
              </w:rPr>
              <w:t>CHAPTER FOUR</w:t>
            </w:r>
            <w:r>
              <w:rPr>
                <w:noProof/>
                <w:webHidden/>
              </w:rPr>
              <w:tab/>
            </w:r>
            <w:r>
              <w:rPr>
                <w:noProof/>
                <w:webHidden/>
              </w:rPr>
              <w:fldChar w:fldCharType="begin"/>
            </w:r>
            <w:r>
              <w:rPr>
                <w:noProof/>
                <w:webHidden/>
              </w:rPr>
              <w:instrText xml:space="preserve"> PAGEREF _Toc99101417 \h </w:instrText>
            </w:r>
            <w:r>
              <w:rPr>
                <w:noProof/>
                <w:webHidden/>
              </w:rPr>
            </w:r>
            <w:r>
              <w:rPr>
                <w:noProof/>
                <w:webHidden/>
              </w:rPr>
              <w:fldChar w:fldCharType="separate"/>
            </w:r>
            <w:r>
              <w:rPr>
                <w:noProof/>
                <w:webHidden/>
              </w:rPr>
              <w:t>6</w:t>
            </w:r>
            <w:r>
              <w:rPr>
                <w:noProof/>
                <w:webHidden/>
              </w:rPr>
              <w:fldChar w:fldCharType="end"/>
            </w:r>
          </w:hyperlink>
        </w:p>
        <w:p w14:paraId="34EC8C9F" w14:textId="35A9A79A" w:rsidR="00136EBF" w:rsidRDefault="00136EBF">
          <w:pPr>
            <w:pStyle w:val="TOC1"/>
            <w:tabs>
              <w:tab w:val="right" w:leader="dot" w:pos="9350"/>
            </w:tabs>
            <w:rPr>
              <w:rFonts w:asciiTheme="minorHAnsi" w:eastAsiaTheme="minorEastAsia" w:hAnsiTheme="minorHAnsi"/>
              <w:noProof/>
              <w:sz w:val="22"/>
              <w:lang w:val="en-KE" w:eastAsia="en-KE"/>
            </w:rPr>
          </w:pPr>
          <w:hyperlink w:anchor="_Toc99101418" w:history="1">
            <w:r w:rsidRPr="0039653D">
              <w:rPr>
                <w:rStyle w:val="Hyperlink"/>
                <w:noProof/>
              </w:rPr>
              <w:t>RESEARCH FINDINGS AD DISCUSSIONS</w:t>
            </w:r>
            <w:r>
              <w:rPr>
                <w:noProof/>
                <w:webHidden/>
              </w:rPr>
              <w:tab/>
            </w:r>
            <w:r>
              <w:rPr>
                <w:noProof/>
                <w:webHidden/>
              </w:rPr>
              <w:fldChar w:fldCharType="begin"/>
            </w:r>
            <w:r>
              <w:rPr>
                <w:noProof/>
                <w:webHidden/>
              </w:rPr>
              <w:instrText xml:space="preserve"> PAGEREF _Toc99101418 \h </w:instrText>
            </w:r>
            <w:r>
              <w:rPr>
                <w:noProof/>
                <w:webHidden/>
              </w:rPr>
            </w:r>
            <w:r>
              <w:rPr>
                <w:noProof/>
                <w:webHidden/>
              </w:rPr>
              <w:fldChar w:fldCharType="separate"/>
            </w:r>
            <w:r>
              <w:rPr>
                <w:noProof/>
                <w:webHidden/>
              </w:rPr>
              <w:t>6</w:t>
            </w:r>
            <w:r>
              <w:rPr>
                <w:noProof/>
                <w:webHidden/>
              </w:rPr>
              <w:fldChar w:fldCharType="end"/>
            </w:r>
          </w:hyperlink>
        </w:p>
        <w:p w14:paraId="71DB8494" w14:textId="197ABC83" w:rsidR="00136EBF" w:rsidRDefault="00136EBF">
          <w:pPr>
            <w:pStyle w:val="TOC2"/>
            <w:tabs>
              <w:tab w:val="right" w:leader="dot" w:pos="9350"/>
            </w:tabs>
            <w:rPr>
              <w:rFonts w:asciiTheme="minorHAnsi" w:eastAsiaTheme="minorEastAsia" w:hAnsiTheme="minorHAnsi"/>
              <w:noProof/>
              <w:sz w:val="22"/>
              <w:lang w:val="en-KE" w:eastAsia="en-KE"/>
            </w:rPr>
          </w:pPr>
          <w:hyperlink w:anchor="_Toc99101419" w:history="1">
            <w:r w:rsidRPr="0039653D">
              <w:rPr>
                <w:rStyle w:val="Hyperlink"/>
                <w:noProof/>
              </w:rPr>
              <w:t>4.1 Introduction</w:t>
            </w:r>
            <w:r>
              <w:rPr>
                <w:noProof/>
                <w:webHidden/>
              </w:rPr>
              <w:tab/>
            </w:r>
            <w:r>
              <w:rPr>
                <w:noProof/>
                <w:webHidden/>
              </w:rPr>
              <w:fldChar w:fldCharType="begin"/>
            </w:r>
            <w:r>
              <w:rPr>
                <w:noProof/>
                <w:webHidden/>
              </w:rPr>
              <w:instrText xml:space="preserve"> PAGEREF _Toc99101419 \h </w:instrText>
            </w:r>
            <w:r>
              <w:rPr>
                <w:noProof/>
                <w:webHidden/>
              </w:rPr>
            </w:r>
            <w:r>
              <w:rPr>
                <w:noProof/>
                <w:webHidden/>
              </w:rPr>
              <w:fldChar w:fldCharType="separate"/>
            </w:r>
            <w:r>
              <w:rPr>
                <w:noProof/>
                <w:webHidden/>
              </w:rPr>
              <w:t>6</w:t>
            </w:r>
            <w:r>
              <w:rPr>
                <w:noProof/>
                <w:webHidden/>
              </w:rPr>
              <w:fldChar w:fldCharType="end"/>
            </w:r>
          </w:hyperlink>
        </w:p>
        <w:p w14:paraId="0D7A1349" w14:textId="63A28D61" w:rsidR="00136EBF" w:rsidRDefault="00136EBF">
          <w:pPr>
            <w:pStyle w:val="TOC2"/>
            <w:tabs>
              <w:tab w:val="right" w:leader="dot" w:pos="9350"/>
            </w:tabs>
            <w:rPr>
              <w:rFonts w:asciiTheme="minorHAnsi" w:eastAsiaTheme="minorEastAsia" w:hAnsiTheme="minorHAnsi"/>
              <w:noProof/>
              <w:sz w:val="22"/>
              <w:lang w:val="en-KE" w:eastAsia="en-KE"/>
            </w:rPr>
          </w:pPr>
          <w:hyperlink w:anchor="_Toc99101420" w:history="1">
            <w:r w:rsidRPr="0039653D">
              <w:rPr>
                <w:rStyle w:val="Hyperlink"/>
                <w:noProof/>
              </w:rPr>
              <w:t>4.2. Response rate</w:t>
            </w:r>
            <w:r>
              <w:rPr>
                <w:noProof/>
                <w:webHidden/>
              </w:rPr>
              <w:tab/>
            </w:r>
            <w:r>
              <w:rPr>
                <w:noProof/>
                <w:webHidden/>
              </w:rPr>
              <w:fldChar w:fldCharType="begin"/>
            </w:r>
            <w:r>
              <w:rPr>
                <w:noProof/>
                <w:webHidden/>
              </w:rPr>
              <w:instrText xml:space="preserve"> PAGEREF _Toc99101420 \h </w:instrText>
            </w:r>
            <w:r>
              <w:rPr>
                <w:noProof/>
                <w:webHidden/>
              </w:rPr>
            </w:r>
            <w:r>
              <w:rPr>
                <w:noProof/>
                <w:webHidden/>
              </w:rPr>
              <w:fldChar w:fldCharType="separate"/>
            </w:r>
            <w:r>
              <w:rPr>
                <w:noProof/>
                <w:webHidden/>
              </w:rPr>
              <w:t>6</w:t>
            </w:r>
            <w:r>
              <w:rPr>
                <w:noProof/>
                <w:webHidden/>
              </w:rPr>
              <w:fldChar w:fldCharType="end"/>
            </w:r>
          </w:hyperlink>
        </w:p>
        <w:p w14:paraId="1F429231" w14:textId="61D9F5E5" w:rsidR="00136EBF" w:rsidRDefault="00136EBF">
          <w:pPr>
            <w:pStyle w:val="TOC3"/>
            <w:tabs>
              <w:tab w:val="right" w:leader="dot" w:pos="9350"/>
            </w:tabs>
            <w:rPr>
              <w:rFonts w:asciiTheme="minorHAnsi" w:eastAsiaTheme="minorEastAsia" w:hAnsiTheme="minorHAnsi"/>
              <w:noProof/>
              <w:sz w:val="22"/>
              <w:lang w:val="en-KE" w:eastAsia="en-KE"/>
            </w:rPr>
          </w:pPr>
          <w:hyperlink w:anchor="_Toc99101421" w:history="1">
            <w:r w:rsidRPr="0039653D">
              <w:rPr>
                <w:rStyle w:val="Hyperlink"/>
                <w:noProof/>
              </w:rPr>
              <w:t>Table showing response rate</w:t>
            </w:r>
            <w:r>
              <w:rPr>
                <w:noProof/>
                <w:webHidden/>
              </w:rPr>
              <w:tab/>
            </w:r>
            <w:r>
              <w:rPr>
                <w:noProof/>
                <w:webHidden/>
              </w:rPr>
              <w:fldChar w:fldCharType="begin"/>
            </w:r>
            <w:r>
              <w:rPr>
                <w:noProof/>
                <w:webHidden/>
              </w:rPr>
              <w:instrText xml:space="preserve"> PAGEREF _Toc99101421 \h </w:instrText>
            </w:r>
            <w:r>
              <w:rPr>
                <w:noProof/>
                <w:webHidden/>
              </w:rPr>
            </w:r>
            <w:r>
              <w:rPr>
                <w:noProof/>
                <w:webHidden/>
              </w:rPr>
              <w:fldChar w:fldCharType="separate"/>
            </w:r>
            <w:r>
              <w:rPr>
                <w:noProof/>
                <w:webHidden/>
              </w:rPr>
              <w:t>6</w:t>
            </w:r>
            <w:r>
              <w:rPr>
                <w:noProof/>
                <w:webHidden/>
              </w:rPr>
              <w:fldChar w:fldCharType="end"/>
            </w:r>
          </w:hyperlink>
        </w:p>
        <w:p w14:paraId="57EF1DE4" w14:textId="3973189F" w:rsidR="00136EBF" w:rsidRDefault="00136EBF">
          <w:pPr>
            <w:pStyle w:val="TOC2"/>
            <w:tabs>
              <w:tab w:val="right" w:leader="dot" w:pos="9350"/>
            </w:tabs>
            <w:rPr>
              <w:rFonts w:asciiTheme="minorHAnsi" w:eastAsiaTheme="minorEastAsia" w:hAnsiTheme="minorHAnsi"/>
              <w:noProof/>
              <w:sz w:val="22"/>
              <w:lang w:val="en-KE" w:eastAsia="en-KE"/>
            </w:rPr>
          </w:pPr>
          <w:hyperlink w:anchor="_Toc99101422" w:history="1">
            <w:r w:rsidRPr="0039653D">
              <w:rPr>
                <w:rStyle w:val="Hyperlink"/>
                <w:noProof/>
              </w:rPr>
              <w:t>4.3 Descriptive analysis</w:t>
            </w:r>
            <w:r>
              <w:rPr>
                <w:noProof/>
                <w:webHidden/>
              </w:rPr>
              <w:tab/>
            </w:r>
            <w:r>
              <w:rPr>
                <w:noProof/>
                <w:webHidden/>
              </w:rPr>
              <w:fldChar w:fldCharType="begin"/>
            </w:r>
            <w:r>
              <w:rPr>
                <w:noProof/>
                <w:webHidden/>
              </w:rPr>
              <w:instrText xml:space="preserve"> PAGEREF _Toc99101422 \h </w:instrText>
            </w:r>
            <w:r>
              <w:rPr>
                <w:noProof/>
                <w:webHidden/>
              </w:rPr>
            </w:r>
            <w:r>
              <w:rPr>
                <w:noProof/>
                <w:webHidden/>
              </w:rPr>
              <w:fldChar w:fldCharType="separate"/>
            </w:r>
            <w:r>
              <w:rPr>
                <w:noProof/>
                <w:webHidden/>
              </w:rPr>
              <w:t>6</w:t>
            </w:r>
            <w:r>
              <w:rPr>
                <w:noProof/>
                <w:webHidden/>
              </w:rPr>
              <w:fldChar w:fldCharType="end"/>
            </w:r>
          </w:hyperlink>
        </w:p>
        <w:p w14:paraId="0B5AA799" w14:textId="0B99ED28" w:rsidR="00136EBF" w:rsidRDefault="00136EBF">
          <w:pPr>
            <w:pStyle w:val="TOC2"/>
            <w:tabs>
              <w:tab w:val="right" w:leader="dot" w:pos="9350"/>
            </w:tabs>
            <w:rPr>
              <w:rFonts w:asciiTheme="minorHAnsi" w:eastAsiaTheme="minorEastAsia" w:hAnsiTheme="minorHAnsi"/>
              <w:noProof/>
              <w:sz w:val="22"/>
              <w:lang w:val="en-KE" w:eastAsia="en-KE"/>
            </w:rPr>
          </w:pPr>
          <w:hyperlink w:anchor="_Toc99101423" w:history="1">
            <w:r w:rsidRPr="0039653D">
              <w:rPr>
                <w:rStyle w:val="Hyperlink"/>
                <w:noProof/>
              </w:rPr>
              <w:t>4.4 Correlation analysis</w:t>
            </w:r>
            <w:r>
              <w:rPr>
                <w:noProof/>
                <w:webHidden/>
              </w:rPr>
              <w:tab/>
            </w:r>
            <w:r>
              <w:rPr>
                <w:noProof/>
                <w:webHidden/>
              </w:rPr>
              <w:fldChar w:fldCharType="begin"/>
            </w:r>
            <w:r>
              <w:rPr>
                <w:noProof/>
                <w:webHidden/>
              </w:rPr>
              <w:instrText xml:space="preserve"> PAGEREF _Toc99101423 \h </w:instrText>
            </w:r>
            <w:r>
              <w:rPr>
                <w:noProof/>
                <w:webHidden/>
              </w:rPr>
            </w:r>
            <w:r>
              <w:rPr>
                <w:noProof/>
                <w:webHidden/>
              </w:rPr>
              <w:fldChar w:fldCharType="separate"/>
            </w:r>
            <w:r>
              <w:rPr>
                <w:noProof/>
                <w:webHidden/>
              </w:rPr>
              <w:t>8</w:t>
            </w:r>
            <w:r>
              <w:rPr>
                <w:noProof/>
                <w:webHidden/>
              </w:rPr>
              <w:fldChar w:fldCharType="end"/>
            </w:r>
          </w:hyperlink>
        </w:p>
        <w:p w14:paraId="2FDC3E0C" w14:textId="61EF57F4" w:rsidR="00136EBF" w:rsidRDefault="00136EBF">
          <w:pPr>
            <w:pStyle w:val="TOC2"/>
            <w:tabs>
              <w:tab w:val="right" w:leader="dot" w:pos="9350"/>
            </w:tabs>
            <w:rPr>
              <w:rFonts w:asciiTheme="minorHAnsi" w:eastAsiaTheme="minorEastAsia" w:hAnsiTheme="minorHAnsi"/>
              <w:noProof/>
              <w:sz w:val="22"/>
              <w:lang w:val="en-KE" w:eastAsia="en-KE"/>
            </w:rPr>
          </w:pPr>
          <w:hyperlink w:anchor="_Toc99101424" w:history="1">
            <w:r w:rsidRPr="0039653D">
              <w:rPr>
                <w:rStyle w:val="Hyperlink"/>
                <w:noProof/>
              </w:rPr>
              <w:t>4.5 Regression analysis</w:t>
            </w:r>
            <w:r>
              <w:rPr>
                <w:noProof/>
                <w:webHidden/>
              </w:rPr>
              <w:tab/>
            </w:r>
            <w:r>
              <w:rPr>
                <w:noProof/>
                <w:webHidden/>
              </w:rPr>
              <w:fldChar w:fldCharType="begin"/>
            </w:r>
            <w:r>
              <w:rPr>
                <w:noProof/>
                <w:webHidden/>
              </w:rPr>
              <w:instrText xml:space="preserve"> PAGEREF _Toc99101424 \h </w:instrText>
            </w:r>
            <w:r>
              <w:rPr>
                <w:noProof/>
                <w:webHidden/>
              </w:rPr>
            </w:r>
            <w:r>
              <w:rPr>
                <w:noProof/>
                <w:webHidden/>
              </w:rPr>
              <w:fldChar w:fldCharType="separate"/>
            </w:r>
            <w:r>
              <w:rPr>
                <w:noProof/>
                <w:webHidden/>
              </w:rPr>
              <w:t>9</w:t>
            </w:r>
            <w:r>
              <w:rPr>
                <w:noProof/>
                <w:webHidden/>
              </w:rPr>
              <w:fldChar w:fldCharType="end"/>
            </w:r>
          </w:hyperlink>
        </w:p>
        <w:p w14:paraId="2F45254E" w14:textId="10C396E0" w:rsidR="00136EBF" w:rsidRDefault="00136EBF">
          <w:pPr>
            <w:pStyle w:val="TOC3"/>
            <w:tabs>
              <w:tab w:val="right" w:leader="dot" w:pos="9350"/>
            </w:tabs>
            <w:rPr>
              <w:rFonts w:asciiTheme="minorHAnsi" w:eastAsiaTheme="minorEastAsia" w:hAnsiTheme="minorHAnsi"/>
              <w:noProof/>
              <w:sz w:val="22"/>
              <w:lang w:val="en-KE" w:eastAsia="en-KE"/>
            </w:rPr>
          </w:pPr>
          <w:hyperlink w:anchor="_Toc99101425" w:history="1">
            <w:r w:rsidRPr="0039653D">
              <w:rPr>
                <w:rStyle w:val="Hyperlink"/>
                <w:noProof/>
              </w:rPr>
              <w:t>Table showing regression coefficients.</w:t>
            </w:r>
            <w:r>
              <w:rPr>
                <w:noProof/>
                <w:webHidden/>
              </w:rPr>
              <w:tab/>
            </w:r>
            <w:r>
              <w:rPr>
                <w:noProof/>
                <w:webHidden/>
              </w:rPr>
              <w:fldChar w:fldCharType="begin"/>
            </w:r>
            <w:r>
              <w:rPr>
                <w:noProof/>
                <w:webHidden/>
              </w:rPr>
              <w:instrText xml:space="preserve"> PAGEREF _Toc99101425 \h </w:instrText>
            </w:r>
            <w:r>
              <w:rPr>
                <w:noProof/>
                <w:webHidden/>
              </w:rPr>
            </w:r>
            <w:r>
              <w:rPr>
                <w:noProof/>
                <w:webHidden/>
              </w:rPr>
              <w:fldChar w:fldCharType="separate"/>
            </w:r>
            <w:r>
              <w:rPr>
                <w:noProof/>
                <w:webHidden/>
              </w:rPr>
              <w:t>11</w:t>
            </w:r>
            <w:r>
              <w:rPr>
                <w:noProof/>
                <w:webHidden/>
              </w:rPr>
              <w:fldChar w:fldCharType="end"/>
            </w:r>
          </w:hyperlink>
        </w:p>
        <w:p w14:paraId="0AB4FE1A" w14:textId="003814B1" w:rsidR="00136EBF" w:rsidRDefault="00136EBF">
          <w:pPr>
            <w:pStyle w:val="TOC1"/>
            <w:tabs>
              <w:tab w:val="right" w:leader="dot" w:pos="9350"/>
            </w:tabs>
            <w:rPr>
              <w:rFonts w:asciiTheme="minorHAnsi" w:eastAsiaTheme="minorEastAsia" w:hAnsiTheme="minorHAnsi"/>
              <w:noProof/>
              <w:sz w:val="22"/>
              <w:lang w:val="en-KE" w:eastAsia="en-KE"/>
            </w:rPr>
          </w:pPr>
          <w:hyperlink w:anchor="_Toc99101426" w:history="1">
            <w:r w:rsidRPr="0039653D">
              <w:rPr>
                <w:rStyle w:val="Hyperlink"/>
                <w:noProof/>
              </w:rPr>
              <w:t>CHAPTER FIVE</w:t>
            </w:r>
            <w:r>
              <w:rPr>
                <w:noProof/>
                <w:webHidden/>
              </w:rPr>
              <w:tab/>
            </w:r>
            <w:r>
              <w:rPr>
                <w:noProof/>
                <w:webHidden/>
              </w:rPr>
              <w:fldChar w:fldCharType="begin"/>
            </w:r>
            <w:r>
              <w:rPr>
                <w:noProof/>
                <w:webHidden/>
              </w:rPr>
              <w:instrText xml:space="preserve"> PAGEREF _Toc99101426 \h </w:instrText>
            </w:r>
            <w:r>
              <w:rPr>
                <w:noProof/>
                <w:webHidden/>
              </w:rPr>
            </w:r>
            <w:r>
              <w:rPr>
                <w:noProof/>
                <w:webHidden/>
              </w:rPr>
              <w:fldChar w:fldCharType="separate"/>
            </w:r>
            <w:r>
              <w:rPr>
                <w:noProof/>
                <w:webHidden/>
              </w:rPr>
              <w:t>12</w:t>
            </w:r>
            <w:r>
              <w:rPr>
                <w:noProof/>
                <w:webHidden/>
              </w:rPr>
              <w:fldChar w:fldCharType="end"/>
            </w:r>
          </w:hyperlink>
        </w:p>
        <w:p w14:paraId="5C84D9F9" w14:textId="73F327C0" w:rsidR="00136EBF" w:rsidRDefault="00136EBF">
          <w:pPr>
            <w:pStyle w:val="TOC1"/>
            <w:tabs>
              <w:tab w:val="right" w:leader="dot" w:pos="9350"/>
            </w:tabs>
            <w:rPr>
              <w:rFonts w:asciiTheme="minorHAnsi" w:eastAsiaTheme="minorEastAsia" w:hAnsiTheme="minorHAnsi"/>
              <w:noProof/>
              <w:sz w:val="22"/>
              <w:lang w:val="en-KE" w:eastAsia="en-KE"/>
            </w:rPr>
          </w:pPr>
          <w:hyperlink w:anchor="_Toc99101427" w:history="1">
            <w:r w:rsidRPr="0039653D">
              <w:rPr>
                <w:rStyle w:val="Hyperlink"/>
                <w:noProof/>
              </w:rPr>
              <w:t>SUMMARY, RECOMMENDATIOS AND CONCLUSIONS</w:t>
            </w:r>
            <w:r>
              <w:rPr>
                <w:noProof/>
                <w:webHidden/>
              </w:rPr>
              <w:tab/>
            </w:r>
            <w:r>
              <w:rPr>
                <w:noProof/>
                <w:webHidden/>
              </w:rPr>
              <w:fldChar w:fldCharType="begin"/>
            </w:r>
            <w:r>
              <w:rPr>
                <w:noProof/>
                <w:webHidden/>
              </w:rPr>
              <w:instrText xml:space="preserve"> PAGEREF _Toc99101427 \h </w:instrText>
            </w:r>
            <w:r>
              <w:rPr>
                <w:noProof/>
                <w:webHidden/>
              </w:rPr>
            </w:r>
            <w:r>
              <w:rPr>
                <w:noProof/>
                <w:webHidden/>
              </w:rPr>
              <w:fldChar w:fldCharType="separate"/>
            </w:r>
            <w:r>
              <w:rPr>
                <w:noProof/>
                <w:webHidden/>
              </w:rPr>
              <w:t>12</w:t>
            </w:r>
            <w:r>
              <w:rPr>
                <w:noProof/>
                <w:webHidden/>
              </w:rPr>
              <w:fldChar w:fldCharType="end"/>
            </w:r>
          </w:hyperlink>
        </w:p>
        <w:p w14:paraId="6FAB1DF0" w14:textId="0A08339A" w:rsidR="00136EBF" w:rsidRDefault="00136EBF">
          <w:pPr>
            <w:pStyle w:val="TOC2"/>
            <w:tabs>
              <w:tab w:val="right" w:leader="dot" w:pos="9350"/>
            </w:tabs>
            <w:rPr>
              <w:rFonts w:asciiTheme="minorHAnsi" w:eastAsiaTheme="minorEastAsia" w:hAnsiTheme="minorHAnsi"/>
              <w:noProof/>
              <w:sz w:val="22"/>
              <w:lang w:val="en-KE" w:eastAsia="en-KE"/>
            </w:rPr>
          </w:pPr>
          <w:hyperlink w:anchor="_Toc99101428" w:history="1">
            <w:r w:rsidRPr="0039653D">
              <w:rPr>
                <w:rStyle w:val="Hyperlink"/>
                <w:rFonts w:cs="Times New Roman"/>
                <w:noProof/>
              </w:rPr>
              <w:t>5.1 Introduction</w:t>
            </w:r>
            <w:r>
              <w:rPr>
                <w:noProof/>
                <w:webHidden/>
              </w:rPr>
              <w:tab/>
            </w:r>
            <w:r>
              <w:rPr>
                <w:noProof/>
                <w:webHidden/>
              </w:rPr>
              <w:fldChar w:fldCharType="begin"/>
            </w:r>
            <w:r>
              <w:rPr>
                <w:noProof/>
                <w:webHidden/>
              </w:rPr>
              <w:instrText xml:space="preserve"> PAGEREF _Toc99101428 \h </w:instrText>
            </w:r>
            <w:r>
              <w:rPr>
                <w:noProof/>
                <w:webHidden/>
              </w:rPr>
            </w:r>
            <w:r>
              <w:rPr>
                <w:noProof/>
                <w:webHidden/>
              </w:rPr>
              <w:fldChar w:fldCharType="separate"/>
            </w:r>
            <w:r>
              <w:rPr>
                <w:noProof/>
                <w:webHidden/>
              </w:rPr>
              <w:t>12</w:t>
            </w:r>
            <w:r>
              <w:rPr>
                <w:noProof/>
                <w:webHidden/>
              </w:rPr>
              <w:fldChar w:fldCharType="end"/>
            </w:r>
          </w:hyperlink>
        </w:p>
        <w:p w14:paraId="12A88364" w14:textId="04256790" w:rsidR="00136EBF" w:rsidRDefault="00136EBF">
          <w:pPr>
            <w:pStyle w:val="TOC2"/>
            <w:tabs>
              <w:tab w:val="right" w:leader="dot" w:pos="9350"/>
            </w:tabs>
            <w:rPr>
              <w:rFonts w:asciiTheme="minorHAnsi" w:eastAsiaTheme="minorEastAsia" w:hAnsiTheme="minorHAnsi"/>
              <w:noProof/>
              <w:sz w:val="22"/>
              <w:lang w:val="en-KE" w:eastAsia="en-KE"/>
            </w:rPr>
          </w:pPr>
          <w:hyperlink w:anchor="_Toc99101429" w:history="1">
            <w:r w:rsidRPr="0039653D">
              <w:rPr>
                <w:rStyle w:val="Hyperlink"/>
                <w:noProof/>
              </w:rPr>
              <w:t>5.2 Summary of the findings</w:t>
            </w:r>
            <w:r>
              <w:rPr>
                <w:noProof/>
                <w:webHidden/>
              </w:rPr>
              <w:tab/>
            </w:r>
            <w:r>
              <w:rPr>
                <w:noProof/>
                <w:webHidden/>
              </w:rPr>
              <w:fldChar w:fldCharType="begin"/>
            </w:r>
            <w:r>
              <w:rPr>
                <w:noProof/>
                <w:webHidden/>
              </w:rPr>
              <w:instrText xml:space="preserve"> PAGEREF _Toc99101429 \h </w:instrText>
            </w:r>
            <w:r>
              <w:rPr>
                <w:noProof/>
                <w:webHidden/>
              </w:rPr>
            </w:r>
            <w:r>
              <w:rPr>
                <w:noProof/>
                <w:webHidden/>
              </w:rPr>
              <w:fldChar w:fldCharType="separate"/>
            </w:r>
            <w:r>
              <w:rPr>
                <w:noProof/>
                <w:webHidden/>
              </w:rPr>
              <w:t>12</w:t>
            </w:r>
            <w:r>
              <w:rPr>
                <w:noProof/>
                <w:webHidden/>
              </w:rPr>
              <w:fldChar w:fldCharType="end"/>
            </w:r>
          </w:hyperlink>
        </w:p>
        <w:p w14:paraId="65C548E6" w14:textId="1925C8EE" w:rsidR="00136EBF" w:rsidRDefault="00136EBF">
          <w:pPr>
            <w:pStyle w:val="TOC2"/>
            <w:tabs>
              <w:tab w:val="right" w:leader="dot" w:pos="9350"/>
            </w:tabs>
            <w:rPr>
              <w:rFonts w:asciiTheme="minorHAnsi" w:eastAsiaTheme="minorEastAsia" w:hAnsiTheme="minorHAnsi"/>
              <w:noProof/>
              <w:sz w:val="22"/>
              <w:lang w:val="en-KE" w:eastAsia="en-KE"/>
            </w:rPr>
          </w:pPr>
          <w:hyperlink w:anchor="_Toc99101430" w:history="1">
            <w:r w:rsidRPr="0039653D">
              <w:rPr>
                <w:rStyle w:val="Hyperlink"/>
                <w:noProof/>
              </w:rPr>
              <w:t>5.3 Recommendations</w:t>
            </w:r>
            <w:r>
              <w:rPr>
                <w:noProof/>
                <w:webHidden/>
              </w:rPr>
              <w:tab/>
            </w:r>
            <w:r>
              <w:rPr>
                <w:noProof/>
                <w:webHidden/>
              </w:rPr>
              <w:fldChar w:fldCharType="begin"/>
            </w:r>
            <w:r>
              <w:rPr>
                <w:noProof/>
                <w:webHidden/>
              </w:rPr>
              <w:instrText xml:space="preserve"> PAGEREF _Toc99101430 \h </w:instrText>
            </w:r>
            <w:r>
              <w:rPr>
                <w:noProof/>
                <w:webHidden/>
              </w:rPr>
            </w:r>
            <w:r>
              <w:rPr>
                <w:noProof/>
                <w:webHidden/>
              </w:rPr>
              <w:fldChar w:fldCharType="separate"/>
            </w:r>
            <w:r>
              <w:rPr>
                <w:noProof/>
                <w:webHidden/>
              </w:rPr>
              <w:t>13</w:t>
            </w:r>
            <w:r>
              <w:rPr>
                <w:noProof/>
                <w:webHidden/>
              </w:rPr>
              <w:fldChar w:fldCharType="end"/>
            </w:r>
          </w:hyperlink>
        </w:p>
        <w:p w14:paraId="5C8A9AE3" w14:textId="129ED986" w:rsidR="00136EBF" w:rsidRDefault="00136EBF">
          <w:pPr>
            <w:pStyle w:val="TOC2"/>
            <w:tabs>
              <w:tab w:val="right" w:leader="dot" w:pos="9350"/>
            </w:tabs>
            <w:rPr>
              <w:rFonts w:asciiTheme="minorHAnsi" w:eastAsiaTheme="minorEastAsia" w:hAnsiTheme="minorHAnsi"/>
              <w:noProof/>
              <w:sz w:val="22"/>
              <w:lang w:val="en-KE" w:eastAsia="en-KE"/>
            </w:rPr>
          </w:pPr>
          <w:hyperlink w:anchor="_Toc99101431" w:history="1">
            <w:r w:rsidRPr="0039653D">
              <w:rPr>
                <w:rStyle w:val="Hyperlink"/>
                <w:noProof/>
              </w:rPr>
              <w:t>5.4 Conclusions.</w:t>
            </w:r>
            <w:r>
              <w:rPr>
                <w:noProof/>
                <w:webHidden/>
              </w:rPr>
              <w:tab/>
            </w:r>
            <w:r>
              <w:rPr>
                <w:noProof/>
                <w:webHidden/>
              </w:rPr>
              <w:fldChar w:fldCharType="begin"/>
            </w:r>
            <w:r>
              <w:rPr>
                <w:noProof/>
                <w:webHidden/>
              </w:rPr>
              <w:instrText xml:space="preserve"> PAGEREF _Toc99101431 \h </w:instrText>
            </w:r>
            <w:r>
              <w:rPr>
                <w:noProof/>
                <w:webHidden/>
              </w:rPr>
            </w:r>
            <w:r>
              <w:rPr>
                <w:noProof/>
                <w:webHidden/>
              </w:rPr>
              <w:fldChar w:fldCharType="separate"/>
            </w:r>
            <w:r>
              <w:rPr>
                <w:noProof/>
                <w:webHidden/>
              </w:rPr>
              <w:t>14</w:t>
            </w:r>
            <w:r>
              <w:rPr>
                <w:noProof/>
                <w:webHidden/>
              </w:rPr>
              <w:fldChar w:fldCharType="end"/>
            </w:r>
          </w:hyperlink>
        </w:p>
        <w:p w14:paraId="4C64CF8E" w14:textId="43A94C19" w:rsidR="00136EBF" w:rsidRDefault="00136EBF">
          <w:pPr>
            <w:pStyle w:val="TOC1"/>
            <w:tabs>
              <w:tab w:val="right" w:leader="dot" w:pos="9350"/>
            </w:tabs>
            <w:rPr>
              <w:rFonts w:asciiTheme="minorHAnsi" w:eastAsiaTheme="minorEastAsia" w:hAnsiTheme="minorHAnsi"/>
              <w:noProof/>
              <w:sz w:val="22"/>
              <w:lang w:val="en-KE" w:eastAsia="en-KE"/>
            </w:rPr>
          </w:pPr>
          <w:hyperlink w:anchor="_Toc99101432" w:history="1">
            <w:r w:rsidRPr="0039653D">
              <w:rPr>
                <w:rStyle w:val="Hyperlink"/>
                <w:rFonts w:eastAsia="DengXian Light" w:cs="Times New Roman"/>
                <w:b/>
                <w:noProof/>
              </w:rPr>
              <w:t>Appendix I: Questionnaire</w:t>
            </w:r>
            <w:r>
              <w:rPr>
                <w:noProof/>
                <w:webHidden/>
              </w:rPr>
              <w:tab/>
            </w:r>
            <w:r>
              <w:rPr>
                <w:noProof/>
                <w:webHidden/>
              </w:rPr>
              <w:fldChar w:fldCharType="begin"/>
            </w:r>
            <w:r>
              <w:rPr>
                <w:noProof/>
                <w:webHidden/>
              </w:rPr>
              <w:instrText xml:space="preserve"> PAGEREF _Toc99101432 \h </w:instrText>
            </w:r>
            <w:r>
              <w:rPr>
                <w:noProof/>
                <w:webHidden/>
              </w:rPr>
            </w:r>
            <w:r>
              <w:rPr>
                <w:noProof/>
                <w:webHidden/>
              </w:rPr>
              <w:fldChar w:fldCharType="separate"/>
            </w:r>
            <w:r>
              <w:rPr>
                <w:noProof/>
                <w:webHidden/>
              </w:rPr>
              <w:t>24</w:t>
            </w:r>
            <w:r>
              <w:rPr>
                <w:noProof/>
                <w:webHidden/>
              </w:rPr>
              <w:fldChar w:fldCharType="end"/>
            </w:r>
          </w:hyperlink>
        </w:p>
        <w:p w14:paraId="2DE8FA22" w14:textId="527B534D" w:rsidR="0038747F" w:rsidRDefault="0038747F">
          <w:r>
            <w:rPr>
              <w:b/>
              <w:bCs/>
              <w:noProof/>
            </w:rPr>
            <w:fldChar w:fldCharType="end"/>
          </w:r>
        </w:p>
      </w:sdtContent>
    </w:sdt>
    <w:p w14:paraId="7690BA52" w14:textId="2948D2B4" w:rsidR="00CC3BCD" w:rsidRDefault="00CC3BCD" w:rsidP="00CC3BCD">
      <w:pPr>
        <w:jc w:val="center"/>
      </w:pPr>
    </w:p>
    <w:p w14:paraId="69C8010E" w14:textId="77777777" w:rsidR="00CC3BCD" w:rsidRPr="00CC3BCD" w:rsidRDefault="00CC3BCD" w:rsidP="00CC3BCD">
      <w:pPr>
        <w:jc w:val="center"/>
      </w:pPr>
    </w:p>
    <w:p w14:paraId="471EDDE0" w14:textId="418A770A" w:rsidR="00CC3BCD" w:rsidRDefault="00CC3BCD" w:rsidP="00CC3BCD">
      <w:r>
        <w:br w:type="page"/>
      </w:r>
    </w:p>
    <w:p w14:paraId="6EF1D6F7" w14:textId="77777777" w:rsidR="00CC3BCD" w:rsidRDefault="00CC3BCD" w:rsidP="00CC3BCD"/>
    <w:p w14:paraId="6E90C65C" w14:textId="77777777" w:rsidR="00CC3BCD" w:rsidRPr="00CC3BCD" w:rsidRDefault="00CC3BCD" w:rsidP="00CC3BCD"/>
    <w:p w14:paraId="6A796E73" w14:textId="30EE4050" w:rsidR="00621460" w:rsidRPr="00CA4C31" w:rsidRDefault="00621460" w:rsidP="00C80AAA">
      <w:pPr>
        <w:pStyle w:val="Heading1"/>
      </w:pPr>
      <w:bookmarkStart w:id="13" w:name="_Toc99101387"/>
      <w:r w:rsidRPr="00621460">
        <w:t>CHAPTER 1</w:t>
      </w:r>
      <w:bookmarkEnd w:id="13"/>
    </w:p>
    <w:p w14:paraId="1E7BE5D3" w14:textId="644AFD0D" w:rsidR="00621460" w:rsidRPr="00621460" w:rsidRDefault="00621460" w:rsidP="00621460">
      <w:pPr>
        <w:pStyle w:val="Heading2"/>
      </w:pPr>
      <w:bookmarkStart w:id="14" w:name="_Toc99101388"/>
      <w:r>
        <w:t xml:space="preserve">1.1 </w:t>
      </w:r>
      <w:r w:rsidRPr="00621460">
        <w:t>Introduction</w:t>
      </w:r>
      <w:bookmarkEnd w:id="14"/>
    </w:p>
    <w:p w14:paraId="63F9FDE6" w14:textId="4425D4AE" w:rsidR="006F07FB" w:rsidRPr="00CA4C31" w:rsidRDefault="008B1850" w:rsidP="00621460">
      <w:pPr>
        <w:rPr>
          <w:rFonts w:cs="Times New Roman"/>
          <w:szCs w:val="24"/>
        </w:rPr>
      </w:pPr>
      <w:r w:rsidRPr="00CA4C31">
        <w:rPr>
          <w:rFonts w:cs="Times New Roman"/>
          <w:szCs w:val="24"/>
        </w:rPr>
        <w:t>Tax compliance can be defined as a tax payer's willingness to follow the country's tax rules, such as declaring income, filing returns, and paying assessments on time.</w:t>
      </w:r>
      <w:r w:rsidR="00105A5F" w:rsidRPr="00CA4C31">
        <w:rPr>
          <w:rFonts w:cs="Times New Roman"/>
          <w:szCs w:val="24"/>
        </w:rPr>
        <w:t xml:space="preserve"> However, there is a contradiction in taxes between the desires of tax payers to minimize expenses and maximize profit and the government's objective to maximize revenue through increased tax compliance.</w:t>
      </w:r>
      <w:r w:rsidRPr="00CA4C31">
        <w:rPr>
          <w:rFonts w:cs="Times New Roman"/>
          <w:szCs w:val="24"/>
        </w:rPr>
        <w:t xml:space="preserve"> Tax evasion is defined as a person's or a company's failure to comply with tax obligations. This is a challenge for the tax authorities more so for the Kenya Revenue Authority. . It reduces the amount of money that administrations must spend on basic areas of social and self-improvement, such as health, education, and infrastructure development </w:t>
      </w:r>
      <w:sdt>
        <w:sdtPr>
          <w:rPr>
            <w:rFonts w:cs="Times New Roman"/>
            <w:szCs w:val="24"/>
          </w:rPr>
          <w:id w:val="1223714857"/>
          <w:citation/>
        </w:sdtPr>
        <w:sdtEndPr/>
        <w:sdtContent>
          <w:r w:rsidRPr="00CA4C31">
            <w:rPr>
              <w:rFonts w:cs="Times New Roman"/>
              <w:szCs w:val="24"/>
            </w:rPr>
            <w:fldChar w:fldCharType="begin"/>
          </w:r>
          <w:r w:rsidRPr="00CA4C31">
            <w:rPr>
              <w:rFonts w:cs="Times New Roman"/>
              <w:szCs w:val="24"/>
            </w:rPr>
            <w:instrText xml:space="preserve"> CITATION Cum07 \l 1033 </w:instrText>
          </w:r>
          <w:r w:rsidRPr="00CA4C31">
            <w:rPr>
              <w:rFonts w:cs="Times New Roman"/>
              <w:szCs w:val="24"/>
            </w:rPr>
            <w:fldChar w:fldCharType="separate"/>
          </w:r>
          <w:r w:rsidRPr="00CA4C31">
            <w:rPr>
              <w:rFonts w:cs="Times New Roman"/>
              <w:noProof/>
              <w:szCs w:val="24"/>
            </w:rPr>
            <w:t>(Cummings, 2007)</w:t>
          </w:r>
          <w:r w:rsidRPr="00CA4C31">
            <w:rPr>
              <w:rFonts w:cs="Times New Roman"/>
              <w:szCs w:val="24"/>
            </w:rPr>
            <w:fldChar w:fldCharType="end"/>
          </w:r>
        </w:sdtContent>
      </w:sdt>
      <w:r w:rsidR="00547628" w:rsidRPr="00CA4C31">
        <w:rPr>
          <w:rFonts w:cs="Times New Roman"/>
          <w:szCs w:val="24"/>
        </w:rPr>
        <w:t>The government spent 5.1 percent of GDP on it in 2011. Tax evasion accounts for roughly 8% of Europe's GDP. Tax evasion costs the economies of South and North America, respectively, 2% and 10% of GDP. This demonstrates how tax cheating reduces income accumulation even in developed countries</w:t>
      </w:r>
      <w:r w:rsidR="006774FC" w:rsidRPr="00CA4C31">
        <w:rPr>
          <w:rFonts w:cs="Times New Roman"/>
          <w:szCs w:val="24"/>
        </w:rPr>
        <w:t>.</w:t>
      </w:r>
      <w:r w:rsidR="006F07FB" w:rsidRPr="00CA4C31">
        <w:rPr>
          <w:rFonts w:cs="Times New Roman"/>
          <w:szCs w:val="24"/>
        </w:rPr>
        <w:t xml:space="preserve"> (Rile 2011)</w:t>
      </w:r>
    </w:p>
    <w:p w14:paraId="178C459F" w14:textId="05456B5B" w:rsidR="006F07FB" w:rsidRPr="00CA4C31" w:rsidRDefault="006F07FB" w:rsidP="00621460">
      <w:pPr>
        <w:rPr>
          <w:rFonts w:cs="Times New Roman"/>
          <w:szCs w:val="24"/>
        </w:rPr>
      </w:pPr>
      <w:r w:rsidRPr="00CA4C31">
        <w:rPr>
          <w:rFonts w:cs="Times New Roman"/>
          <w:szCs w:val="24"/>
        </w:rPr>
        <w:t xml:space="preserve">Over 183 billion euros have been lost in Italy as a result of tax evasion. This comes after nearly two trillion dollars in debt and nearly ten years of tax evasion. As a result, Italy has promised to take tax evasion and money exchanges for goods and businesses off the radar of authorities seriously. Germany and the United Kingdom also had an agreement with Switzerland to recoup tax revenue from bank accounts held in Swiss banks by their subjects. South America has a global </w:t>
      </w:r>
      <w:r w:rsidR="00105A5F" w:rsidRPr="00CA4C31">
        <w:rPr>
          <w:rFonts w:cs="Times New Roman"/>
          <w:szCs w:val="24"/>
        </w:rPr>
        <w:t>black-market</w:t>
      </w:r>
      <w:r w:rsidRPr="00CA4C31">
        <w:rPr>
          <w:rFonts w:cs="Times New Roman"/>
          <w:szCs w:val="24"/>
        </w:rPr>
        <w:t xml:space="preserve"> economy to its GDP, followed by Europe and Africa, where salary avoided </w:t>
      </w:r>
      <w:r w:rsidRPr="00CA4C31">
        <w:rPr>
          <w:rFonts w:cs="Times New Roman"/>
          <w:szCs w:val="24"/>
        </w:rPr>
        <w:lastRenderedPageBreak/>
        <w:t>assessment experts total 20.5 percent of GDP, compared to 10.8 percent in North America (Association 1998).</w:t>
      </w:r>
    </w:p>
    <w:p w14:paraId="7DA1DFE6" w14:textId="367219B2" w:rsidR="006F07FB" w:rsidRPr="00CA4C31" w:rsidRDefault="006F07FB" w:rsidP="00621460">
      <w:pPr>
        <w:rPr>
          <w:rFonts w:cs="Times New Roman"/>
          <w:szCs w:val="24"/>
        </w:rPr>
      </w:pPr>
      <w:r w:rsidRPr="00CA4C31">
        <w:rPr>
          <w:rFonts w:cs="Times New Roman"/>
          <w:szCs w:val="24"/>
        </w:rPr>
        <w:t>Tanzania, Kenya, and Uganda have high rates of tax evasion because taxes are a component of their GDP. Uganda suffers only minor financial losses as a result of tax evasion. In 2011, Uganda lost 856 million USD, trailed by Tanzania, which lost 1.9 trillion USD. In 2011, the informal economy in Kenya accounted for more than 33% of the country's GDP and nearly 7% of total government consumption. Kenya's taxation rate would remain high, at about 20.9 percent.</w:t>
      </w:r>
    </w:p>
    <w:p w14:paraId="525092D0" w14:textId="1070639C" w:rsidR="00105A5F" w:rsidRPr="00CA4C31" w:rsidRDefault="00105A5F" w:rsidP="00621460">
      <w:pPr>
        <w:rPr>
          <w:rFonts w:cs="Times New Roman"/>
          <w:szCs w:val="24"/>
        </w:rPr>
      </w:pPr>
      <w:r w:rsidRPr="00CA4C31">
        <w:rPr>
          <w:rFonts w:cs="Times New Roman"/>
          <w:szCs w:val="24"/>
        </w:rPr>
        <w:t>In Kenya, taxpayers are categorized as small, medium or large depending on their business turnover or levels of income. Irrespective of one’s category, taxpayers in Kenya are required to comply with VAT, PAYE, Income Tax, Withholding Taxes and Customs duties in equal measure. In Kenya, SMEs are referred to as micro and small enterprises (MSEs) or micro, small and medium enterprises (MSMEs). Micro businesses have a maximum annual turnover of Ksh 500,000 and employ fewer than ten employees, according to the Micro and Small Enterprise Act of 2012. Small businesses have annual turnovers of between Ksh 500,000 and Ksh 5 million and employ 10 to 49 people. Medium businesses are not covered by the act, but have been described as having a turnover of between Ksh 5 million and Ksh 800 million and employing 50 to 99 people. In comparison to larger firms, SMEs' proximity to their consumers allows them to gain knowledge in a more direct and faster pace.</w:t>
      </w:r>
    </w:p>
    <w:p w14:paraId="42AA2466" w14:textId="144336E6" w:rsidR="00105A5F" w:rsidRPr="00CA4C31" w:rsidRDefault="00105A5F" w:rsidP="006F07FB">
      <w:pPr>
        <w:rPr>
          <w:rFonts w:cs="Times New Roman"/>
          <w:szCs w:val="24"/>
        </w:rPr>
      </w:pPr>
    </w:p>
    <w:p w14:paraId="3CCFD4DA" w14:textId="0C259613" w:rsidR="00105A5F" w:rsidRPr="00CA4C31" w:rsidRDefault="00105A5F" w:rsidP="006F07FB">
      <w:pPr>
        <w:rPr>
          <w:rFonts w:cs="Times New Roman"/>
          <w:szCs w:val="24"/>
        </w:rPr>
      </w:pPr>
    </w:p>
    <w:p w14:paraId="4F63A7CD" w14:textId="6D2B353E" w:rsidR="00105A5F" w:rsidRPr="00CA4C31" w:rsidRDefault="00621460" w:rsidP="00610227">
      <w:pPr>
        <w:pStyle w:val="Heading3"/>
      </w:pPr>
      <w:bookmarkStart w:id="15" w:name="_Toc54701479"/>
      <w:bookmarkStart w:id="16" w:name="_Toc99101389"/>
      <w:r>
        <w:lastRenderedPageBreak/>
        <w:t xml:space="preserve">1.1.1 </w:t>
      </w:r>
      <w:r w:rsidR="00105A5F" w:rsidRPr="00CA4C31">
        <w:t>Determinants of tax compliance</w:t>
      </w:r>
      <w:bookmarkEnd w:id="15"/>
      <w:bookmarkEnd w:id="16"/>
    </w:p>
    <w:p w14:paraId="18FB1971" w14:textId="165D146A" w:rsidR="00105A5F" w:rsidRPr="00CA4C31" w:rsidRDefault="009946DA" w:rsidP="00621460">
      <w:r w:rsidRPr="00CA4C31">
        <w:t>Self-tax compliance requirements may be upgraded as a result of the societal culture of conformity to assessment. However, tax morale, attitude, and behavior are not in place, particularly in countries where the culture is not to pay taxes (Braughtigam. Et.al..2008). When people lack obligations and are receptive to using their money, it creates doubt in the minds of taxpayers about how tax assessments are made and organized, affecting their enthusiasm to pay levy payments. Due to high levels of fraud, taxpayers are unable to determine whether taxes paid are fully utilized in the financing of public goods and the provision of services, resulting in a change in their ability to pay and the possibility that they will avoid taxes in the future. If the legal framework does not uphold the rule of law, it will result in a decrease in rightfulness, sowing doubt among residents. Nations will not have the will to fund administration through tax compliance and will thus seek to avoid tax liabilities (Krichler, 2007).</w:t>
      </w:r>
    </w:p>
    <w:p w14:paraId="0BE4D8CA" w14:textId="3DB87FE8" w:rsidR="009946DA" w:rsidRPr="00CA4C31" w:rsidRDefault="009946DA" w:rsidP="00621460">
      <w:r w:rsidRPr="00CA4C31">
        <w:t>There is a direct relationship between the size and type of punishments meted out to non-compliants and the level of tax compliance (Fisher &amp; Friedman, 1994). Deficiencies in tax collection may be the result of a frail framework for identifying and prosecuting tax evaders. The use of relatives in SMEs through unpaid work reduces the likelihood of recognition, influencing the taxpayer's choice of compliance. SMEs typically operate in an imperious controlling environment, with a plethora of regulating organizations, high port charges, numerous charges, burdensome importing procedures, and numerous taxes that constantly put pressure on the operations ( Kinyua,2014).</w:t>
      </w:r>
    </w:p>
    <w:p w14:paraId="6A0FAE89" w14:textId="1B8AB88B" w:rsidR="009946DA" w:rsidRPr="00CA4C31" w:rsidRDefault="009946DA" w:rsidP="00621460">
      <w:r w:rsidRPr="00CA4C31">
        <w:t xml:space="preserve">The complexity of the governing structure and the tax system is a hurdle for most SMEs, who select their compliance level, which has an impact on their growth and performance. For SMEs, the tax system imposes higher expenses that have an impact on their day-to-day operations (Msato,2009). A tax system that is inefficient by nature wastes taxpayers' time as well as </w:t>
      </w:r>
      <w:r w:rsidRPr="00CA4C31">
        <w:lastRenderedPageBreak/>
        <w:t>authority staff's time, and has expensive collection charges (Fatzbod, 2007). The majority of SMEs are impacted by higher compliance costs than large corporations (Weichendrieder, 2007). In Kenya, there is no act of parliament that defines a small business. Neither the income tax chapter nor the turnover tax rules, which govern SMEs' taxation, provide any definitions or specify any of the phrases used to refer to, mean, or represent SMEs. Section 12c of the income tax code refers to persons and thresholds that determine who is obligated to pay turn over tax. Individuals who earn more than 500,000 from a business but less than 5 million in a calendar year must pay turnover tax, according to Rule 3(1) of the turnover tax.</w:t>
      </w:r>
      <w:r w:rsidR="008F45FC" w:rsidRPr="00CA4C31">
        <w:t xml:space="preserve"> As a result, the rule disallows the use of the term or definition of the term SME. The use of thresholds only to define persons liable to pay turnover tax is a more convenient way of avoiding lengthy debates about what the term "SME" means and to whom it refers (Kinyua, 2012).</w:t>
      </w:r>
    </w:p>
    <w:p w14:paraId="046ADFF8" w14:textId="36FA8317" w:rsidR="008F45FC" w:rsidRPr="00CA4C31" w:rsidRDefault="008F45FC" w:rsidP="00621460">
      <w:r w:rsidRPr="00CA4C31">
        <w:t>The recently approved microfinance statute No. 19 of 2006, which went into effect on May 2, 2008, does not identify SME or micro low-income households. The act mentions the micro or low-income households that it is meant to help. Definitions can be found in government policy papers, development plans, budgets, and the Kenya Revenue Authority's unified tax system program and reports in Kenya. In Kenya, terms like jua kali sector, MSME, and MSE are used. Micro, small, and medium enterprises are referred to as MSME. According to the UTS, a micro, small, or medium enterprise is one that employs one to nine to forty-nine people, and a medium enterprise is one that employs fifty to ninety-nine people (Wanjiru, 2010)</w:t>
      </w:r>
    </w:p>
    <w:p w14:paraId="131EE658" w14:textId="77777777" w:rsidR="008F45FC" w:rsidRPr="00CA4C31" w:rsidRDefault="008F45FC" w:rsidP="00621460">
      <w:r w:rsidRPr="00CA4C31">
        <w:t>In this article, references to SMEs or the informal or jua kali sector refer to these variables, which identify and represent SMEs as individuals under the income tax, microfinance act, relevant government reports, seasonal papers, development plans, baseline surveys, and reports on the United Tax System.</w:t>
      </w:r>
    </w:p>
    <w:p w14:paraId="33D674CE" w14:textId="2B4897B6" w:rsidR="008F45FC" w:rsidRPr="00CA4C31" w:rsidRDefault="008F45FC" w:rsidP="00621460">
      <w:r w:rsidRPr="00CA4C31">
        <w:lastRenderedPageBreak/>
        <w:t>Kinyua (Kinyua, 2014)</w:t>
      </w:r>
    </w:p>
    <w:p w14:paraId="1AF0FBB5" w14:textId="5454366B" w:rsidR="004D228D" w:rsidRPr="00CA4C31" w:rsidRDefault="00A1169F" w:rsidP="00610227">
      <w:pPr>
        <w:pStyle w:val="Heading3"/>
      </w:pPr>
      <w:bookmarkStart w:id="17" w:name="_Toc54701480"/>
      <w:bookmarkStart w:id="18" w:name="_Toc99101390"/>
      <w:r>
        <w:t xml:space="preserve">1.1.2 </w:t>
      </w:r>
      <w:r w:rsidR="004D228D" w:rsidRPr="00CA4C31">
        <w:t>Tax compliance in Kenya</w:t>
      </w:r>
      <w:bookmarkEnd w:id="17"/>
      <w:bookmarkEnd w:id="18"/>
    </w:p>
    <w:p w14:paraId="32852B4F" w14:textId="77777777" w:rsidR="008F45FC" w:rsidRPr="00CA4C31" w:rsidRDefault="008F45FC" w:rsidP="008F45FC">
      <w:pPr>
        <w:rPr>
          <w:rFonts w:cs="Times New Roman"/>
          <w:szCs w:val="24"/>
        </w:rPr>
      </w:pPr>
    </w:p>
    <w:p w14:paraId="1C6461D4" w14:textId="6B22A66E" w:rsidR="008B1850" w:rsidRPr="00CA4C31" w:rsidRDefault="008F45FC">
      <w:pPr>
        <w:rPr>
          <w:rFonts w:cs="Times New Roman"/>
          <w:szCs w:val="24"/>
        </w:rPr>
      </w:pPr>
      <w:r w:rsidRPr="00CA4C31">
        <w:rPr>
          <w:rFonts w:cs="Times New Roman"/>
          <w:szCs w:val="24"/>
        </w:rPr>
        <w:t>Tax compliance, according to Brown and Mazur (2003), is a difficult concept to define because it is a multi-faceted measure. They went on to break it down into three parts: reporting, payment, and filling compliance. Tax compliance is defined by Kircler (2007) as a taxpayer's readiness to pay taxes honestly, whereas tax evasion is defined by Cummings (2007) as a tax payer's refusal to comply with tax obligations. The complexity of tax remittance is based on the following considerations: the amount of information necessary in terms of tax regulations is excessive, particularly when it comes to the computerized component of tax compliance decision (Richardson,2006). Tax compliance is defined by Andreoni, Erdad, and Feinstein (1998) as a taxpayer's desire to observe tax regulations in order for a country's economy to achieve equilibrium. Tax evasion, according to Rile (2010), impedes revenue collection through reducing government resource mobilization.</w:t>
      </w:r>
    </w:p>
    <w:p w14:paraId="2B57C18C" w14:textId="77777777" w:rsidR="004D228D" w:rsidRPr="00CA4C31" w:rsidRDefault="004D228D">
      <w:pPr>
        <w:rPr>
          <w:rFonts w:cs="Times New Roman"/>
          <w:szCs w:val="24"/>
        </w:rPr>
      </w:pPr>
    </w:p>
    <w:p w14:paraId="0F295774" w14:textId="5DCBE862" w:rsidR="007D4DEB" w:rsidRPr="00CA4C31" w:rsidRDefault="004D228D">
      <w:pPr>
        <w:rPr>
          <w:rFonts w:cs="Times New Roman"/>
          <w:szCs w:val="24"/>
        </w:rPr>
      </w:pPr>
      <w:r w:rsidRPr="00CA4C31">
        <w:rPr>
          <w:rFonts w:cs="Times New Roman"/>
          <w:szCs w:val="24"/>
        </w:rPr>
        <w:t>Tax penalties, lack of awareness, high tax rates, and high compliance costs are all variables that contribute to tax fraud and evasion, according to William and Round 2009. Whether voluntarily or unwittingly, SMEs can break tax regulations. Emerging economies must guarantee that their tax systems are efficient and effective for SMEs, and that they do not harm them. Poor tax systems and policies are among the issues that most governments encounter. The basic goal of tax policy is to make sure that everyone follows the rules (James &amp; Alley, 2004). In Kenya, SMEs operate in the informal sector, which has semi-organized and unregulated activities that are smaller, according to the 2016 Economic Survey Report.</w:t>
      </w:r>
    </w:p>
    <w:p w14:paraId="729EEE0F" w14:textId="32EA0949" w:rsidR="004D228D" w:rsidRPr="00CA4C31" w:rsidRDefault="004D228D">
      <w:pPr>
        <w:rPr>
          <w:rFonts w:cs="Times New Roman"/>
          <w:szCs w:val="24"/>
        </w:rPr>
      </w:pPr>
      <w:r w:rsidRPr="00CA4C31">
        <w:rPr>
          <w:rFonts w:cs="Times New Roman"/>
          <w:szCs w:val="24"/>
        </w:rPr>
        <w:lastRenderedPageBreak/>
        <w:t>The ability and willingness of SMEs to comply is determined by their understanding and interpretation of tax laws. When SMEs have a positive attitude toward tax compliance compared to those who have never attended any tax related workshop or seminar in areas related to taxation laws, attitudes toward tax compliance can be improved through increased taxation understanding (Mohd,2010). According to OCED 2001, compliance is divided into two types: technical compliance and administrative compliance, while Cobham 2005 explains that tax compliance affects emerging economies and is a major challenge, which has promoted and encouraged radical tax reforms in these economies. According to studies, SMEs bear the brunt of regulatory burdens ( Pope &amp; Abdul-jabbar,2008). Kenya is one of the low-wage or low-compliance countries attempting to ensure effective and compelling tax administration. With the specific end goal of ensuring tax compliance and, as a result, increasing income. Kenya Revenue Authority administers taxes in Kenya, which was established by a parliament act on July 1st, 1995, cap 469. KRA should advance compliance with Kenyan tax guarantee dependable by exceptionally energetic and capable staff, thereby expanding income gathering in any event conceivable costs for Kenyans social-monetary prosperity.</w:t>
      </w:r>
    </w:p>
    <w:p w14:paraId="7290D760" w14:textId="484E964E" w:rsidR="004D228D" w:rsidRDefault="00A1169F" w:rsidP="00797978">
      <w:pPr>
        <w:pStyle w:val="Heading3"/>
      </w:pPr>
      <w:bookmarkStart w:id="19" w:name="_Toc54701481"/>
      <w:bookmarkStart w:id="20" w:name="_Toc99101391"/>
      <w:r>
        <w:t>1.1.3</w:t>
      </w:r>
      <w:bookmarkEnd w:id="19"/>
      <w:r w:rsidR="00071B9E">
        <w:t xml:space="preserve"> Small and Medium </w:t>
      </w:r>
      <w:r w:rsidR="00797978">
        <w:t>enterprises</w:t>
      </w:r>
      <w:r w:rsidR="00071B9E">
        <w:t xml:space="preserve"> </w:t>
      </w:r>
      <w:r w:rsidR="00136EBF">
        <w:t>in Juja Town.</w:t>
      </w:r>
      <w:bookmarkEnd w:id="20"/>
    </w:p>
    <w:p w14:paraId="1642CE60" w14:textId="6716B980" w:rsidR="004D228D" w:rsidRPr="00797978" w:rsidRDefault="00797978" w:rsidP="00621460">
      <w:r>
        <w:t>Juja town is a fast-growing town due to the numerus economic activities that are ongoing as well as hosting JKUAT university which has enabled growth of very many businesses. Most businesses her are SMEs. SME</w:t>
      </w:r>
      <w:r w:rsidR="004D228D" w:rsidRPr="00CA4C31">
        <w:rPr>
          <w:rFonts w:cs="Times New Roman"/>
          <w:szCs w:val="24"/>
        </w:rPr>
        <w:t xml:space="preserve"> is an abbreviation for small and medium-sized enterprise. They are linked to informality and are commonly referred to as the informal sector. However, it can be deduced that the various definitions of SMEs advanced were heavily influenced by one or more schools of thought. There is no universally accepted definition of SMEs, but there are certain </w:t>
      </w:r>
      <w:r w:rsidR="004D228D" w:rsidRPr="00CA4C31">
        <w:rPr>
          <w:rFonts w:cs="Times New Roman"/>
          <w:szCs w:val="24"/>
        </w:rPr>
        <w:lastRenderedPageBreak/>
        <w:t xml:space="preserve">common factors that appear in all definitions. They include the number of employees, the </w:t>
      </w:r>
      <w:r w:rsidR="007D0607" w:rsidRPr="00CA4C31">
        <w:rPr>
          <w:rFonts w:cs="Times New Roman"/>
          <w:szCs w:val="24"/>
        </w:rPr>
        <w:t>number</w:t>
      </w:r>
      <w:r w:rsidR="004D228D" w:rsidRPr="00CA4C31">
        <w:rPr>
          <w:rFonts w:cs="Times New Roman"/>
          <w:szCs w:val="24"/>
        </w:rPr>
        <w:t xml:space="preserve"> of sales made, and the firm's capital assets.</w:t>
      </w:r>
    </w:p>
    <w:p w14:paraId="5772F67B" w14:textId="253BD6DF" w:rsidR="004D228D" w:rsidRDefault="004D228D" w:rsidP="004D228D">
      <w:pPr>
        <w:rPr>
          <w:rFonts w:cs="Times New Roman"/>
          <w:szCs w:val="24"/>
        </w:rPr>
      </w:pPr>
      <w:r w:rsidRPr="00CA4C31">
        <w:rPr>
          <w:rFonts w:cs="Times New Roman"/>
          <w:szCs w:val="24"/>
        </w:rPr>
        <w:t xml:space="preserve">According to Hall and Harvie (2003), SMEs are important in a country's economic development and growth because they create jobs and build a flexible and adaptable foundation for a competitive economy. Small and Medium enterprises (SMEs) are engines of growth, vital to most economies. Micro businesses and SMEs account for 95% of firms in most countries. In Kenya SMEs represent a vital part of the economy, being the source of various economic contributions through the generation of income via exporting, providing new job </w:t>
      </w:r>
      <w:r w:rsidR="007D0607" w:rsidRPr="00CA4C31">
        <w:rPr>
          <w:rFonts w:cs="Times New Roman"/>
          <w:szCs w:val="24"/>
        </w:rPr>
        <w:t>opportune</w:t>
      </w:r>
      <w:r w:rsidR="00114DB8" w:rsidRPr="00CA4C31">
        <w:rPr>
          <w:rFonts w:cs="Times New Roman"/>
          <w:szCs w:val="24"/>
        </w:rPr>
        <w:t xml:space="preserve"> The proximity of SMEs to their customers allows them to acquire knowledge in a more direct and faster flow than larger firms.</w:t>
      </w:r>
      <w:r w:rsidRPr="00CA4C31">
        <w:rPr>
          <w:rFonts w:cs="Times New Roman"/>
          <w:szCs w:val="24"/>
        </w:rPr>
        <w:t>, stimulating competition, engine for employment, contribution to GDP, aid industrial development, satisfy local demand for services and introducing innovation and support to large firms with inputs and services. In 2014, 80% of jobs created were dominated by SMEs.</w:t>
      </w:r>
    </w:p>
    <w:p w14:paraId="03AEF49E" w14:textId="07F9EAD8" w:rsidR="00071B9E" w:rsidRPr="00CA4C31" w:rsidRDefault="00CD2A82" w:rsidP="004D228D">
      <w:pPr>
        <w:rPr>
          <w:rFonts w:cs="Times New Roman"/>
          <w:szCs w:val="24"/>
        </w:rPr>
      </w:pPr>
      <w:r>
        <w:rPr>
          <w:rFonts w:cs="Times New Roman"/>
          <w:szCs w:val="24"/>
        </w:rPr>
        <w:t>Juja Town</w:t>
      </w:r>
      <w:r w:rsidR="00071B9E">
        <w:rPr>
          <w:rFonts w:cs="Times New Roman"/>
          <w:szCs w:val="24"/>
        </w:rPr>
        <w:t xml:space="preserve"> is a </w:t>
      </w:r>
      <w:r w:rsidR="00C57D85">
        <w:rPr>
          <w:rFonts w:cs="Times New Roman"/>
          <w:szCs w:val="24"/>
        </w:rPr>
        <w:t>fast-growing</w:t>
      </w:r>
      <w:r w:rsidR="00071B9E">
        <w:rPr>
          <w:rFonts w:cs="Times New Roman"/>
          <w:szCs w:val="24"/>
        </w:rPr>
        <w:t xml:space="preserve"> </w:t>
      </w:r>
      <w:r w:rsidR="00C57D85">
        <w:rPr>
          <w:rFonts w:cs="Times New Roman"/>
          <w:szCs w:val="24"/>
        </w:rPr>
        <w:t>town, recently</w:t>
      </w:r>
      <w:r w:rsidR="00071B9E">
        <w:rPr>
          <w:rFonts w:cs="Times New Roman"/>
          <w:szCs w:val="24"/>
        </w:rPr>
        <w:t xml:space="preserve"> it’s on the process of transforming into a city. It has a lot of economic activities ranging from tourism, trade,</w:t>
      </w:r>
      <w:r w:rsidR="00C57D85">
        <w:rPr>
          <w:rFonts w:cs="Times New Roman"/>
          <w:szCs w:val="24"/>
        </w:rPr>
        <w:t xml:space="preserve"> construction, service</w:t>
      </w:r>
      <w:r w:rsidR="00071B9E">
        <w:rPr>
          <w:rFonts w:cs="Times New Roman"/>
          <w:szCs w:val="24"/>
        </w:rPr>
        <w:t xml:space="preserve"> industry and </w:t>
      </w:r>
      <w:r w:rsidR="00C57D85">
        <w:rPr>
          <w:rFonts w:cs="Times New Roman"/>
          <w:szCs w:val="24"/>
        </w:rPr>
        <w:t xml:space="preserve">manufacturing. It is one of the counties that generates a lot of income in Kenya with the potential of generating even more if its full potential is tapped. This can be done through proper fiscal planning to ensure the various SMEs (Which is the majority of business in </w:t>
      </w:r>
      <w:r w:rsidR="00136EBF">
        <w:rPr>
          <w:rFonts w:cs="Times New Roman"/>
          <w:szCs w:val="24"/>
        </w:rPr>
        <w:t xml:space="preserve">Juja </w:t>
      </w:r>
      <w:r w:rsidR="00C57D85">
        <w:rPr>
          <w:rFonts w:cs="Times New Roman"/>
          <w:szCs w:val="24"/>
        </w:rPr>
        <w:t>) operate in a favorable environment allowing them to easily file their remittances that are due.</w:t>
      </w:r>
    </w:p>
    <w:p w14:paraId="6430A878" w14:textId="07A1533A" w:rsidR="00114DB8" w:rsidRPr="00CA4C31" w:rsidRDefault="00A1169F" w:rsidP="00A1169F">
      <w:pPr>
        <w:pStyle w:val="Heading2"/>
        <w:rPr>
          <w:b w:val="0"/>
        </w:rPr>
      </w:pPr>
      <w:bookmarkStart w:id="21" w:name="_Toc54701482"/>
      <w:bookmarkStart w:id="22" w:name="_Toc99101392"/>
      <w:r>
        <w:t xml:space="preserve">1.2 </w:t>
      </w:r>
      <w:r w:rsidR="00114DB8" w:rsidRPr="00CA4C31">
        <w:t>Statement of the problem</w:t>
      </w:r>
      <w:bookmarkEnd w:id="21"/>
      <w:bookmarkEnd w:id="22"/>
    </w:p>
    <w:p w14:paraId="75DE649E" w14:textId="77777777" w:rsidR="00114DB8" w:rsidRPr="00CA4C31" w:rsidRDefault="00114DB8" w:rsidP="00114DB8">
      <w:pPr>
        <w:rPr>
          <w:rFonts w:cs="Times New Roman"/>
          <w:szCs w:val="24"/>
        </w:rPr>
      </w:pPr>
      <w:r w:rsidRPr="00CA4C31">
        <w:rPr>
          <w:rFonts w:cs="Times New Roman"/>
          <w:szCs w:val="24"/>
        </w:rPr>
        <w:t xml:space="preserve">Low tax compliance is a major concern for the policy makers in many developing countries. This is because it limits the capacity of governments to raise revenue for developmental and recurrent purposes. Tax payer education is a tool designed to enable taxpayers to understand tax laws and </w:t>
      </w:r>
      <w:r w:rsidRPr="00CA4C31">
        <w:rPr>
          <w:rFonts w:cs="Times New Roman"/>
          <w:szCs w:val="24"/>
        </w:rPr>
        <w:lastRenderedPageBreak/>
        <w:t>procedures. It involves training of special units within the revenue departments; for providing counseling and support to the taxpayers. Tax revenues have, for quite some time, remained low relative to the number of registered and non-registered firms and individuals who are legally qualified to pay taxes.</w:t>
      </w:r>
    </w:p>
    <w:p w14:paraId="6FC6F071" w14:textId="77777777" w:rsidR="00114DB8" w:rsidRPr="00CA4C31" w:rsidRDefault="00114DB8" w:rsidP="00114DB8">
      <w:pPr>
        <w:rPr>
          <w:rFonts w:cs="Times New Roman"/>
          <w:szCs w:val="24"/>
        </w:rPr>
      </w:pPr>
    </w:p>
    <w:p w14:paraId="52D9FE64" w14:textId="129B6BA3" w:rsidR="007765DB" w:rsidRPr="00CA4C31" w:rsidRDefault="00114DB8" w:rsidP="00114DB8">
      <w:pPr>
        <w:rPr>
          <w:rFonts w:cs="Times New Roman"/>
          <w:szCs w:val="24"/>
        </w:rPr>
      </w:pPr>
      <w:r w:rsidRPr="00CA4C31">
        <w:rPr>
          <w:rFonts w:cs="Times New Roman"/>
          <w:szCs w:val="24"/>
        </w:rPr>
        <w:t xml:space="preserve">A large segment of the\r informal sector, especially the SMEs in </w:t>
      </w:r>
      <w:r w:rsidR="00CD2A82">
        <w:rPr>
          <w:rFonts w:cs="Times New Roman"/>
          <w:szCs w:val="24"/>
        </w:rPr>
        <w:t xml:space="preserve">Juja </w:t>
      </w:r>
      <w:r w:rsidRPr="00CA4C31">
        <w:rPr>
          <w:rFonts w:cs="Times New Roman"/>
          <w:szCs w:val="24"/>
        </w:rPr>
        <w:t>CBD exhibit low tax compliance levels which is a great loss of revenues meant for public expenditure. It is for this reason that this research was undertaken to identify the effect of taxpayer Education on tax compliance among small and medium enterprises (SMEs) in the CBD. SMEs are less tax compliant than large corporations and are thought to be more difficult to gather assets from the informal sector (Akinboade 2015). When taxpayers and revenue collection authorities fulfill their responsibilities, a country can develop a positive tax culture. Taxpayers' defiance, delusion, and demotivation stem from an inadequate understanding of the tax obligations imposed on them. Tax evasion is one of the issues that a country faces that impedes its development (Karingi, 2005).</w:t>
      </w:r>
    </w:p>
    <w:p w14:paraId="38330344" w14:textId="03A14FA6" w:rsidR="00107439" w:rsidRPr="00CA4C31" w:rsidRDefault="00107439" w:rsidP="00114DB8">
      <w:pPr>
        <w:rPr>
          <w:rFonts w:cs="Times New Roman"/>
          <w:szCs w:val="24"/>
        </w:rPr>
      </w:pPr>
      <w:r w:rsidRPr="00CA4C31">
        <w:rPr>
          <w:rFonts w:cs="Times New Roman"/>
          <w:szCs w:val="24"/>
        </w:rPr>
        <w:t xml:space="preserve">Kenya Revenue Authority introduced online filling with the goal of broadening the tax base and increasing revenue collection. This required taxpayers to be trained on how to use the new filling system, which will increase taxpayer compliance levels. User education will increase SMEs' compliance, and they will be aware of their responsibilities and the penalties that will be imposed if they do not comply ( Mohani 2013). Several studies on tax compliance have been published. Lumumba, Magutu, and Wanjohi (2010) investigated how taxpayer attitudes and influences influence compliance among SMEs in Kerugoya.. This led to the conclusion that taxpayers believe the tax system is unfair. The majority of decent tax payments are paid in a variety of </w:t>
      </w:r>
      <w:r w:rsidRPr="00CA4C31">
        <w:rPr>
          <w:rFonts w:cs="Times New Roman"/>
          <w:szCs w:val="24"/>
        </w:rPr>
        <w:lastRenderedPageBreak/>
        <w:t xml:space="preserve">ways. Magiya (2016) led an investigation into the determinants of tax compliance among SMEs in </w:t>
      </w:r>
      <w:r w:rsidR="00136EBF">
        <w:rPr>
          <w:rFonts w:cs="Times New Roman"/>
          <w:szCs w:val="24"/>
        </w:rPr>
        <w:t xml:space="preserve">Juja </w:t>
      </w:r>
      <w:r w:rsidRPr="00CA4C31">
        <w:rPr>
          <w:rFonts w:cs="Times New Roman"/>
          <w:szCs w:val="24"/>
        </w:rPr>
        <w:t>'s east area. He discovered that increased taxpayer understanding of assessment rules and tax frameworks, as well as increased government responsibility in the provision of public goods and services, result in higher compliance levels and consequently more revenue collection.</w:t>
      </w:r>
    </w:p>
    <w:p w14:paraId="0782A11B" w14:textId="4AD9460D" w:rsidR="001B0614" w:rsidRPr="00CA4C31" w:rsidRDefault="00107439" w:rsidP="00114DB8">
      <w:pPr>
        <w:rPr>
          <w:rFonts w:cs="Times New Roman"/>
          <w:szCs w:val="24"/>
        </w:rPr>
      </w:pPr>
      <w:r w:rsidRPr="00CA4C31">
        <w:rPr>
          <w:rFonts w:cs="Times New Roman"/>
          <w:szCs w:val="24"/>
        </w:rPr>
        <w:t>Thiga and Muturi (2015) investigated the elements that influence tax law compliance in Kenya. Tax rates and compliance costs were discovered to be the most significant contributors to tax compliance. In all of these studies, no one has looked into the factors that influence tax compliance among SMEs.</w:t>
      </w:r>
    </w:p>
    <w:p w14:paraId="64787138" w14:textId="7B9C6EB2" w:rsidR="001B0614" w:rsidRPr="00CA4C31" w:rsidRDefault="001B0614" w:rsidP="00114DB8">
      <w:pPr>
        <w:rPr>
          <w:rFonts w:cs="Times New Roman"/>
          <w:szCs w:val="24"/>
        </w:rPr>
      </w:pPr>
    </w:p>
    <w:p w14:paraId="3B4F9E72" w14:textId="787E57F3" w:rsidR="001B0614" w:rsidRPr="00CA4C31" w:rsidRDefault="001B0614" w:rsidP="00114DB8">
      <w:pPr>
        <w:rPr>
          <w:rFonts w:cs="Times New Roman"/>
          <w:szCs w:val="24"/>
        </w:rPr>
      </w:pPr>
    </w:p>
    <w:p w14:paraId="2200EBA2" w14:textId="185C5E20" w:rsidR="001B0614" w:rsidRPr="00CA4C31" w:rsidRDefault="001B0614" w:rsidP="00114DB8">
      <w:pPr>
        <w:rPr>
          <w:rFonts w:cs="Times New Roman"/>
          <w:szCs w:val="24"/>
        </w:rPr>
      </w:pPr>
    </w:p>
    <w:p w14:paraId="611D11C8" w14:textId="77777777" w:rsidR="001B0614" w:rsidRPr="00CA4C31" w:rsidRDefault="001B0614" w:rsidP="00114DB8">
      <w:pPr>
        <w:rPr>
          <w:rFonts w:cs="Times New Roman"/>
          <w:szCs w:val="24"/>
        </w:rPr>
      </w:pPr>
    </w:p>
    <w:p w14:paraId="64902008" w14:textId="4D83A0B1" w:rsidR="00107439" w:rsidRPr="00CA4C31" w:rsidRDefault="00A1169F" w:rsidP="00A1169F">
      <w:pPr>
        <w:pStyle w:val="Heading2"/>
      </w:pPr>
      <w:bookmarkStart w:id="23" w:name="_Toc99101393"/>
      <w:r>
        <w:t xml:space="preserve">1.3 </w:t>
      </w:r>
      <w:r w:rsidR="00107439" w:rsidRPr="00CA4C31">
        <w:t>Objectives of the study</w:t>
      </w:r>
      <w:bookmarkEnd w:id="23"/>
    </w:p>
    <w:p w14:paraId="4D17AE35" w14:textId="69A94617" w:rsidR="00107439" w:rsidRPr="00CA4C31" w:rsidRDefault="00107439" w:rsidP="00610227">
      <w:pPr>
        <w:pStyle w:val="Heading3"/>
      </w:pPr>
      <w:bookmarkStart w:id="24" w:name="_Toc99101394"/>
      <w:r w:rsidRPr="00CA4C31">
        <w:t>1.</w:t>
      </w:r>
      <w:r w:rsidR="00A1169F">
        <w:t xml:space="preserve">3.1 </w:t>
      </w:r>
      <w:r w:rsidR="00A1169F" w:rsidRPr="00CA4C31">
        <w:t>General</w:t>
      </w:r>
      <w:r w:rsidRPr="00CA4C31">
        <w:t xml:space="preserve"> Objectives</w:t>
      </w:r>
      <w:bookmarkEnd w:id="24"/>
    </w:p>
    <w:p w14:paraId="03ACA5BC" w14:textId="7638DBF7" w:rsidR="00107439" w:rsidRPr="00CA4C31" w:rsidRDefault="00107439" w:rsidP="00107439">
      <w:pPr>
        <w:jc w:val="both"/>
        <w:rPr>
          <w:rFonts w:cs="Times New Roman"/>
          <w:szCs w:val="24"/>
        </w:rPr>
      </w:pPr>
      <w:r w:rsidRPr="00CA4C31">
        <w:rPr>
          <w:rFonts w:cs="Times New Roman"/>
          <w:szCs w:val="24"/>
        </w:rPr>
        <w:t xml:space="preserve">To determine factors that influence tax compliance among SME’s in </w:t>
      </w:r>
      <w:r w:rsidR="00CD2A82">
        <w:rPr>
          <w:rFonts w:cs="Times New Roman"/>
          <w:szCs w:val="24"/>
        </w:rPr>
        <w:t>Juja Town</w:t>
      </w:r>
    </w:p>
    <w:p w14:paraId="61E0D8A9" w14:textId="77777777" w:rsidR="00107439" w:rsidRPr="00CA4C31" w:rsidRDefault="00107439" w:rsidP="00107439">
      <w:pPr>
        <w:jc w:val="both"/>
        <w:rPr>
          <w:rFonts w:cs="Times New Roman"/>
          <w:szCs w:val="24"/>
        </w:rPr>
      </w:pPr>
    </w:p>
    <w:p w14:paraId="7F876CC2" w14:textId="42485397" w:rsidR="00107439" w:rsidRPr="00610227" w:rsidRDefault="00A1169F" w:rsidP="00610227">
      <w:pPr>
        <w:pStyle w:val="Heading3"/>
      </w:pPr>
      <w:bookmarkStart w:id="25" w:name="_Toc99101395"/>
      <w:r w:rsidRPr="00610227">
        <w:t>1.3.2 Specific</w:t>
      </w:r>
      <w:r w:rsidR="00107439" w:rsidRPr="00610227">
        <w:t xml:space="preserve"> objectives</w:t>
      </w:r>
      <w:bookmarkEnd w:id="25"/>
    </w:p>
    <w:p w14:paraId="451745B6" w14:textId="77777777" w:rsidR="00C80AAA" w:rsidRDefault="00107439" w:rsidP="00C80AAA">
      <w:pPr>
        <w:autoSpaceDE w:val="0"/>
        <w:autoSpaceDN w:val="0"/>
        <w:adjustRightInd w:val="0"/>
        <w:spacing w:line="240" w:lineRule="auto"/>
        <w:rPr>
          <w:rFonts w:cs="Times New Roman"/>
          <w:szCs w:val="24"/>
        </w:rPr>
      </w:pPr>
      <w:r w:rsidRPr="00CA4C31">
        <w:rPr>
          <w:rFonts w:cs="Times New Roman"/>
          <w:szCs w:val="24"/>
        </w:rPr>
        <w:t>1. </w:t>
      </w:r>
      <w:r w:rsidR="00C80AAA">
        <w:rPr>
          <w:rFonts w:cs="Times New Roman"/>
          <w:szCs w:val="24"/>
        </w:rPr>
        <w:t>To assess the availability of tax information as a factor influencing tax compliance</w:t>
      </w:r>
    </w:p>
    <w:p w14:paraId="53E0C02F" w14:textId="28DA3D8C" w:rsidR="00107439" w:rsidRPr="00CA4C31" w:rsidRDefault="00C80AAA" w:rsidP="00C80AAA">
      <w:pPr>
        <w:jc w:val="both"/>
        <w:rPr>
          <w:rFonts w:cs="Times New Roman"/>
          <w:szCs w:val="24"/>
        </w:rPr>
      </w:pPr>
      <w:r>
        <w:rPr>
          <w:rFonts w:cs="Times New Roman"/>
          <w:szCs w:val="24"/>
        </w:rPr>
        <w:t>among Small and Medium Enterprises</w:t>
      </w:r>
    </w:p>
    <w:p w14:paraId="12CA9B5D" w14:textId="77777777" w:rsidR="00C80AAA" w:rsidRDefault="00107439" w:rsidP="00C80AAA">
      <w:pPr>
        <w:autoSpaceDE w:val="0"/>
        <w:autoSpaceDN w:val="0"/>
        <w:adjustRightInd w:val="0"/>
        <w:spacing w:line="240" w:lineRule="auto"/>
        <w:rPr>
          <w:rFonts w:cs="Times New Roman"/>
          <w:szCs w:val="24"/>
        </w:rPr>
      </w:pPr>
      <w:r w:rsidRPr="00CA4C31">
        <w:rPr>
          <w:rFonts w:cs="Times New Roman"/>
          <w:szCs w:val="24"/>
        </w:rPr>
        <w:t xml:space="preserve">2. </w:t>
      </w:r>
      <w:r w:rsidR="00C80AAA">
        <w:rPr>
          <w:rFonts w:cs="Times New Roman"/>
          <w:szCs w:val="24"/>
        </w:rPr>
        <w:t>To determine how Small and Medium Enterprises attitude about tax influence tax</w:t>
      </w:r>
    </w:p>
    <w:p w14:paraId="7039A80F" w14:textId="01B6ED65" w:rsidR="00107439" w:rsidRPr="00CA4C31" w:rsidRDefault="00C80AAA" w:rsidP="00C80AAA">
      <w:pPr>
        <w:jc w:val="both"/>
        <w:rPr>
          <w:rFonts w:cs="Times New Roman"/>
          <w:szCs w:val="24"/>
        </w:rPr>
      </w:pPr>
      <w:r>
        <w:rPr>
          <w:rFonts w:cs="Times New Roman"/>
          <w:szCs w:val="24"/>
        </w:rPr>
        <w:t>compliance</w:t>
      </w:r>
    </w:p>
    <w:p w14:paraId="3216EEC0" w14:textId="08435877" w:rsidR="00C80AAA" w:rsidRDefault="00107439" w:rsidP="00C80AAA">
      <w:pPr>
        <w:autoSpaceDE w:val="0"/>
        <w:autoSpaceDN w:val="0"/>
        <w:adjustRightInd w:val="0"/>
        <w:spacing w:line="240" w:lineRule="auto"/>
        <w:rPr>
          <w:rFonts w:cs="Times New Roman"/>
          <w:szCs w:val="24"/>
        </w:rPr>
      </w:pPr>
      <w:r w:rsidRPr="00CA4C31">
        <w:rPr>
          <w:rFonts w:cs="Times New Roman"/>
          <w:szCs w:val="24"/>
        </w:rPr>
        <w:t xml:space="preserve">3. </w:t>
      </w:r>
      <w:r w:rsidR="00C80AAA">
        <w:rPr>
          <w:rFonts w:cs="Times New Roman"/>
          <w:szCs w:val="24"/>
        </w:rPr>
        <w:t xml:space="preserve">To determine the extent to which costs incurred by </w:t>
      </w:r>
      <w:r w:rsidR="00610227">
        <w:rPr>
          <w:rFonts w:cs="Times New Roman"/>
          <w:szCs w:val="24"/>
        </w:rPr>
        <w:t>small and medium</w:t>
      </w:r>
      <w:r w:rsidR="00C80AAA">
        <w:rPr>
          <w:rFonts w:cs="Times New Roman"/>
          <w:szCs w:val="24"/>
        </w:rPr>
        <w:t xml:space="preserve"> enterprises in</w:t>
      </w:r>
    </w:p>
    <w:p w14:paraId="7BBD218A" w14:textId="34D21D15" w:rsidR="00107439" w:rsidRPr="00CA4C31" w:rsidRDefault="00C80AAA" w:rsidP="00C80AAA">
      <w:pPr>
        <w:jc w:val="both"/>
        <w:rPr>
          <w:rFonts w:cs="Times New Roman"/>
          <w:szCs w:val="24"/>
        </w:rPr>
      </w:pPr>
      <w:r>
        <w:rPr>
          <w:rFonts w:cs="Times New Roman"/>
          <w:szCs w:val="24"/>
        </w:rPr>
        <w:t>being tax compliant influence their level of tax compliance</w:t>
      </w:r>
    </w:p>
    <w:p w14:paraId="1BC2092E" w14:textId="77777777" w:rsidR="00107439" w:rsidRPr="00CA4C31" w:rsidRDefault="00107439" w:rsidP="00107439">
      <w:pPr>
        <w:jc w:val="both"/>
        <w:rPr>
          <w:rFonts w:cs="Times New Roman"/>
          <w:szCs w:val="24"/>
        </w:rPr>
      </w:pPr>
    </w:p>
    <w:p w14:paraId="7ABF3FE5" w14:textId="5028A848" w:rsidR="00107439" w:rsidRPr="00CA4C31" w:rsidRDefault="00107439" w:rsidP="00A1169F">
      <w:pPr>
        <w:pStyle w:val="Heading2"/>
      </w:pPr>
      <w:bookmarkStart w:id="26" w:name="_Toc99101396"/>
      <w:r w:rsidRPr="00CA4C31">
        <w:lastRenderedPageBreak/>
        <w:t>1.4 Research Questions</w:t>
      </w:r>
      <w:bookmarkEnd w:id="26"/>
    </w:p>
    <w:p w14:paraId="3C293D15" w14:textId="77777777" w:rsidR="00071B9E" w:rsidRPr="00071B9E" w:rsidRDefault="00107439" w:rsidP="00071B9E">
      <w:pPr>
        <w:rPr>
          <w:rFonts w:cs="Times New Roman"/>
          <w:szCs w:val="24"/>
        </w:rPr>
      </w:pPr>
      <w:r w:rsidRPr="00CA4C31">
        <w:rPr>
          <w:rFonts w:cs="Times New Roman"/>
          <w:szCs w:val="24"/>
        </w:rPr>
        <w:t xml:space="preserve">1. </w:t>
      </w:r>
      <w:r w:rsidR="00071B9E" w:rsidRPr="00071B9E">
        <w:rPr>
          <w:rFonts w:cs="Times New Roman"/>
          <w:szCs w:val="24"/>
        </w:rPr>
        <w:t>How does the availability of tax information influence tax compliance among Small and</w:t>
      </w:r>
    </w:p>
    <w:p w14:paraId="16032D6E" w14:textId="15192B18" w:rsidR="00107439" w:rsidRPr="00CA4C31" w:rsidRDefault="00071B9E" w:rsidP="00071B9E">
      <w:pPr>
        <w:rPr>
          <w:rFonts w:cs="Times New Roman"/>
          <w:szCs w:val="24"/>
        </w:rPr>
      </w:pPr>
      <w:r w:rsidRPr="00071B9E">
        <w:rPr>
          <w:rFonts w:cs="Times New Roman"/>
          <w:szCs w:val="24"/>
        </w:rPr>
        <w:t>Medium Enterprises?</w:t>
      </w:r>
    </w:p>
    <w:p w14:paraId="4F12EC62" w14:textId="77777777" w:rsidR="00C80AAA" w:rsidRDefault="00107439" w:rsidP="00C80AAA">
      <w:pPr>
        <w:autoSpaceDE w:val="0"/>
        <w:autoSpaceDN w:val="0"/>
        <w:adjustRightInd w:val="0"/>
        <w:spacing w:line="240" w:lineRule="auto"/>
        <w:rPr>
          <w:rFonts w:cs="Times New Roman"/>
          <w:szCs w:val="24"/>
        </w:rPr>
      </w:pPr>
      <w:r w:rsidRPr="00CA4C31">
        <w:rPr>
          <w:rFonts w:cs="Times New Roman"/>
          <w:szCs w:val="24"/>
        </w:rPr>
        <w:t xml:space="preserve">2. </w:t>
      </w:r>
      <w:r w:rsidR="00C80AAA">
        <w:rPr>
          <w:rFonts w:cs="Times New Roman"/>
          <w:szCs w:val="24"/>
        </w:rPr>
        <w:t>How does the attitude of Small and Medium Enterprises about tax influence tax</w:t>
      </w:r>
    </w:p>
    <w:p w14:paraId="12F2848B" w14:textId="240340A6" w:rsidR="00107439" w:rsidRPr="00CA4C31" w:rsidRDefault="00C80AAA" w:rsidP="00C80AAA">
      <w:pPr>
        <w:rPr>
          <w:rFonts w:cs="Times New Roman"/>
          <w:szCs w:val="24"/>
        </w:rPr>
      </w:pPr>
      <w:r>
        <w:rPr>
          <w:rFonts w:cs="Times New Roman"/>
          <w:szCs w:val="24"/>
        </w:rPr>
        <w:t>compliance?</w:t>
      </w:r>
    </w:p>
    <w:p w14:paraId="5204ACDA" w14:textId="77777777" w:rsidR="00071B9E" w:rsidRPr="00071B9E" w:rsidRDefault="00107439" w:rsidP="00071B9E">
      <w:pPr>
        <w:rPr>
          <w:rFonts w:cs="Times New Roman"/>
          <w:szCs w:val="24"/>
        </w:rPr>
      </w:pPr>
      <w:r w:rsidRPr="00CA4C31">
        <w:rPr>
          <w:rFonts w:cs="Times New Roman"/>
          <w:szCs w:val="24"/>
        </w:rPr>
        <w:t xml:space="preserve">3. </w:t>
      </w:r>
      <w:r w:rsidR="00071B9E" w:rsidRPr="00071B9E">
        <w:rPr>
          <w:rFonts w:cs="Times New Roman"/>
          <w:szCs w:val="24"/>
        </w:rPr>
        <w:t>To what extent does the cost of tax compliance explain tax compliance among Small and</w:t>
      </w:r>
    </w:p>
    <w:p w14:paraId="6D9252C0" w14:textId="18680A67" w:rsidR="00114DB8" w:rsidRPr="00CA4C31" w:rsidRDefault="00071B9E" w:rsidP="00071B9E">
      <w:pPr>
        <w:rPr>
          <w:rFonts w:cs="Times New Roman"/>
          <w:szCs w:val="24"/>
        </w:rPr>
      </w:pPr>
      <w:r w:rsidRPr="00071B9E">
        <w:rPr>
          <w:rFonts w:cs="Times New Roman"/>
          <w:szCs w:val="24"/>
        </w:rPr>
        <w:t>Medium Enterprises?</w:t>
      </w:r>
    </w:p>
    <w:p w14:paraId="5BBE01D3" w14:textId="48C9974A" w:rsidR="005C0CF3" w:rsidRPr="00CA4C31" w:rsidRDefault="005C0CF3" w:rsidP="00A1169F">
      <w:pPr>
        <w:pStyle w:val="Heading2"/>
      </w:pPr>
      <w:bookmarkStart w:id="27" w:name="_Toc99101397"/>
      <w:r w:rsidRPr="00CA4C31">
        <w:t>1.5 Significance of the study</w:t>
      </w:r>
      <w:bookmarkEnd w:id="27"/>
    </w:p>
    <w:p w14:paraId="7B85AE03" w14:textId="753679D1" w:rsidR="00114DB8" w:rsidRPr="00CA4C31" w:rsidRDefault="005C0CF3" w:rsidP="00114DB8">
      <w:pPr>
        <w:rPr>
          <w:rFonts w:cs="Times New Roman"/>
          <w:szCs w:val="24"/>
        </w:rPr>
      </w:pPr>
      <w:r w:rsidRPr="00CA4C31">
        <w:rPr>
          <w:rFonts w:cs="Times New Roman"/>
          <w:szCs w:val="24"/>
        </w:rPr>
        <w:t>The findings of this study are expected to provide concepts and foundations for developing a framework for investigating tax compliance behavior among SMEs. In order to establish appropriate tax policies for SMEs, the Kenyan government and its revenue collecting organization (Kenya Revenue Authority) would obtain additional knowledge as a consequence of this study. The findings are beneficial to the business community and management teams in terms of understanding tax compliance environmental variables and how they can be addressed or dealt with. Finally, scholars and researchers who need to grow and/or advance their expertise in the field of tax compliance and administration will be interested in the study.</w:t>
      </w:r>
    </w:p>
    <w:p w14:paraId="10B73B96" w14:textId="0235C1FA" w:rsidR="005C0CF3" w:rsidRPr="00CA4C31" w:rsidRDefault="005C0CF3" w:rsidP="005C0CF3">
      <w:pPr>
        <w:rPr>
          <w:rFonts w:cs="Times New Roman"/>
          <w:szCs w:val="24"/>
        </w:rPr>
      </w:pPr>
      <w:r w:rsidRPr="00CA4C31">
        <w:rPr>
          <w:rFonts w:cs="Times New Roman"/>
          <w:szCs w:val="24"/>
        </w:rPr>
        <w:t>Firms and individuals adopting the ever-changing tax systems and laws will gain an insight on the factors and relationship in the context of tax compliance thus helping forge a good relation between the government and tax payers in the context of SMEs.</w:t>
      </w:r>
    </w:p>
    <w:p w14:paraId="635F5694" w14:textId="74370047" w:rsidR="005C0CF3" w:rsidRPr="00CA4C31" w:rsidRDefault="005C0CF3" w:rsidP="00A1169F">
      <w:pPr>
        <w:pStyle w:val="Heading2"/>
      </w:pPr>
      <w:bookmarkStart w:id="28" w:name="_Toc99101398"/>
      <w:r w:rsidRPr="00CA4C31">
        <w:t>1.6 Scope of the study.</w:t>
      </w:r>
      <w:bookmarkEnd w:id="28"/>
    </w:p>
    <w:p w14:paraId="2C77A853" w14:textId="2C7D978A" w:rsidR="005C0CF3" w:rsidRPr="00CA4C31" w:rsidRDefault="005C0CF3" w:rsidP="005C0CF3">
      <w:pPr>
        <w:rPr>
          <w:rFonts w:cs="Times New Roman"/>
          <w:szCs w:val="24"/>
        </w:rPr>
      </w:pPr>
      <w:r w:rsidRPr="00CA4C31">
        <w:rPr>
          <w:rFonts w:cs="Times New Roman"/>
          <w:szCs w:val="24"/>
        </w:rPr>
        <w:t xml:space="preserve">The study concentrated on the compliance levels of SMEs in </w:t>
      </w:r>
      <w:r w:rsidR="00CD2A82">
        <w:rPr>
          <w:rFonts w:cs="Times New Roman"/>
          <w:szCs w:val="24"/>
        </w:rPr>
        <w:t xml:space="preserve">Juja </w:t>
      </w:r>
      <w:r w:rsidRPr="00CA4C31">
        <w:rPr>
          <w:rFonts w:cs="Times New Roman"/>
          <w:szCs w:val="24"/>
        </w:rPr>
        <w:t>County. The study focuses on the value of tax information, the cost of compliance, and tax payers' perceptions of the impact of tax compliance.</w:t>
      </w:r>
    </w:p>
    <w:p w14:paraId="43F892AD" w14:textId="3C4C0143" w:rsidR="00A1169F" w:rsidRDefault="005C0CF3" w:rsidP="005C0CF3">
      <w:pPr>
        <w:rPr>
          <w:rFonts w:cs="Times New Roman"/>
          <w:szCs w:val="24"/>
        </w:rPr>
        <w:sectPr w:rsidR="00A1169F">
          <w:pgSz w:w="12240" w:h="15840"/>
          <w:pgMar w:top="1440" w:right="1440" w:bottom="1440" w:left="1440" w:header="720" w:footer="720" w:gutter="0"/>
          <w:cols w:space="720"/>
          <w:docGrid w:linePitch="360"/>
        </w:sectPr>
      </w:pPr>
      <w:r w:rsidRPr="00CA4C31">
        <w:rPr>
          <w:rFonts w:cs="Times New Roman"/>
          <w:szCs w:val="24"/>
        </w:rPr>
        <w:lastRenderedPageBreak/>
        <w:t xml:space="preserve">The research was conducted on a sample </w:t>
      </w:r>
      <w:r w:rsidR="00C25977" w:rsidRPr="00CA4C31">
        <w:rPr>
          <w:rFonts w:cs="Times New Roman"/>
          <w:szCs w:val="24"/>
        </w:rPr>
        <w:t>of 1350</w:t>
      </w:r>
      <w:r w:rsidR="00441443" w:rsidRPr="00CA4C31">
        <w:rPr>
          <w:rFonts w:cs="Times New Roman"/>
          <w:szCs w:val="24"/>
        </w:rPr>
        <w:t xml:space="preserve"> </w:t>
      </w:r>
      <w:r w:rsidRPr="00CA4C31">
        <w:rPr>
          <w:rFonts w:cs="Times New Roman"/>
          <w:szCs w:val="24"/>
        </w:rPr>
        <w:t>small and medium-sized businesses (SMEs) who file returns using KRA data. The study focused on SMEs that primarily operate in the following industries: service, manufacturing, and trade</w:t>
      </w:r>
      <w:r w:rsidR="00A1169F">
        <w:rPr>
          <w:rFonts w:cs="Times New Roman"/>
          <w:szCs w:val="24"/>
        </w:rPr>
        <w:t>.</w:t>
      </w:r>
    </w:p>
    <w:p w14:paraId="05E77BEE" w14:textId="6E5D1662" w:rsidR="005C0CF3" w:rsidRPr="00A1169F" w:rsidRDefault="005C0CF3" w:rsidP="00C80AAA">
      <w:pPr>
        <w:pStyle w:val="Heading1"/>
      </w:pPr>
      <w:bookmarkStart w:id="29" w:name="_Toc99101399"/>
      <w:r w:rsidRPr="00A1169F">
        <w:lastRenderedPageBreak/>
        <w:t>CHAPTER TWO.</w:t>
      </w:r>
      <w:bookmarkEnd w:id="29"/>
    </w:p>
    <w:p w14:paraId="2400EC99" w14:textId="3431819D" w:rsidR="005C0CF3" w:rsidRPr="00CA4C31" w:rsidRDefault="00F0221E" w:rsidP="00A1169F">
      <w:pPr>
        <w:pStyle w:val="Heading2"/>
      </w:pPr>
      <w:bookmarkStart w:id="30" w:name="_Toc99101400"/>
      <w:r w:rsidRPr="00CA4C31">
        <w:t>2.1 Introduction</w:t>
      </w:r>
      <w:bookmarkEnd w:id="30"/>
    </w:p>
    <w:p w14:paraId="6A46412B" w14:textId="23D2FA60" w:rsidR="00F0221E" w:rsidRPr="00CA4C31" w:rsidRDefault="00F0221E" w:rsidP="00114DB8">
      <w:pPr>
        <w:rPr>
          <w:rFonts w:cs="Times New Roman"/>
          <w:szCs w:val="24"/>
        </w:rPr>
      </w:pPr>
      <w:r w:rsidRPr="00CA4C31">
        <w:rPr>
          <w:rFonts w:cs="Times New Roman"/>
          <w:szCs w:val="24"/>
        </w:rPr>
        <w:t>This section examines the theoretical and empirical literature on tax compliance from previous investigations. It also aids in identifying knowledge gaps in relation to tax compliance and related studies. This section delves into the factors, theories, theoretical framework, and research gaps in depth.</w:t>
      </w:r>
    </w:p>
    <w:p w14:paraId="6FDBEECB" w14:textId="28D006CC" w:rsidR="00F0221E" w:rsidRPr="00CA4C31" w:rsidRDefault="00F0221E" w:rsidP="00114DB8">
      <w:pPr>
        <w:rPr>
          <w:rFonts w:cs="Times New Roman"/>
          <w:szCs w:val="24"/>
        </w:rPr>
      </w:pPr>
    </w:p>
    <w:p w14:paraId="0CD06652" w14:textId="47924344" w:rsidR="00F0221E" w:rsidRPr="00CA4C31" w:rsidRDefault="00F0221E" w:rsidP="00A1169F">
      <w:pPr>
        <w:pStyle w:val="Heading2"/>
      </w:pPr>
      <w:bookmarkStart w:id="31" w:name="_Toc99101401"/>
      <w:r w:rsidRPr="00CA4C31">
        <w:t xml:space="preserve">2.2 </w:t>
      </w:r>
      <w:r w:rsidR="001B0614" w:rsidRPr="00CA4C31">
        <w:t>Theoretical</w:t>
      </w:r>
      <w:r w:rsidRPr="00CA4C31">
        <w:t xml:space="preserve"> review.</w:t>
      </w:r>
      <w:bookmarkEnd w:id="31"/>
    </w:p>
    <w:p w14:paraId="704CB78F" w14:textId="09A670EB" w:rsidR="00F0221E" w:rsidRPr="00CA4C31" w:rsidRDefault="00F0221E" w:rsidP="00610227">
      <w:pPr>
        <w:pStyle w:val="Heading3"/>
      </w:pPr>
      <w:bookmarkStart w:id="32" w:name="_Toc99101402"/>
      <w:r w:rsidRPr="00CA4C31">
        <w:t>2.2.1Theory of Reasoned Action</w:t>
      </w:r>
      <w:bookmarkEnd w:id="32"/>
    </w:p>
    <w:p w14:paraId="51468F4F" w14:textId="6C513B94" w:rsidR="00F0221E" w:rsidRPr="00CA4C31" w:rsidRDefault="00F0221E" w:rsidP="00114DB8">
      <w:pPr>
        <w:rPr>
          <w:rFonts w:cs="Times New Roman"/>
          <w:szCs w:val="24"/>
        </w:rPr>
      </w:pPr>
      <w:r w:rsidRPr="00CA4C31">
        <w:rPr>
          <w:rFonts w:cs="Times New Roman"/>
          <w:szCs w:val="24"/>
        </w:rPr>
        <w:t>Martin Fishbein and Icek Ajzen developed the theory in 1980. This was done to improve Anderson's information integration theory. The behavioral intention and duration of pre-existing human attitudes serve as the foundations for enhancement. This response can be predicted by human intentions, which means that the individual will be affected or influenced not only by his perceptions but also by his expectations. According to this theory, three factors influence human behavior and intentions: personal opinion (whether it is negative or positive), favorable or unfavorable, and negative or positive.</w:t>
      </w:r>
      <w:r w:rsidR="001B0614" w:rsidRPr="00CA4C31">
        <w:rPr>
          <w:rFonts w:cs="Times New Roman"/>
          <w:szCs w:val="24"/>
        </w:rPr>
        <w:t xml:space="preserve"> Individual attitudes must be specific because specificity allows for prediction of subsequent behavior. Second, there is the prevalent subjective social pressure from other people's expectations, which is individual normative beliefs or the need to conform to what others expect. Behavioral intention is viewed as a precursor that directly leads to actual behavior, implying that an individual will react based on behavioral intention formed and developed. Individual actions, according to the theory, are influenced by perceptions and attitudes, and the theory acknowledges that reality that indicates specific behavior and perceived social norms may contradict it. Ogjen (2003)</w:t>
      </w:r>
    </w:p>
    <w:p w14:paraId="3AFFA860" w14:textId="77777777" w:rsidR="001B0614" w:rsidRPr="00CA4C31" w:rsidRDefault="001B0614" w:rsidP="00114DB8">
      <w:pPr>
        <w:rPr>
          <w:rFonts w:cs="Times New Roman"/>
          <w:b/>
          <w:bCs/>
          <w:szCs w:val="24"/>
        </w:rPr>
      </w:pPr>
    </w:p>
    <w:p w14:paraId="3ECDAE14" w14:textId="77777777" w:rsidR="001B0614" w:rsidRPr="00CA4C31" w:rsidRDefault="001B0614" w:rsidP="00114DB8">
      <w:pPr>
        <w:rPr>
          <w:rFonts w:cs="Times New Roman"/>
          <w:b/>
          <w:bCs/>
          <w:szCs w:val="24"/>
        </w:rPr>
      </w:pPr>
    </w:p>
    <w:p w14:paraId="03679B53" w14:textId="710097D5" w:rsidR="001B0614" w:rsidRPr="00CA4C31" w:rsidRDefault="001B0614" w:rsidP="00610227">
      <w:pPr>
        <w:pStyle w:val="Heading3"/>
      </w:pPr>
      <w:bookmarkStart w:id="33" w:name="_Toc99101403"/>
      <w:r w:rsidRPr="00CA4C31">
        <w:t>2.2.2 The Ability to pay Theory of Taxation</w:t>
      </w:r>
      <w:bookmarkEnd w:id="33"/>
    </w:p>
    <w:p w14:paraId="6011B5C5" w14:textId="45AB125B" w:rsidR="001B0614" w:rsidRPr="00CA4C31" w:rsidRDefault="001B0614" w:rsidP="001B0614">
      <w:pPr>
        <w:rPr>
          <w:rFonts w:cs="Times New Roman"/>
          <w:szCs w:val="24"/>
        </w:rPr>
      </w:pPr>
      <w:r w:rsidRPr="00CA4C31">
        <w:rPr>
          <w:rFonts w:cs="Times New Roman"/>
          <w:szCs w:val="24"/>
        </w:rPr>
        <w:t>Mill, an English economist, (1806-1873), Jean, a Swiss philosopher, (1712-1778), and Say, a political economist, were among the first to advocate it (1767-1832). According to this view, a person's income should be taxed (Jones et al, 2011).The core concept of this theory is that the tax burden should be shared by society's members based on principles of fairness and equality, and that these values require that the tax burden be apportioned according to their respective ability to pay. According to this theory, TOT taxpayers should pay regardless of their financial ability to pay (Chigbu, Eze and Ebimobowei, 2012).</w:t>
      </w:r>
    </w:p>
    <w:p w14:paraId="4EEC076C" w14:textId="4FE59652" w:rsidR="001B0614" w:rsidRPr="00CA4C31" w:rsidRDefault="001B0614" w:rsidP="001B0614">
      <w:pPr>
        <w:rPr>
          <w:rFonts w:cs="Times New Roman"/>
          <w:szCs w:val="24"/>
        </w:rPr>
      </w:pPr>
    </w:p>
    <w:p w14:paraId="35C4AAB2" w14:textId="0ED37A19" w:rsidR="001B0614" w:rsidRPr="00CA4C31" w:rsidRDefault="001B0614" w:rsidP="00610227">
      <w:pPr>
        <w:pStyle w:val="Heading3"/>
      </w:pPr>
      <w:bookmarkStart w:id="34" w:name="_Toc99101404"/>
      <w:r w:rsidRPr="00CA4C31">
        <w:t>2.2.3</w:t>
      </w:r>
      <w:r w:rsidR="00610E7F" w:rsidRPr="00CA4C31">
        <w:t xml:space="preserve"> The tax morale theory</w:t>
      </w:r>
      <w:bookmarkEnd w:id="34"/>
    </w:p>
    <w:p w14:paraId="02345199" w14:textId="14DFA78A" w:rsidR="001B0614" w:rsidRPr="00CA4C31" w:rsidRDefault="001B0614" w:rsidP="001B0614">
      <w:pPr>
        <w:rPr>
          <w:rFonts w:cs="Times New Roman"/>
          <w:szCs w:val="24"/>
        </w:rPr>
      </w:pPr>
      <w:r w:rsidRPr="00CA4C31">
        <w:rPr>
          <w:rFonts w:cs="Times New Roman"/>
          <w:szCs w:val="24"/>
        </w:rPr>
        <w:t>German tax psychologists were the ones who first proposed the tax morale theory. Individual factors that drive an individual to comply with his or her tax duties are referred to as tax morale. Tax morale seeks to explain how and why a tax payer's morality effects his tax behavior as a factor of tax behavior. According to studies, tax evasion is linked to low tax morale. (Mocetti,)</w:t>
      </w:r>
    </w:p>
    <w:p w14:paraId="632B1333" w14:textId="416D251D" w:rsidR="00610E7F" w:rsidRPr="00CA4C31" w:rsidRDefault="00610E7F" w:rsidP="001B0614">
      <w:pPr>
        <w:rPr>
          <w:rFonts w:cs="Times New Roman"/>
          <w:szCs w:val="24"/>
        </w:rPr>
      </w:pPr>
      <w:r w:rsidRPr="00CA4C31">
        <w:rPr>
          <w:rFonts w:cs="Times New Roman"/>
          <w:szCs w:val="24"/>
        </w:rPr>
        <w:t>Taxpayers may be tempted to evade taxes if the communities in which they live or operate are opposed to tax evasion. Taxpayers are more likely to comply with their tax obligations if their friends, relatives, and acquaintances do so. Taxpayers will also evade taxes if they believe others are getting away with it. If a society tolerates tax evasion, it will encourage evasion (Waweru, 2004). Religious beliefs are a factor in tax evasion because studies show that tax payers with strong beliefs are more likely to be compliant even if they believe the tax rate is high (Gee,2006)</w:t>
      </w:r>
    </w:p>
    <w:p w14:paraId="1335A1CE" w14:textId="1CD1AA3B" w:rsidR="00610E7F" w:rsidRPr="00CA4C31" w:rsidRDefault="00610E7F" w:rsidP="001B0614">
      <w:pPr>
        <w:rPr>
          <w:rFonts w:cs="Times New Roman"/>
          <w:szCs w:val="24"/>
        </w:rPr>
      </w:pPr>
      <w:r w:rsidRPr="00CA4C31">
        <w:rPr>
          <w:rFonts w:cs="Times New Roman"/>
          <w:szCs w:val="24"/>
        </w:rPr>
        <w:t xml:space="preserve">In some cases, taxpayers may feel morally justified in evading taxes if the quality and quantity of public services and goods are inadequate. The inverse is also true. Evasion rates are low in </w:t>
      </w:r>
      <w:r w:rsidRPr="00CA4C31">
        <w:rPr>
          <w:rFonts w:cs="Times New Roman"/>
          <w:szCs w:val="24"/>
        </w:rPr>
        <w:lastRenderedPageBreak/>
        <w:t>economies that provide adequate public goods and services. Taxpayers will lend to meet their tax obligations if they believe their government is honest, democratic, and participatory, and if they believe they have a meaningful role in government. (Cummigs,2007). Because tax payer attitudes are important predictors of tax evasion, the study aims to interpret SMEs' tax attitudes and how they contribute to tax evasion.</w:t>
      </w:r>
    </w:p>
    <w:p w14:paraId="327C5E38" w14:textId="259A2C78" w:rsidR="00610E7F" w:rsidRPr="00CA4C31" w:rsidRDefault="00610E7F" w:rsidP="00A1169F">
      <w:pPr>
        <w:pStyle w:val="Heading2"/>
      </w:pPr>
      <w:bookmarkStart w:id="35" w:name="_Toc99101405"/>
      <w:r w:rsidRPr="00CA4C31">
        <w:t>2.3Emperical review</w:t>
      </w:r>
      <w:bookmarkEnd w:id="35"/>
    </w:p>
    <w:p w14:paraId="26A8C4C6" w14:textId="471D4D5F" w:rsidR="00610E7F" w:rsidRPr="00CA4C31" w:rsidRDefault="003743C4" w:rsidP="001B0614">
      <w:pPr>
        <w:rPr>
          <w:rFonts w:cs="Times New Roman"/>
          <w:szCs w:val="24"/>
        </w:rPr>
      </w:pPr>
      <w:r w:rsidRPr="00CA4C31">
        <w:rPr>
          <w:rFonts w:cs="Times New Roman"/>
          <w:szCs w:val="24"/>
        </w:rPr>
        <w:t>Okoye, Aknboe, and Obara (2012) carried out an investigation into tax information, administration, and tax payer compliance knowledge. The investigation looked into the impact of tax data, organization, and learning on taxpayer compliance in Nigeria's Ekiti state. The findings revealed a positive relationship between tax data and learning. This study concluded that the legislature should educate potential taxpayers on taxation laws and controls by organizing free symposia and courses.</w:t>
      </w:r>
    </w:p>
    <w:p w14:paraId="4A2E0CBA" w14:textId="7D4B86B4" w:rsidR="003743C4" w:rsidRPr="00CA4C31" w:rsidRDefault="003743C4" w:rsidP="001B0614">
      <w:pPr>
        <w:rPr>
          <w:rFonts w:cs="Times New Roman"/>
          <w:szCs w:val="24"/>
        </w:rPr>
      </w:pPr>
      <w:r w:rsidRPr="00CA4C31">
        <w:rPr>
          <w:rFonts w:cs="Times New Roman"/>
          <w:szCs w:val="24"/>
        </w:rPr>
        <w:t>According to Osambo(2009), the increased rate of tax collection of small micro enterprises in Africa, particularly Kenya, necessitates consideration of research domains devoted to observing the general effects of duty accumulation on SMEs by pondering tax appraisal direct in countries. Osambo believes that a higher tax assessment rate is a serious threat. The findings show that increasing tax rates leads to higher development, appropriation, and offering costs, which leads to higher costs and, as a result, customers change their purchasing behavior. Individuals respond to higher prices by purchasing fewer items. At the point when deals fall, manufacturers cut back on generation and fe specialists may lose their employments.</w:t>
      </w:r>
    </w:p>
    <w:p w14:paraId="00AC3E95" w14:textId="5F9EC2D0" w:rsidR="003743C4" w:rsidRPr="00CA4C31" w:rsidRDefault="003743C4" w:rsidP="001B0614">
      <w:pPr>
        <w:rPr>
          <w:rFonts w:cs="Times New Roman"/>
          <w:szCs w:val="24"/>
        </w:rPr>
      </w:pPr>
      <w:r w:rsidRPr="00CA4C31">
        <w:rPr>
          <w:rFonts w:cs="Times New Roman"/>
          <w:szCs w:val="24"/>
        </w:rPr>
        <w:t xml:space="preserve">Masinde (2010) discovered that tax compliance is low in SMEs in a study to determine the revenue potential of SMEs in Kenya. Several factors, including poor management and the </w:t>
      </w:r>
      <w:r w:rsidRPr="00CA4C31">
        <w:rPr>
          <w:rFonts w:cs="Times New Roman"/>
          <w:szCs w:val="24"/>
        </w:rPr>
        <w:lastRenderedPageBreak/>
        <w:t>establishment and dissolution of SMEs, make it difficult for tax administration to keep up with them.</w:t>
      </w:r>
    </w:p>
    <w:p w14:paraId="68A485B1" w14:textId="0AA9D93B" w:rsidR="003743C4" w:rsidRPr="00CA4C31" w:rsidRDefault="003743C4" w:rsidP="001B0614">
      <w:pPr>
        <w:rPr>
          <w:rFonts w:cs="Times New Roman"/>
          <w:szCs w:val="24"/>
        </w:rPr>
      </w:pPr>
    </w:p>
    <w:p w14:paraId="30FF5E90" w14:textId="11FFC4B4" w:rsidR="003743C4" w:rsidRPr="00CA4C31" w:rsidRDefault="003743C4" w:rsidP="001B0614">
      <w:pPr>
        <w:rPr>
          <w:rFonts w:cs="Times New Roman"/>
          <w:szCs w:val="24"/>
        </w:rPr>
      </w:pPr>
      <w:r w:rsidRPr="00CA4C31">
        <w:rPr>
          <w:rFonts w:cs="Times New Roman"/>
          <w:szCs w:val="24"/>
        </w:rPr>
        <w:t>Adesina and Obazee (2016) investigated taxation information, penalties, and assessment compliance in Nigerian SMEs. The examination was conducted using a survey design, and information was gathered via survey and broken down using the least square technique. Tax learning had a huge positive effect on tax compliance, whereas taxation penalties had a negligible positive effect on tax compliance.</w:t>
      </w:r>
    </w:p>
    <w:p w14:paraId="1C29E60A" w14:textId="1F83DC24" w:rsidR="00F64F6D" w:rsidRPr="00CA4C31" w:rsidRDefault="00F64F6D" w:rsidP="001B0614">
      <w:pPr>
        <w:rPr>
          <w:rFonts w:cs="Times New Roman"/>
          <w:szCs w:val="24"/>
        </w:rPr>
      </w:pPr>
      <w:r w:rsidRPr="00CA4C31">
        <w:rPr>
          <w:rFonts w:cs="Times New Roman"/>
          <w:szCs w:val="24"/>
        </w:rPr>
        <w:t>According to Isa (2012), tax unpredictability is another detectable significance of taxpayers compliance factor influencing compliance behavior and may be the beginning of tax evasion. Furthermore, Loo, McKerchar, and Hansford (2010) emphasized that tax laws are excessively complicated for taxpayers, making it impossible to keep track of tax law and subsequent tax law changes. These issues could theoretically be the reason why taxpaying corporations seek the services of outside tax experts when confronted with taxation challenges.</w:t>
      </w:r>
    </w:p>
    <w:p w14:paraId="20A10CCC" w14:textId="59311ABF" w:rsidR="00F64F6D" w:rsidRPr="00CA4C31" w:rsidRDefault="00F64F6D" w:rsidP="001B0614">
      <w:pPr>
        <w:rPr>
          <w:rFonts w:cs="Times New Roman"/>
          <w:szCs w:val="24"/>
        </w:rPr>
      </w:pPr>
      <w:r w:rsidRPr="00CA4C31">
        <w:rPr>
          <w:rFonts w:cs="Times New Roman"/>
          <w:szCs w:val="24"/>
        </w:rPr>
        <w:t>Adeyeye and Otusanya (2018) investigated the impact of tax payers' perceptions of government accountability, transparency, and fiscal corruption reduction on voluntary tax compliance. The study's findings show that each independent variable has a significant positive relationship with the dependent variable. According to the study, the combined effort of the government's accountability, transparency, and fiscal corruption reduction appears to have a greater impact on tax compliance.</w:t>
      </w:r>
    </w:p>
    <w:p w14:paraId="4BDC041A" w14:textId="0D84C443" w:rsidR="00F64F6D" w:rsidRPr="00CA4C31" w:rsidRDefault="00F64F6D" w:rsidP="00A1169F">
      <w:pPr>
        <w:pStyle w:val="Heading2"/>
      </w:pPr>
      <w:bookmarkStart w:id="36" w:name="_Toc99101406"/>
      <w:r w:rsidRPr="00CA4C31">
        <w:lastRenderedPageBreak/>
        <w:t>2.4 Conceptual framework</w:t>
      </w:r>
      <w:bookmarkEnd w:id="36"/>
    </w:p>
    <w:p w14:paraId="3969F20B" w14:textId="0030FD68" w:rsidR="00BD2D85" w:rsidRPr="00CA4C31" w:rsidRDefault="00BD2D85" w:rsidP="00610227">
      <w:pPr>
        <w:pStyle w:val="Heading3"/>
      </w:pPr>
      <w:bookmarkStart w:id="37" w:name="_Toc99101407"/>
      <w:r w:rsidRPr="00CA4C31">
        <w:t>2.4.1 Tax compliance cost</w:t>
      </w:r>
      <w:bookmarkEnd w:id="37"/>
    </w:p>
    <w:p w14:paraId="727625E4" w14:textId="268BE13D" w:rsidR="003F3EAC" w:rsidRPr="00CA4C31" w:rsidRDefault="003F3EAC" w:rsidP="003F3EAC">
      <w:pPr>
        <w:rPr>
          <w:rFonts w:cs="Times New Roman"/>
          <w:szCs w:val="24"/>
        </w:rPr>
      </w:pPr>
      <w:r w:rsidRPr="00CA4C31">
        <w:rPr>
          <w:rFonts w:cs="Times New Roman"/>
          <w:szCs w:val="24"/>
        </w:rPr>
        <w:t>A compliance cost is the time or money spent to meet regulatory obligations. Legislation or regulation, for example. People or organizations, for example, who have registered for value addition tax have the additional duty of keeping thorough records of all input and output tax to make it easier to complete VAT returns This may necessitate them hiring someone. This would be considered a compliance cost if you were not skilled in this subject. Typically, compliance expenses. Include in your budget all costs connected with following the law, including preparation and administration. in addition to the actual time and money spent on form filiing.</w:t>
      </w:r>
    </w:p>
    <w:p w14:paraId="76720EFF" w14:textId="3CA3265F" w:rsidR="00BD2D85" w:rsidRPr="00CA4C31" w:rsidRDefault="00BD2D85" w:rsidP="00BD2D85">
      <w:pPr>
        <w:rPr>
          <w:rFonts w:cs="Times New Roman"/>
          <w:szCs w:val="24"/>
        </w:rPr>
      </w:pPr>
      <w:r w:rsidRPr="00CA4C31">
        <w:rPr>
          <w:rFonts w:cs="Times New Roman"/>
          <w:szCs w:val="24"/>
        </w:rPr>
        <w:t xml:space="preserve">High compliance costs can lead to tax evasion and fraud, as well as a reduction in the country's competitiveness in terms of taxation attractiveness (Ojeka,2012). The total cost of the tax system exceeds the amount of tax paid. It also includes the cost of tax paid and paperwork. The IRS estimates that Americans spend 6.6 billion hours per year filling out tax forms, which economists refer to as tax compliance costs. According to an OECD study on tax compliance simplifications (OECD, 2001), compliance costs rise with the number of taxes an entrepreneur must pay, the complexity of tax rules, the frequency with which tax returns must be filed, and the number of levels of government involved in tax levying and collection. Taxes create complexity and costs that are irrelevant to SMEs, and the difficulties may increase where multiple levels of government are involved, such as in Kenya's devolved government. This results to SMEs avoiding taxes as it affects the business. </w:t>
      </w:r>
    </w:p>
    <w:p w14:paraId="42D4255F" w14:textId="10B64C8B" w:rsidR="00BD2D85" w:rsidRPr="00CA4C31" w:rsidRDefault="00BD2D85" w:rsidP="001B0614">
      <w:pPr>
        <w:rPr>
          <w:rFonts w:cs="Times New Roman"/>
          <w:szCs w:val="24"/>
        </w:rPr>
      </w:pPr>
    </w:p>
    <w:p w14:paraId="153702F8" w14:textId="42023285" w:rsidR="00BD2D85" w:rsidRPr="00CA4C31" w:rsidRDefault="00BD2D85" w:rsidP="001B0614">
      <w:pPr>
        <w:rPr>
          <w:rFonts w:cs="Times New Roman"/>
          <w:szCs w:val="24"/>
        </w:rPr>
      </w:pPr>
      <w:r w:rsidRPr="00CA4C31">
        <w:rPr>
          <w:rFonts w:cs="Times New Roman"/>
          <w:szCs w:val="24"/>
        </w:rPr>
        <w:t xml:space="preserve">Tax plays an important role in the growth of Small and Medium Enterprises (SMEs) in low-income countries like Kenya. Alignment of the tax system to the specific SME growth needs can </w:t>
      </w:r>
      <w:r w:rsidRPr="00CA4C31">
        <w:rPr>
          <w:rFonts w:cs="Times New Roman"/>
          <w:szCs w:val="24"/>
        </w:rPr>
        <w:lastRenderedPageBreak/>
        <w:t>be considered an important agenda for the policy-makers. SMEs are an important force for economic development and industrialization in poor countries. Kenya's Revenue Authority is trying to mobilize revenue by bringing more SMEs into the tax bracket by introducing Turnover tax (TOT) key considerations are to minimize administrative burden while ensuring compliance, including considering the drivers and impacts of operating in the informal economy. There are four broad categories of obligations identified as registration in the system, Timely filling or lodging of the required information, reporting of accurate information and payment of taxes in time.</w:t>
      </w:r>
    </w:p>
    <w:p w14:paraId="6958F167" w14:textId="45712716" w:rsidR="00D31C6C" w:rsidRPr="00CA4C31" w:rsidRDefault="00D31C6C" w:rsidP="00610227">
      <w:pPr>
        <w:pStyle w:val="Heading3"/>
      </w:pPr>
      <w:bookmarkStart w:id="38" w:name="_Toc99101408"/>
      <w:r w:rsidRPr="00CA4C31">
        <w:t>2.</w:t>
      </w:r>
      <w:r w:rsidR="00A1169F">
        <w:t>4.2</w:t>
      </w:r>
      <w:r w:rsidRPr="00CA4C31">
        <w:t xml:space="preserve"> </w:t>
      </w:r>
      <w:r w:rsidR="00C25977" w:rsidRPr="00CA4C31">
        <w:t>T</w:t>
      </w:r>
      <w:r w:rsidRPr="00CA4C31">
        <w:t>ax information</w:t>
      </w:r>
      <w:bookmarkEnd w:id="38"/>
    </w:p>
    <w:p w14:paraId="21BAE6F9" w14:textId="4425B9E8" w:rsidR="00D31C6C" w:rsidRPr="00CA4C31" w:rsidRDefault="00D31C6C" w:rsidP="001B0614">
      <w:pPr>
        <w:rPr>
          <w:rFonts w:cs="Times New Roman"/>
          <w:szCs w:val="24"/>
        </w:rPr>
      </w:pPr>
      <w:r w:rsidRPr="00CA4C31">
        <w:rPr>
          <w:rFonts w:cs="Times New Roman"/>
          <w:szCs w:val="24"/>
        </w:rPr>
        <w:t>Kenya introduced the self-assessment system for taxation in 1992. The tax payer bears the responsibility of correctly declaring and paying taxes. A tax payer is required by law to file a self-assessment return within six months of the end of the fiscal year. After filing the return, the KRA reviews it and, if it believes the taxpayer did not disclose the correct taxes, it is authorized by law to conduct an audit to verify the information disclosed by the tax payer (Muiru,2012).</w:t>
      </w:r>
    </w:p>
    <w:p w14:paraId="7659E10E" w14:textId="519A8FD3" w:rsidR="00D31C6C" w:rsidRPr="00CA4C31" w:rsidRDefault="00D31C6C" w:rsidP="001B0614">
      <w:pPr>
        <w:rPr>
          <w:rFonts w:cs="Times New Roman"/>
          <w:szCs w:val="24"/>
        </w:rPr>
      </w:pPr>
      <w:r w:rsidRPr="00CA4C31">
        <w:rPr>
          <w:rFonts w:cs="Times New Roman"/>
          <w:szCs w:val="24"/>
        </w:rPr>
        <w:t>Taxpayers sometimes find themselves in difficult positions when making significant business decisions because the handling of complicated commercial transactions is not always obvious under the law. Although our tax statute does not provide for advanced tax decisions, tax payers frequently seek the commissioner's interpretation of different tax laws or the tax consequences of specific business transactions. To maintain confidentiality, this is sometimes done on a non-name basis. (Muiru,2012)</w:t>
      </w:r>
    </w:p>
    <w:p w14:paraId="318C7F80" w14:textId="2F1B0660" w:rsidR="001757CE" w:rsidRPr="00CA4C31" w:rsidRDefault="001757CE" w:rsidP="00610227">
      <w:pPr>
        <w:pStyle w:val="Heading3"/>
      </w:pPr>
      <w:bookmarkStart w:id="39" w:name="_Toc99101409"/>
      <w:r w:rsidRPr="00CA4C31">
        <w:t>2.</w:t>
      </w:r>
      <w:r w:rsidR="00A1169F">
        <w:t>4.3 T</w:t>
      </w:r>
      <w:r w:rsidR="007D0607" w:rsidRPr="00CA4C31">
        <w:t xml:space="preserve">ax </w:t>
      </w:r>
      <w:r w:rsidR="00C25977" w:rsidRPr="00CA4C31">
        <w:t>payer’s</w:t>
      </w:r>
      <w:r w:rsidR="007D0607" w:rsidRPr="00CA4C31">
        <w:t xml:space="preserve"> attitude.</w:t>
      </w:r>
      <w:bookmarkEnd w:id="39"/>
    </w:p>
    <w:p w14:paraId="14E3699D" w14:textId="2EE67479" w:rsidR="001757CE" w:rsidRPr="00CA4C31" w:rsidRDefault="001757CE" w:rsidP="001B0614">
      <w:pPr>
        <w:rPr>
          <w:rFonts w:cs="Times New Roman"/>
          <w:szCs w:val="24"/>
        </w:rPr>
      </w:pPr>
      <w:r w:rsidRPr="00CA4C31">
        <w:rPr>
          <w:rFonts w:cs="Times New Roman"/>
          <w:szCs w:val="24"/>
        </w:rPr>
        <w:t xml:space="preserve">Various studies' attitude issues revolve around tax fairness, improper government revenue collection, and pure intent to evade tax payment for the collective good of the individual interest. Positive and negative judgments of objects are determined by one's attitudes. Individuals are </w:t>
      </w:r>
      <w:r w:rsidRPr="00CA4C31">
        <w:rPr>
          <w:rFonts w:cs="Times New Roman"/>
          <w:szCs w:val="24"/>
        </w:rPr>
        <w:lastRenderedPageBreak/>
        <w:t>believed to act in accordance with their attitudes. Taxpayers who have a good attitude about evasion are predicted to be less compliant than those who have a negative attitude. The vast majority of people think evasion is a good thing (Kirchler, 2001). In a study on tax evasion released in May, researchers revealed significant, albeit minor, links between opinions and self-reported tax evasion. (2005) (Trivedi) Weigel's model of tax evasion behavior includes attitudes and moral judgments regarding the morality of tax evasion as antecedents of tax compliance. Attitudes explain only a percentage of self-reported tax evasion, but are significant predictors of actual activity, according to data from both tax evaders and honest taxpayers. There is a strong link between self-reported tax evasion and attitude. Both the power and trust dimensions are influenced by attitudes. Positive views, on the other hand, will increase trust in authority and voluntary compliance. On the other hand, opinions toward authorities will play a role in determining whether or not power is used maliciously. Tax views are also influenced by how the money is perceived to be used, and hence are linked to knowledge. (2001, Krichler)</w:t>
      </w:r>
    </w:p>
    <w:p w14:paraId="4C51C9D5" w14:textId="78B8C5A5" w:rsidR="007D0607" w:rsidRPr="00CA4C31" w:rsidRDefault="007D0607" w:rsidP="001B0614">
      <w:pPr>
        <w:rPr>
          <w:rFonts w:cs="Times New Roman"/>
          <w:szCs w:val="24"/>
        </w:rPr>
      </w:pPr>
    </w:p>
    <w:p w14:paraId="63833FE7" w14:textId="3D376F96" w:rsidR="007D0607" w:rsidRPr="00CA4C31" w:rsidRDefault="007D0607" w:rsidP="001B0614">
      <w:pPr>
        <w:rPr>
          <w:rFonts w:cs="Times New Roman"/>
          <w:szCs w:val="24"/>
        </w:rPr>
      </w:pPr>
    </w:p>
    <w:p w14:paraId="0A8EE192" w14:textId="2670521E" w:rsidR="007D0607" w:rsidRPr="00CA4C31" w:rsidRDefault="007D0607" w:rsidP="001B0614">
      <w:pPr>
        <w:rPr>
          <w:rFonts w:cs="Times New Roman"/>
          <w:szCs w:val="24"/>
        </w:rPr>
      </w:pPr>
    </w:p>
    <w:p w14:paraId="0CC7AEDA" w14:textId="77777777" w:rsidR="00B75E7D" w:rsidRPr="00CA4C31" w:rsidRDefault="00B75E7D" w:rsidP="001B0614">
      <w:pPr>
        <w:rPr>
          <w:rFonts w:cs="Times New Roman"/>
          <w:szCs w:val="24"/>
        </w:rPr>
        <w:sectPr w:rsidR="00B75E7D" w:rsidRPr="00CA4C31" w:rsidSect="00A1169F">
          <w:pgSz w:w="12240" w:h="15840"/>
          <w:pgMar w:top="1440" w:right="1440" w:bottom="1440" w:left="1440" w:header="720" w:footer="720" w:gutter="0"/>
          <w:cols w:space="720"/>
          <w:docGrid w:linePitch="360"/>
        </w:sectPr>
      </w:pPr>
    </w:p>
    <w:p w14:paraId="41BD8FAF" w14:textId="77777777" w:rsidR="00A1169F" w:rsidRPr="00A1169F" w:rsidRDefault="00A1169F" w:rsidP="00A1169F">
      <w:pPr>
        <w:rPr>
          <w:rFonts w:cs="Times New Roman"/>
          <w:szCs w:val="24"/>
        </w:rPr>
      </w:pPr>
    </w:p>
    <w:p w14:paraId="203E090A" w14:textId="7A092089" w:rsidR="00A1169F" w:rsidRDefault="00A1169F" w:rsidP="00A1169F">
      <w:pPr>
        <w:rPr>
          <w:rFonts w:cs="Times New Roman"/>
          <w:b/>
          <w:szCs w:val="24"/>
        </w:rPr>
      </w:pPr>
      <w:r w:rsidRPr="00A1169F">
        <w:rPr>
          <w:rFonts w:cs="Times New Roman"/>
          <w:b/>
          <w:szCs w:val="24"/>
        </w:rPr>
        <w:t xml:space="preserve">2.4.5 Conceptual frame work. </w:t>
      </w:r>
    </w:p>
    <w:p w14:paraId="4B322F9D" w14:textId="7B1A30D0" w:rsidR="0038747F" w:rsidRPr="00A1169F" w:rsidRDefault="0038747F" w:rsidP="0038747F">
      <w:pPr>
        <w:pStyle w:val="Caption"/>
        <w:rPr>
          <w:rFonts w:cs="Times New Roman"/>
          <w:b w:val="0"/>
          <w:szCs w:val="24"/>
        </w:rPr>
      </w:pPr>
      <w:r>
        <w:t xml:space="preserve">Figure </w:t>
      </w:r>
      <w:r w:rsidR="008D632D">
        <w:fldChar w:fldCharType="begin"/>
      </w:r>
      <w:r w:rsidR="008D632D">
        <w:instrText xml:space="preserve"> SEQ Figure \* ARABIC </w:instrText>
      </w:r>
      <w:r w:rsidR="008D632D">
        <w:fldChar w:fldCharType="separate"/>
      </w:r>
      <w:r>
        <w:rPr>
          <w:noProof/>
        </w:rPr>
        <w:t>1</w:t>
      </w:r>
      <w:r w:rsidR="008D632D">
        <w:rPr>
          <w:noProof/>
        </w:rPr>
        <w:fldChar w:fldCharType="end"/>
      </w:r>
    </w:p>
    <w:p w14:paraId="06ED7DA8" w14:textId="77777777" w:rsidR="00A1169F" w:rsidRPr="00A1169F" w:rsidRDefault="00A1169F" w:rsidP="00A1169F">
      <w:pPr>
        <w:rPr>
          <w:rFonts w:cs="Times New Roman"/>
          <w:szCs w:val="24"/>
        </w:rPr>
      </w:pPr>
      <w:r w:rsidRPr="00A1169F">
        <w:rPr>
          <w:rFonts w:cs="Times New Roman"/>
          <w:noProof/>
          <w:szCs w:val="24"/>
        </w:rPr>
        <mc:AlternateContent>
          <mc:Choice Requires="wpg">
            <w:drawing>
              <wp:anchor distT="0" distB="0" distL="114300" distR="114300" simplePos="0" relativeHeight="251659264" behindDoc="0" locked="0" layoutInCell="1" allowOverlap="1" wp14:anchorId="223B596F" wp14:editId="59E2C8C5">
                <wp:simplePos x="0" y="0"/>
                <wp:positionH relativeFrom="column">
                  <wp:posOffset>-382772</wp:posOffset>
                </wp:positionH>
                <wp:positionV relativeFrom="paragraph">
                  <wp:posOffset>269875</wp:posOffset>
                </wp:positionV>
                <wp:extent cx="7910242" cy="4146697"/>
                <wp:effectExtent l="0" t="0" r="14605" b="25400"/>
                <wp:wrapNone/>
                <wp:docPr id="17" name="Group 17"/>
                <wp:cNvGraphicFramePr/>
                <a:graphic xmlns:a="http://schemas.openxmlformats.org/drawingml/2006/main">
                  <a:graphicData uri="http://schemas.microsoft.com/office/word/2010/wordprocessingGroup">
                    <wpg:wgp>
                      <wpg:cNvGrpSpPr/>
                      <wpg:grpSpPr>
                        <a:xfrm>
                          <a:off x="0" y="0"/>
                          <a:ext cx="7910242" cy="4146697"/>
                          <a:chOff x="116737" y="10631"/>
                          <a:chExt cx="7910242" cy="4146697"/>
                        </a:xfrm>
                      </wpg:grpSpPr>
                      <wps:wsp>
                        <wps:cNvPr id="2" name="Text Box 2"/>
                        <wps:cNvSpPr txBox="1"/>
                        <wps:spPr>
                          <a:xfrm>
                            <a:off x="170121" y="10631"/>
                            <a:ext cx="2689825" cy="1307805"/>
                          </a:xfrm>
                          <a:prstGeom prst="rect">
                            <a:avLst/>
                          </a:prstGeom>
                          <a:solidFill>
                            <a:schemeClr val="lt1"/>
                          </a:solidFill>
                          <a:ln w="6350">
                            <a:solidFill>
                              <a:prstClr val="black"/>
                            </a:solidFill>
                          </a:ln>
                        </wps:spPr>
                        <wps:txbx>
                          <w:txbxContent>
                            <w:p w14:paraId="0EEE45DF" w14:textId="77777777" w:rsidR="00A1169F" w:rsidRPr="00CA4C31" w:rsidRDefault="00A1169F" w:rsidP="00A1169F">
                              <w:pPr>
                                <w:rPr>
                                  <w:rFonts w:cs="Times New Roman"/>
                                  <w:b/>
                                  <w:bCs/>
                                  <w:szCs w:val="24"/>
                                </w:rPr>
                              </w:pPr>
                              <w:r w:rsidRPr="00CA4C31">
                                <w:rPr>
                                  <w:rFonts w:cs="Times New Roman"/>
                                  <w:b/>
                                  <w:bCs/>
                                  <w:szCs w:val="24"/>
                                </w:rPr>
                                <w:t>Tax Information</w:t>
                              </w:r>
                            </w:p>
                            <w:p w14:paraId="65FB2F43" w14:textId="77777777" w:rsidR="00A1169F" w:rsidRPr="00042523" w:rsidRDefault="00A1169F" w:rsidP="00A1169F">
                              <w:pPr>
                                <w:numPr>
                                  <w:ilvl w:val="0"/>
                                  <w:numId w:val="3"/>
                                </w:numPr>
                                <w:rPr>
                                  <w:rFonts w:cs="Times New Roman"/>
                                  <w:szCs w:val="24"/>
                                </w:rPr>
                              </w:pPr>
                              <w:r w:rsidRPr="00042523">
                                <w:rPr>
                                  <w:rFonts w:cs="Times New Roman"/>
                                  <w:szCs w:val="24"/>
                                </w:rPr>
                                <w:t>Level of access</w:t>
                              </w:r>
                            </w:p>
                            <w:p w14:paraId="70510078" w14:textId="77777777" w:rsidR="00A1169F" w:rsidRPr="00042523" w:rsidRDefault="00A1169F" w:rsidP="00A1169F">
                              <w:pPr>
                                <w:numPr>
                                  <w:ilvl w:val="0"/>
                                  <w:numId w:val="3"/>
                                </w:numPr>
                                <w:rPr>
                                  <w:rFonts w:cs="Times New Roman"/>
                                  <w:szCs w:val="24"/>
                                </w:rPr>
                              </w:pPr>
                              <w:r w:rsidRPr="00042523">
                                <w:rPr>
                                  <w:rFonts w:cs="Times New Roman"/>
                                  <w:szCs w:val="24"/>
                                </w:rPr>
                                <w:t>Knowledge of taxation system</w:t>
                              </w:r>
                            </w:p>
                            <w:p w14:paraId="6E8BE158" w14:textId="77777777" w:rsidR="00A1169F" w:rsidRPr="00CA4C31" w:rsidRDefault="00A1169F" w:rsidP="00A1169F">
                              <w:pPr>
                                <w:numPr>
                                  <w:ilvl w:val="0"/>
                                  <w:numId w:val="3"/>
                                </w:numPr>
                                <w:rPr>
                                  <w:rFonts w:cs="Times New Roman"/>
                                  <w:szCs w:val="24"/>
                                </w:rPr>
                              </w:pPr>
                              <w:r w:rsidRPr="00CA4C31">
                                <w:rPr>
                                  <w:rFonts w:cs="Times New Roman"/>
                                  <w:szCs w:val="24"/>
                                </w:rPr>
                                <w:t>Understanding of taxes</w:t>
                              </w:r>
                            </w:p>
                            <w:p w14:paraId="0750E096" w14:textId="77777777" w:rsidR="00A1169F" w:rsidRPr="00042523" w:rsidRDefault="00A1169F" w:rsidP="00A1169F">
                              <w:pPr>
                                <w:rPr>
                                  <w:sz w:val="28"/>
                                  <w:szCs w:val="28"/>
                                </w:rPr>
                              </w:pPr>
                            </w:p>
                            <w:p w14:paraId="44C49875" w14:textId="77777777" w:rsidR="00A1169F" w:rsidRPr="00042523" w:rsidRDefault="00A1169F" w:rsidP="00A1169F">
                              <w:pPr>
                                <w:rPr>
                                  <w:b/>
                                  <w:bCs/>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859947" y="607828"/>
                            <a:ext cx="628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H="1" flipV="1">
                            <a:off x="3519953" y="574118"/>
                            <a:ext cx="30534" cy="3072848"/>
                          </a:xfrm>
                          <a:prstGeom prst="line">
                            <a:avLst/>
                          </a:prstGeom>
                        </wps:spPr>
                        <wps:style>
                          <a:lnRef idx="1">
                            <a:schemeClr val="dk1"/>
                          </a:lnRef>
                          <a:fillRef idx="0">
                            <a:schemeClr val="dk1"/>
                          </a:fillRef>
                          <a:effectRef idx="0">
                            <a:schemeClr val="dk1"/>
                          </a:effectRef>
                          <a:fontRef idx="minor">
                            <a:schemeClr val="tx1"/>
                          </a:fontRef>
                        </wps:style>
                        <wps:bodyPr/>
                      </wps:wsp>
                      <wps:wsp>
                        <wps:cNvPr id="3" name="Text Box 3"/>
                        <wps:cNvSpPr txBox="1"/>
                        <wps:spPr>
                          <a:xfrm>
                            <a:off x="170097" y="1690498"/>
                            <a:ext cx="2689709" cy="1084559"/>
                          </a:xfrm>
                          <a:prstGeom prst="rect">
                            <a:avLst/>
                          </a:prstGeom>
                          <a:solidFill>
                            <a:sysClr val="window" lastClr="FFFFFF"/>
                          </a:solidFill>
                          <a:ln w="6350">
                            <a:solidFill>
                              <a:prstClr val="black"/>
                            </a:solidFill>
                          </a:ln>
                        </wps:spPr>
                        <wps:txbx>
                          <w:txbxContent>
                            <w:p w14:paraId="4519A2A9" w14:textId="77777777" w:rsidR="00A1169F" w:rsidRPr="00CA4C31" w:rsidRDefault="00A1169F" w:rsidP="00A1169F">
                              <w:pPr>
                                <w:rPr>
                                  <w:rFonts w:cs="Times New Roman"/>
                                  <w:b/>
                                  <w:bCs/>
                                  <w:szCs w:val="24"/>
                                </w:rPr>
                              </w:pPr>
                              <w:r w:rsidRPr="00CA4C31">
                                <w:rPr>
                                  <w:rFonts w:cs="Times New Roman"/>
                                  <w:b/>
                                  <w:bCs/>
                                  <w:szCs w:val="24"/>
                                </w:rPr>
                                <w:t>Tax Compliance Cost</w:t>
                              </w:r>
                            </w:p>
                            <w:p w14:paraId="0382054A" w14:textId="77777777" w:rsidR="00A1169F" w:rsidRPr="00042523" w:rsidRDefault="00A1169F" w:rsidP="00A1169F">
                              <w:pPr>
                                <w:numPr>
                                  <w:ilvl w:val="0"/>
                                  <w:numId w:val="3"/>
                                </w:numPr>
                                <w:rPr>
                                  <w:rFonts w:cs="Times New Roman"/>
                                  <w:szCs w:val="24"/>
                                </w:rPr>
                              </w:pPr>
                              <w:r w:rsidRPr="00CA4C31">
                                <w:rPr>
                                  <w:rFonts w:cs="Times New Roman"/>
                                  <w:szCs w:val="24"/>
                                </w:rPr>
                                <w:t>Cost of hiring staff</w:t>
                              </w:r>
                            </w:p>
                            <w:p w14:paraId="2E119DD5" w14:textId="77777777" w:rsidR="00A1169F" w:rsidRPr="00042523" w:rsidRDefault="00A1169F" w:rsidP="00A1169F">
                              <w:pPr>
                                <w:numPr>
                                  <w:ilvl w:val="0"/>
                                  <w:numId w:val="3"/>
                                </w:numPr>
                                <w:rPr>
                                  <w:rFonts w:cs="Times New Roman"/>
                                  <w:szCs w:val="24"/>
                                </w:rPr>
                              </w:pPr>
                              <w:r w:rsidRPr="00CA4C31">
                                <w:rPr>
                                  <w:rFonts w:cs="Times New Roman"/>
                                  <w:szCs w:val="24"/>
                                </w:rPr>
                                <w:t>Cost of record keeping</w:t>
                              </w:r>
                            </w:p>
                            <w:p w14:paraId="74E0C5D3" w14:textId="77777777" w:rsidR="00A1169F" w:rsidRPr="00CA4C31" w:rsidRDefault="00A1169F" w:rsidP="00A1169F">
                              <w:pPr>
                                <w:numPr>
                                  <w:ilvl w:val="0"/>
                                  <w:numId w:val="3"/>
                                </w:numPr>
                                <w:rPr>
                                  <w:rFonts w:cs="Times New Roman"/>
                                  <w:szCs w:val="24"/>
                                </w:rPr>
                              </w:pPr>
                              <w:r w:rsidRPr="00CA4C31">
                                <w:rPr>
                                  <w:rFonts w:cs="Times New Roman"/>
                                  <w:szCs w:val="24"/>
                                </w:rPr>
                                <w:t>Time</w:t>
                              </w:r>
                            </w:p>
                            <w:p w14:paraId="6E121A7F" w14:textId="77777777" w:rsidR="00A1169F" w:rsidRPr="00042523" w:rsidRDefault="00A1169F" w:rsidP="00A1169F">
                              <w:pPr>
                                <w:rPr>
                                  <w:sz w:val="28"/>
                                  <w:szCs w:val="28"/>
                                </w:rPr>
                              </w:pPr>
                            </w:p>
                            <w:p w14:paraId="478F7B3D" w14:textId="77777777" w:rsidR="00A1169F" w:rsidRPr="00042523" w:rsidRDefault="00A1169F" w:rsidP="00A1169F">
                              <w:pPr>
                                <w:rPr>
                                  <w:b/>
                                  <w:bCs/>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5410950" y="1764601"/>
                            <a:ext cx="2616029" cy="872272"/>
                          </a:xfrm>
                          <a:prstGeom prst="rect">
                            <a:avLst/>
                          </a:prstGeom>
                          <a:solidFill>
                            <a:sysClr val="window" lastClr="FFFFFF"/>
                          </a:solidFill>
                          <a:ln w="6350">
                            <a:solidFill>
                              <a:prstClr val="black"/>
                            </a:solidFill>
                          </a:ln>
                        </wps:spPr>
                        <wps:txbx>
                          <w:txbxContent>
                            <w:p w14:paraId="6677ABCC" w14:textId="77777777" w:rsidR="00A1169F" w:rsidRPr="00621460" w:rsidRDefault="00A1169F" w:rsidP="00A1169F">
                              <w:pPr>
                                <w:rPr>
                                  <w:rFonts w:cs="Times New Roman"/>
                                  <w:b/>
                                  <w:bCs/>
                                  <w:szCs w:val="24"/>
                                </w:rPr>
                              </w:pPr>
                              <w:r w:rsidRPr="00621460">
                                <w:rPr>
                                  <w:rFonts w:cs="Times New Roman"/>
                                  <w:b/>
                                  <w:bCs/>
                                  <w:szCs w:val="24"/>
                                </w:rPr>
                                <w:t>Tax Compliance</w:t>
                              </w:r>
                            </w:p>
                            <w:p w14:paraId="1806ACBE" w14:textId="77777777" w:rsidR="00A1169F" w:rsidRPr="00621460" w:rsidRDefault="00A1169F" w:rsidP="00A1169F">
                              <w:pPr>
                                <w:numPr>
                                  <w:ilvl w:val="0"/>
                                  <w:numId w:val="5"/>
                                </w:numPr>
                                <w:rPr>
                                  <w:rFonts w:cs="Times New Roman"/>
                                  <w:b/>
                                  <w:bCs/>
                                  <w:szCs w:val="24"/>
                                </w:rPr>
                              </w:pPr>
                              <w:r w:rsidRPr="00621460">
                                <w:rPr>
                                  <w:rFonts w:cs="Times New Roman"/>
                                  <w:szCs w:val="24"/>
                                </w:rPr>
                                <w:t>Increased amount of taxes paid</w:t>
                              </w:r>
                            </w:p>
                            <w:p w14:paraId="531DC39F" w14:textId="77777777" w:rsidR="00A1169F" w:rsidRPr="00621460" w:rsidRDefault="00A1169F" w:rsidP="00A1169F">
                              <w:pPr>
                                <w:numPr>
                                  <w:ilvl w:val="0"/>
                                  <w:numId w:val="5"/>
                                </w:numPr>
                                <w:rPr>
                                  <w:rFonts w:cs="Times New Roman"/>
                                  <w:b/>
                                  <w:bCs/>
                                  <w:szCs w:val="24"/>
                                </w:rPr>
                              </w:pPr>
                              <w:r w:rsidRPr="00621460">
                                <w:rPr>
                                  <w:rFonts w:cs="Times New Roman"/>
                                  <w:szCs w:val="24"/>
                                </w:rPr>
                                <w:t>Timely payment of taxes</w:t>
                              </w:r>
                            </w:p>
                            <w:p w14:paraId="37E6995B" w14:textId="77777777" w:rsidR="00A1169F" w:rsidRPr="00042523" w:rsidRDefault="00A1169F" w:rsidP="00A1169F">
                              <w:pPr>
                                <w:rPr>
                                  <w:b/>
                                  <w:bCs/>
                                  <w:sz w:val="32"/>
                                  <w:szCs w:val="32"/>
                                </w:rPr>
                              </w:pPr>
                            </w:p>
                            <w:p w14:paraId="249615CC" w14:textId="77777777" w:rsidR="00A1169F" w:rsidRPr="00042523" w:rsidRDefault="00A1169F" w:rsidP="00A1169F">
                              <w:pPr>
                                <w:rPr>
                                  <w:b/>
                                  <w:bCs/>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V="1">
                            <a:off x="2859830" y="2200938"/>
                            <a:ext cx="660219" cy="12329"/>
                          </a:xfrm>
                          <a:prstGeom prst="straightConnector1">
                            <a:avLst/>
                          </a:prstGeom>
                          <a:noFill/>
                          <a:ln w="6350" cap="flat" cmpd="sng" algn="ctr">
                            <a:solidFill>
                              <a:sysClr val="windowText" lastClr="000000"/>
                            </a:solidFill>
                            <a:prstDash val="solid"/>
                            <a:miter lim="800000"/>
                            <a:tailEnd type="triangle"/>
                          </a:ln>
                          <a:effectLst/>
                        </wps:spPr>
                        <wps:bodyPr/>
                      </wps:wsp>
                      <wps:wsp>
                        <wps:cNvPr id="4" name="Text Box 4"/>
                        <wps:cNvSpPr txBox="1"/>
                        <wps:spPr>
                          <a:xfrm>
                            <a:off x="116737" y="3104497"/>
                            <a:ext cx="2775098" cy="1052831"/>
                          </a:xfrm>
                          <a:prstGeom prst="rect">
                            <a:avLst/>
                          </a:prstGeom>
                          <a:solidFill>
                            <a:sysClr val="window" lastClr="FFFFFF"/>
                          </a:solidFill>
                          <a:ln w="6350">
                            <a:solidFill>
                              <a:prstClr val="black"/>
                            </a:solidFill>
                          </a:ln>
                        </wps:spPr>
                        <wps:txbx>
                          <w:txbxContent>
                            <w:p w14:paraId="2CCEEF81" w14:textId="77777777" w:rsidR="00A1169F" w:rsidRPr="00CA4C31" w:rsidRDefault="00A1169F" w:rsidP="00A1169F">
                              <w:pPr>
                                <w:rPr>
                                  <w:rFonts w:cs="Times New Roman"/>
                                  <w:b/>
                                  <w:bCs/>
                                  <w:szCs w:val="24"/>
                                </w:rPr>
                              </w:pPr>
                              <w:r w:rsidRPr="00CA4C31">
                                <w:rPr>
                                  <w:rFonts w:cs="Times New Roman"/>
                                  <w:b/>
                                  <w:bCs/>
                                  <w:szCs w:val="24"/>
                                </w:rPr>
                                <w:t>Taxpayer’s Attitude</w:t>
                              </w:r>
                            </w:p>
                            <w:p w14:paraId="19C6EAC7" w14:textId="77777777" w:rsidR="00A1169F" w:rsidRPr="00CA4C31" w:rsidRDefault="00A1169F" w:rsidP="00A1169F">
                              <w:pPr>
                                <w:numPr>
                                  <w:ilvl w:val="0"/>
                                  <w:numId w:val="4"/>
                                </w:numPr>
                                <w:rPr>
                                  <w:rFonts w:cs="Times New Roman"/>
                                  <w:szCs w:val="24"/>
                                </w:rPr>
                              </w:pPr>
                              <w:r w:rsidRPr="00CA4C31">
                                <w:rPr>
                                  <w:rFonts w:cs="Times New Roman"/>
                                  <w:szCs w:val="24"/>
                                </w:rPr>
                                <w:t>Attitude towards public goods</w:t>
                              </w:r>
                            </w:p>
                            <w:p w14:paraId="7F298FA2" w14:textId="77777777" w:rsidR="00A1169F" w:rsidRPr="00CA4C31" w:rsidRDefault="00A1169F" w:rsidP="00A1169F">
                              <w:pPr>
                                <w:numPr>
                                  <w:ilvl w:val="0"/>
                                  <w:numId w:val="4"/>
                                </w:numPr>
                                <w:rPr>
                                  <w:rFonts w:cs="Times New Roman"/>
                                  <w:szCs w:val="24"/>
                                </w:rPr>
                              </w:pPr>
                              <w:r w:rsidRPr="00CA4C31">
                                <w:rPr>
                                  <w:rFonts w:cs="Times New Roman"/>
                                  <w:szCs w:val="24"/>
                                </w:rPr>
                                <w:t>Peer attitude</w:t>
                              </w:r>
                            </w:p>
                            <w:p w14:paraId="787834A8" w14:textId="77777777" w:rsidR="00A1169F" w:rsidRPr="00CA4C31" w:rsidRDefault="00A1169F" w:rsidP="00A1169F">
                              <w:pPr>
                                <w:numPr>
                                  <w:ilvl w:val="0"/>
                                  <w:numId w:val="4"/>
                                </w:numPr>
                                <w:rPr>
                                  <w:rFonts w:cs="Times New Roman"/>
                                  <w:szCs w:val="24"/>
                                </w:rPr>
                              </w:pPr>
                              <w:r w:rsidRPr="00CA4C31">
                                <w:rPr>
                                  <w:rFonts w:cs="Times New Roman"/>
                                  <w:szCs w:val="24"/>
                                </w:rPr>
                                <w:t>Motivation</w:t>
                              </w:r>
                            </w:p>
                            <w:p w14:paraId="36890625" w14:textId="77777777" w:rsidR="00A1169F" w:rsidRPr="00042523" w:rsidRDefault="00A1169F" w:rsidP="00A1169F">
                              <w:pPr>
                                <w:rPr>
                                  <w:b/>
                                  <w:bCs/>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891838" y="3616842"/>
                            <a:ext cx="628650" cy="0"/>
                          </a:xfrm>
                          <a:prstGeom prst="straightConnector1">
                            <a:avLst/>
                          </a:prstGeom>
                          <a:noFill/>
                          <a:ln w="6350" cap="flat" cmpd="sng" algn="ctr">
                            <a:solidFill>
                              <a:sysClr val="windowText" lastClr="000000"/>
                            </a:solidFill>
                            <a:prstDash val="solid"/>
                            <a:miter lim="800000"/>
                            <a:tailEnd type="triangle"/>
                          </a:ln>
                          <a:effectLst/>
                        </wps:spPr>
                        <wps:bodyPr/>
                      </wps:wsp>
                      <wps:wsp>
                        <wps:cNvPr id="14" name="Straight Arrow Connector 14"/>
                        <wps:cNvCnPr/>
                        <wps:spPr>
                          <a:xfrm flipV="1">
                            <a:off x="3550610" y="2200860"/>
                            <a:ext cx="1829243" cy="15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23B596F" id="Group 17" o:spid="_x0000_s1026" style="position:absolute;margin-left:-30.15pt;margin-top:21.25pt;width:622.85pt;height:326.5pt;z-index:251659264;mso-width-relative:margin;mso-height-relative:margin" coordorigin="1167,106" coordsize="79102,41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">
                <v:shapetype id="_x0000_t202" coordsize="21600,21600" o:spt="202" path="m,l,21600r21600,l21600,xe">
                  <v:stroke joinstyle="miter"/>
                  <v:path gradientshapeok="t" o:connecttype="rect"/>
                </v:shapetype>
                <v:shape id="Text Box 2" o:spid="_x0000_s1027" type="#_x0000_t202" style="position:absolute;left:1701;top:106;width:26898;height:1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" fillcolor="white [3201]" strokeweight=".5pt">
                  <v:textbox>
                    <w:txbxContent>
                      <w:p w14:paraId="0EEE45DF" w14:textId="77777777" w:rsidR="00A1169F" w:rsidRPr="00CA4C31" w:rsidRDefault="00A1169F" w:rsidP="00A1169F">
                        <w:pPr>
                          <w:rPr>
                            <w:rFonts w:cs="Times New Roman"/>
                            <w:b/>
                            <w:bCs/>
                            <w:szCs w:val="24"/>
                          </w:rPr>
                        </w:pPr>
                        <w:r w:rsidRPr="00CA4C31">
                          <w:rPr>
                            <w:rFonts w:cs="Times New Roman"/>
                            <w:b/>
                            <w:bCs/>
                            <w:szCs w:val="24"/>
                          </w:rPr>
                          <w:t>Tax Information</w:t>
                        </w:r>
                      </w:p>
                      <w:p w14:paraId="65FB2F43" w14:textId="77777777" w:rsidR="00A1169F" w:rsidRPr="00042523" w:rsidRDefault="00A1169F" w:rsidP="00A1169F">
                        <w:pPr>
                          <w:numPr>
                            <w:ilvl w:val="0"/>
                            <w:numId w:val="3"/>
                          </w:numPr>
                          <w:rPr>
                            <w:rFonts w:cs="Times New Roman"/>
                            <w:szCs w:val="24"/>
                          </w:rPr>
                        </w:pPr>
                        <w:r w:rsidRPr="00042523">
                          <w:rPr>
                            <w:rFonts w:cs="Times New Roman"/>
                            <w:szCs w:val="24"/>
                          </w:rPr>
                          <w:t>Level of access</w:t>
                        </w:r>
                      </w:p>
                      <w:p w14:paraId="70510078" w14:textId="77777777" w:rsidR="00A1169F" w:rsidRPr="00042523" w:rsidRDefault="00A1169F" w:rsidP="00A1169F">
                        <w:pPr>
                          <w:numPr>
                            <w:ilvl w:val="0"/>
                            <w:numId w:val="3"/>
                          </w:numPr>
                          <w:rPr>
                            <w:rFonts w:cs="Times New Roman"/>
                            <w:szCs w:val="24"/>
                          </w:rPr>
                        </w:pPr>
                        <w:r w:rsidRPr="00042523">
                          <w:rPr>
                            <w:rFonts w:cs="Times New Roman"/>
                            <w:szCs w:val="24"/>
                          </w:rPr>
                          <w:t>Knowledge of taxation system</w:t>
                        </w:r>
                      </w:p>
                      <w:p w14:paraId="6E8BE158" w14:textId="77777777" w:rsidR="00A1169F" w:rsidRPr="00CA4C31" w:rsidRDefault="00A1169F" w:rsidP="00A1169F">
                        <w:pPr>
                          <w:numPr>
                            <w:ilvl w:val="0"/>
                            <w:numId w:val="3"/>
                          </w:numPr>
                          <w:rPr>
                            <w:rFonts w:cs="Times New Roman"/>
                            <w:szCs w:val="24"/>
                          </w:rPr>
                        </w:pPr>
                        <w:r w:rsidRPr="00CA4C31">
                          <w:rPr>
                            <w:rFonts w:cs="Times New Roman"/>
                            <w:szCs w:val="24"/>
                          </w:rPr>
                          <w:t>Understanding of taxes</w:t>
                        </w:r>
                      </w:p>
                      <w:p w14:paraId="0750E096" w14:textId="77777777" w:rsidR="00A1169F" w:rsidRPr="00042523" w:rsidRDefault="00A1169F" w:rsidP="00A1169F">
                        <w:pPr>
                          <w:rPr>
                            <w:sz w:val="28"/>
                            <w:szCs w:val="28"/>
                          </w:rPr>
                        </w:pPr>
                      </w:p>
                      <w:p w14:paraId="44C49875" w14:textId="77777777" w:rsidR="00A1169F" w:rsidRPr="00042523" w:rsidRDefault="00A1169F" w:rsidP="00A1169F">
                        <w:pPr>
                          <w:rPr>
                            <w:b/>
                            <w:bCs/>
                            <w:szCs w:val="24"/>
                          </w:rPr>
                        </w:pPr>
                      </w:p>
                    </w:txbxContent>
                  </v:textbox>
                </v:shape>
                <v:shapetype id="_x0000_t32" coordsize="21600,21600" o:spt="32" o:oned="t" path="m,l21600,21600e" filled="f">
                  <v:path arrowok="t" fillok="f" o:connecttype="none"/>
                  <o:lock v:ext="edit" shapetype="t"/>
                </v:shapetype>
                <v:shape id="Straight Arrow Connector 6" o:spid="_x0000_s1028" type="#_x0000_t32" style="position:absolute;left:28599;top:6078;width:6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line id="Straight Connector 9" o:spid="_x0000_s1029" style="position:absolute;flip:x y;visibility:visible;mso-wrap-style:square" from="35199,5741" to="35504,36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" strokecolor="black [3200]" strokeweight=".5pt">
                  <v:stroke joinstyle="miter"/>
                </v:line>
                <v:shape id="Text Box 3" o:spid="_x0000_s1030" type="#_x0000_t202" style="position:absolute;left:1700;top:16904;width:26898;height:10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" fillcolor="window" strokeweight=".5pt">
                  <v:textbox>
                    <w:txbxContent>
                      <w:p w14:paraId="4519A2A9" w14:textId="77777777" w:rsidR="00A1169F" w:rsidRPr="00CA4C31" w:rsidRDefault="00A1169F" w:rsidP="00A1169F">
                        <w:pPr>
                          <w:rPr>
                            <w:rFonts w:cs="Times New Roman"/>
                            <w:b/>
                            <w:bCs/>
                            <w:szCs w:val="24"/>
                          </w:rPr>
                        </w:pPr>
                        <w:r w:rsidRPr="00CA4C31">
                          <w:rPr>
                            <w:rFonts w:cs="Times New Roman"/>
                            <w:b/>
                            <w:bCs/>
                            <w:szCs w:val="24"/>
                          </w:rPr>
                          <w:t>Tax Compliance Cost</w:t>
                        </w:r>
                      </w:p>
                      <w:p w14:paraId="0382054A" w14:textId="77777777" w:rsidR="00A1169F" w:rsidRPr="00042523" w:rsidRDefault="00A1169F" w:rsidP="00A1169F">
                        <w:pPr>
                          <w:numPr>
                            <w:ilvl w:val="0"/>
                            <w:numId w:val="3"/>
                          </w:numPr>
                          <w:rPr>
                            <w:rFonts w:cs="Times New Roman"/>
                            <w:szCs w:val="24"/>
                          </w:rPr>
                        </w:pPr>
                        <w:r w:rsidRPr="00CA4C31">
                          <w:rPr>
                            <w:rFonts w:cs="Times New Roman"/>
                            <w:szCs w:val="24"/>
                          </w:rPr>
                          <w:t>Cost of hiring staff</w:t>
                        </w:r>
                      </w:p>
                      <w:p w14:paraId="2E119DD5" w14:textId="77777777" w:rsidR="00A1169F" w:rsidRPr="00042523" w:rsidRDefault="00A1169F" w:rsidP="00A1169F">
                        <w:pPr>
                          <w:numPr>
                            <w:ilvl w:val="0"/>
                            <w:numId w:val="3"/>
                          </w:numPr>
                          <w:rPr>
                            <w:rFonts w:cs="Times New Roman"/>
                            <w:szCs w:val="24"/>
                          </w:rPr>
                        </w:pPr>
                        <w:r w:rsidRPr="00CA4C31">
                          <w:rPr>
                            <w:rFonts w:cs="Times New Roman"/>
                            <w:szCs w:val="24"/>
                          </w:rPr>
                          <w:t>Cost of record keeping</w:t>
                        </w:r>
                      </w:p>
                      <w:p w14:paraId="74E0C5D3" w14:textId="77777777" w:rsidR="00A1169F" w:rsidRPr="00CA4C31" w:rsidRDefault="00A1169F" w:rsidP="00A1169F">
                        <w:pPr>
                          <w:numPr>
                            <w:ilvl w:val="0"/>
                            <w:numId w:val="3"/>
                          </w:numPr>
                          <w:rPr>
                            <w:rFonts w:cs="Times New Roman"/>
                            <w:szCs w:val="24"/>
                          </w:rPr>
                        </w:pPr>
                        <w:r w:rsidRPr="00CA4C31">
                          <w:rPr>
                            <w:rFonts w:cs="Times New Roman"/>
                            <w:szCs w:val="24"/>
                          </w:rPr>
                          <w:t>Time</w:t>
                        </w:r>
                      </w:p>
                      <w:p w14:paraId="6E121A7F" w14:textId="77777777" w:rsidR="00A1169F" w:rsidRPr="00042523" w:rsidRDefault="00A1169F" w:rsidP="00A1169F">
                        <w:pPr>
                          <w:rPr>
                            <w:sz w:val="28"/>
                            <w:szCs w:val="28"/>
                          </w:rPr>
                        </w:pPr>
                      </w:p>
                      <w:p w14:paraId="478F7B3D" w14:textId="77777777" w:rsidR="00A1169F" w:rsidRPr="00042523" w:rsidRDefault="00A1169F" w:rsidP="00A1169F">
                        <w:pPr>
                          <w:rPr>
                            <w:b/>
                            <w:bCs/>
                            <w:szCs w:val="24"/>
                          </w:rPr>
                        </w:pPr>
                      </w:p>
                    </w:txbxContent>
                  </v:textbox>
                </v:shape>
                <v:shape id="Text Box 5" o:spid="_x0000_s1031" type="#_x0000_t202" style="position:absolute;left:54109;top:17646;width:26160;height:8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" fillcolor="window" strokeweight=".5pt">
                  <v:textbox>
                    <w:txbxContent>
                      <w:p w14:paraId="6677ABCC" w14:textId="77777777" w:rsidR="00A1169F" w:rsidRPr="00621460" w:rsidRDefault="00A1169F" w:rsidP="00A1169F">
                        <w:pPr>
                          <w:rPr>
                            <w:rFonts w:cs="Times New Roman"/>
                            <w:b/>
                            <w:bCs/>
                            <w:szCs w:val="24"/>
                          </w:rPr>
                        </w:pPr>
                        <w:r w:rsidRPr="00621460">
                          <w:rPr>
                            <w:rFonts w:cs="Times New Roman"/>
                            <w:b/>
                            <w:bCs/>
                            <w:szCs w:val="24"/>
                          </w:rPr>
                          <w:t>Tax Compliance</w:t>
                        </w:r>
                      </w:p>
                      <w:p w14:paraId="1806ACBE" w14:textId="77777777" w:rsidR="00A1169F" w:rsidRPr="00621460" w:rsidRDefault="00A1169F" w:rsidP="00A1169F">
                        <w:pPr>
                          <w:numPr>
                            <w:ilvl w:val="0"/>
                            <w:numId w:val="5"/>
                          </w:numPr>
                          <w:rPr>
                            <w:rFonts w:cs="Times New Roman"/>
                            <w:b/>
                            <w:bCs/>
                            <w:szCs w:val="24"/>
                          </w:rPr>
                        </w:pPr>
                        <w:r w:rsidRPr="00621460">
                          <w:rPr>
                            <w:rFonts w:cs="Times New Roman"/>
                            <w:szCs w:val="24"/>
                          </w:rPr>
                          <w:t>Increased amount of taxes paid</w:t>
                        </w:r>
                      </w:p>
                      <w:p w14:paraId="531DC39F" w14:textId="77777777" w:rsidR="00A1169F" w:rsidRPr="00621460" w:rsidRDefault="00A1169F" w:rsidP="00A1169F">
                        <w:pPr>
                          <w:numPr>
                            <w:ilvl w:val="0"/>
                            <w:numId w:val="5"/>
                          </w:numPr>
                          <w:rPr>
                            <w:rFonts w:cs="Times New Roman"/>
                            <w:b/>
                            <w:bCs/>
                            <w:szCs w:val="24"/>
                          </w:rPr>
                        </w:pPr>
                        <w:r w:rsidRPr="00621460">
                          <w:rPr>
                            <w:rFonts w:cs="Times New Roman"/>
                            <w:szCs w:val="24"/>
                          </w:rPr>
                          <w:t>Timely payment of taxes</w:t>
                        </w:r>
                      </w:p>
                      <w:p w14:paraId="37E6995B" w14:textId="77777777" w:rsidR="00A1169F" w:rsidRPr="00042523" w:rsidRDefault="00A1169F" w:rsidP="00A1169F">
                        <w:pPr>
                          <w:rPr>
                            <w:b/>
                            <w:bCs/>
                            <w:sz w:val="32"/>
                            <w:szCs w:val="32"/>
                          </w:rPr>
                        </w:pPr>
                      </w:p>
                      <w:p w14:paraId="249615CC" w14:textId="77777777" w:rsidR="00A1169F" w:rsidRPr="00042523" w:rsidRDefault="00A1169F" w:rsidP="00A1169F">
                        <w:pPr>
                          <w:rPr>
                            <w:b/>
                            <w:bCs/>
                            <w:szCs w:val="24"/>
                          </w:rPr>
                        </w:pPr>
                      </w:p>
                    </w:txbxContent>
                  </v:textbox>
                </v:shape>
                <v:shape id="Straight Arrow Connector 7" o:spid="_x0000_s1032" type="#_x0000_t32" style="position:absolute;left:28598;top:22009;width:6602;height:1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" strokecolor="windowText" strokeweight=".5pt">
                  <v:stroke endarrow="block" joinstyle="miter"/>
                </v:shape>
                <v:shape id="Text Box 4" o:spid="_x0000_s1033" type="#_x0000_t202" style="position:absolute;left:1167;top:31044;width:27751;height:10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" fillcolor="window" strokeweight=".5pt">
                  <v:textbox>
                    <w:txbxContent>
                      <w:p w14:paraId="2CCEEF81" w14:textId="77777777" w:rsidR="00A1169F" w:rsidRPr="00CA4C31" w:rsidRDefault="00A1169F" w:rsidP="00A1169F">
                        <w:pPr>
                          <w:rPr>
                            <w:rFonts w:cs="Times New Roman"/>
                            <w:b/>
                            <w:bCs/>
                            <w:szCs w:val="24"/>
                          </w:rPr>
                        </w:pPr>
                        <w:r w:rsidRPr="00CA4C31">
                          <w:rPr>
                            <w:rFonts w:cs="Times New Roman"/>
                            <w:b/>
                            <w:bCs/>
                            <w:szCs w:val="24"/>
                          </w:rPr>
                          <w:t>Taxpayer’s Attitude</w:t>
                        </w:r>
                      </w:p>
                      <w:p w14:paraId="19C6EAC7" w14:textId="77777777" w:rsidR="00A1169F" w:rsidRPr="00CA4C31" w:rsidRDefault="00A1169F" w:rsidP="00A1169F">
                        <w:pPr>
                          <w:numPr>
                            <w:ilvl w:val="0"/>
                            <w:numId w:val="4"/>
                          </w:numPr>
                          <w:rPr>
                            <w:rFonts w:cs="Times New Roman"/>
                            <w:szCs w:val="24"/>
                          </w:rPr>
                        </w:pPr>
                        <w:r w:rsidRPr="00CA4C31">
                          <w:rPr>
                            <w:rFonts w:cs="Times New Roman"/>
                            <w:szCs w:val="24"/>
                          </w:rPr>
                          <w:t>Attitude towards public goods</w:t>
                        </w:r>
                      </w:p>
                      <w:p w14:paraId="7F298FA2" w14:textId="77777777" w:rsidR="00A1169F" w:rsidRPr="00CA4C31" w:rsidRDefault="00A1169F" w:rsidP="00A1169F">
                        <w:pPr>
                          <w:numPr>
                            <w:ilvl w:val="0"/>
                            <w:numId w:val="4"/>
                          </w:numPr>
                          <w:rPr>
                            <w:rFonts w:cs="Times New Roman"/>
                            <w:szCs w:val="24"/>
                          </w:rPr>
                        </w:pPr>
                        <w:r w:rsidRPr="00CA4C31">
                          <w:rPr>
                            <w:rFonts w:cs="Times New Roman"/>
                            <w:szCs w:val="24"/>
                          </w:rPr>
                          <w:t>Peer attitude</w:t>
                        </w:r>
                      </w:p>
                      <w:p w14:paraId="787834A8" w14:textId="77777777" w:rsidR="00A1169F" w:rsidRPr="00CA4C31" w:rsidRDefault="00A1169F" w:rsidP="00A1169F">
                        <w:pPr>
                          <w:numPr>
                            <w:ilvl w:val="0"/>
                            <w:numId w:val="4"/>
                          </w:numPr>
                          <w:rPr>
                            <w:rFonts w:cs="Times New Roman"/>
                            <w:szCs w:val="24"/>
                          </w:rPr>
                        </w:pPr>
                        <w:r w:rsidRPr="00CA4C31">
                          <w:rPr>
                            <w:rFonts w:cs="Times New Roman"/>
                            <w:szCs w:val="24"/>
                          </w:rPr>
                          <w:t>Motivation</w:t>
                        </w:r>
                      </w:p>
                      <w:p w14:paraId="36890625" w14:textId="77777777" w:rsidR="00A1169F" w:rsidRPr="00042523" w:rsidRDefault="00A1169F" w:rsidP="00A1169F">
                        <w:pPr>
                          <w:rPr>
                            <w:b/>
                            <w:bCs/>
                            <w:szCs w:val="24"/>
                          </w:rPr>
                        </w:pPr>
                      </w:p>
                    </w:txbxContent>
                  </v:textbox>
                </v:shape>
                <v:shape id="Straight Arrow Connector 11" o:spid="_x0000_s1034" type="#_x0000_t32" style="position:absolute;left:28918;top:36168;width:6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" strokecolor="windowText" strokeweight=".5pt">
                  <v:stroke endarrow="block" joinstyle="miter"/>
                </v:shape>
                <v:shape id="Straight Arrow Connector 14" o:spid="_x0000_s1035" type="#_x0000_t32" style="position:absolute;left:35506;top:22008;width:18292;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group>
            </w:pict>
          </mc:Fallback>
        </mc:AlternateContent>
      </w:r>
      <w:r w:rsidRPr="00A1169F">
        <w:rPr>
          <w:rFonts w:cs="Times New Roman"/>
          <w:szCs w:val="24"/>
        </w:rPr>
        <w:t xml:space="preserve"> </w:t>
      </w:r>
    </w:p>
    <w:p w14:paraId="5FFA5246" w14:textId="77777777" w:rsidR="00A1169F" w:rsidRPr="00A1169F" w:rsidRDefault="00A1169F" w:rsidP="00A1169F">
      <w:pPr>
        <w:rPr>
          <w:rFonts w:cs="Times New Roman"/>
          <w:szCs w:val="24"/>
        </w:rPr>
      </w:pPr>
    </w:p>
    <w:p w14:paraId="213322C5" w14:textId="77777777" w:rsidR="00A1169F" w:rsidRPr="00A1169F" w:rsidRDefault="00A1169F" w:rsidP="00A1169F">
      <w:pPr>
        <w:rPr>
          <w:rFonts w:cs="Times New Roman"/>
          <w:szCs w:val="24"/>
        </w:rPr>
      </w:pPr>
    </w:p>
    <w:p w14:paraId="41C9A327" w14:textId="77777777" w:rsidR="00A1169F" w:rsidRPr="00A1169F" w:rsidRDefault="00A1169F" w:rsidP="00A1169F">
      <w:pPr>
        <w:rPr>
          <w:rFonts w:cs="Times New Roman"/>
          <w:szCs w:val="24"/>
        </w:rPr>
      </w:pPr>
    </w:p>
    <w:p w14:paraId="6F84E2DC" w14:textId="77777777" w:rsidR="00A1169F" w:rsidRPr="00A1169F" w:rsidRDefault="00A1169F" w:rsidP="00A1169F">
      <w:pPr>
        <w:rPr>
          <w:rFonts w:cs="Times New Roman"/>
          <w:szCs w:val="24"/>
        </w:rPr>
      </w:pPr>
    </w:p>
    <w:p w14:paraId="58000E01" w14:textId="77777777" w:rsidR="00A1169F" w:rsidRPr="00A1169F" w:rsidRDefault="00A1169F" w:rsidP="00A1169F">
      <w:pPr>
        <w:rPr>
          <w:rFonts w:cs="Times New Roman"/>
          <w:szCs w:val="24"/>
        </w:rPr>
      </w:pPr>
      <w:r w:rsidRPr="00A1169F">
        <w:rPr>
          <w:rFonts w:cs="Times New Roman"/>
          <w:szCs w:val="24"/>
        </w:rPr>
        <w:t xml:space="preserve">                                                                                                                              </w:t>
      </w:r>
    </w:p>
    <w:p w14:paraId="15260E6A" w14:textId="77777777" w:rsidR="00A1169F" w:rsidRPr="00A1169F" w:rsidRDefault="00A1169F" w:rsidP="00A1169F">
      <w:pPr>
        <w:rPr>
          <w:rFonts w:cs="Times New Roman"/>
          <w:szCs w:val="24"/>
        </w:rPr>
      </w:pPr>
    </w:p>
    <w:p w14:paraId="7003A802" w14:textId="77777777" w:rsidR="00A1169F" w:rsidRPr="00A1169F" w:rsidRDefault="00A1169F" w:rsidP="00A1169F">
      <w:pPr>
        <w:rPr>
          <w:rFonts w:cs="Times New Roman"/>
          <w:szCs w:val="24"/>
        </w:rPr>
      </w:pPr>
    </w:p>
    <w:p w14:paraId="57515B12" w14:textId="77777777" w:rsidR="00A1169F" w:rsidRPr="00A1169F" w:rsidRDefault="00A1169F" w:rsidP="00A1169F">
      <w:pPr>
        <w:rPr>
          <w:rFonts w:cs="Times New Roman"/>
          <w:szCs w:val="24"/>
        </w:rPr>
      </w:pPr>
    </w:p>
    <w:p w14:paraId="671FB59A" w14:textId="77777777" w:rsidR="00A1169F" w:rsidRPr="00A1169F" w:rsidRDefault="00A1169F" w:rsidP="00A1169F">
      <w:pPr>
        <w:rPr>
          <w:rFonts w:cs="Times New Roman"/>
          <w:szCs w:val="24"/>
        </w:rPr>
      </w:pPr>
    </w:p>
    <w:p w14:paraId="4686BCA5" w14:textId="77777777" w:rsidR="00A1169F" w:rsidRPr="00A1169F" w:rsidRDefault="00A1169F" w:rsidP="00A1169F">
      <w:pPr>
        <w:rPr>
          <w:rFonts w:cs="Times New Roman"/>
          <w:szCs w:val="24"/>
        </w:rPr>
      </w:pPr>
    </w:p>
    <w:p w14:paraId="39FFEEC4" w14:textId="77777777" w:rsidR="00A1169F" w:rsidRPr="00A1169F" w:rsidRDefault="00A1169F" w:rsidP="00A1169F">
      <w:pPr>
        <w:rPr>
          <w:rFonts w:cs="Times New Roman"/>
          <w:szCs w:val="24"/>
        </w:rPr>
      </w:pPr>
    </w:p>
    <w:p w14:paraId="2A77B377" w14:textId="77777777" w:rsidR="00A1169F" w:rsidRPr="00A1169F" w:rsidRDefault="00A1169F" w:rsidP="00A1169F">
      <w:pPr>
        <w:rPr>
          <w:rFonts w:cs="Times New Roman"/>
          <w:szCs w:val="24"/>
        </w:rPr>
      </w:pPr>
    </w:p>
    <w:p w14:paraId="4D2CA30A" w14:textId="77777777" w:rsidR="00A1169F" w:rsidRPr="00A1169F" w:rsidRDefault="00A1169F" w:rsidP="00A1169F">
      <w:pPr>
        <w:rPr>
          <w:rFonts w:cs="Times New Roman"/>
          <w:szCs w:val="24"/>
        </w:rPr>
      </w:pPr>
    </w:p>
    <w:p w14:paraId="49B06041" w14:textId="77777777" w:rsidR="00B75E7D" w:rsidRDefault="00B75E7D" w:rsidP="001B0614">
      <w:pPr>
        <w:rPr>
          <w:rFonts w:cs="Times New Roman"/>
          <w:szCs w:val="24"/>
        </w:rPr>
      </w:pPr>
    </w:p>
    <w:p w14:paraId="7F45FFF6" w14:textId="4E6D144B" w:rsidR="00A1169F" w:rsidRPr="00CA4C31" w:rsidRDefault="00A1169F" w:rsidP="001B0614">
      <w:pPr>
        <w:rPr>
          <w:rFonts w:cs="Times New Roman"/>
          <w:szCs w:val="24"/>
        </w:rPr>
        <w:sectPr w:rsidR="00A1169F" w:rsidRPr="00CA4C31" w:rsidSect="00621460">
          <w:pgSz w:w="15840" w:h="12240" w:orient="landscape"/>
          <w:pgMar w:top="1440" w:right="1440" w:bottom="1440" w:left="1440" w:header="720" w:footer="720" w:gutter="0"/>
          <w:cols w:space="720"/>
          <w:docGrid w:linePitch="360"/>
        </w:sectPr>
      </w:pPr>
    </w:p>
    <w:p w14:paraId="1961D235" w14:textId="055CA280" w:rsidR="003F3EAC" w:rsidRPr="00CA4C31" w:rsidRDefault="003F3EAC" w:rsidP="00C80AAA">
      <w:pPr>
        <w:pStyle w:val="Heading1"/>
      </w:pPr>
      <w:bookmarkStart w:id="40" w:name="_Toc99101410"/>
      <w:r w:rsidRPr="00CA4C31">
        <w:lastRenderedPageBreak/>
        <w:t>Chapter 3</w:t>
      </w:r>
      <w:bookmarkEnd w:id="40"/>
    </w:p>
    <w:p w14:paraId="120416AA" w14:textId="67ECE38C" w:rsidR="003F3EAC" w:rsidRPr="00CA4C31" w:rsidRDefault="00B37B54" w:rsidP="00B37B54">
      <w:pPr>
        <w:pStyle w:val="Heading2"/>
      </w:pPr>
      <w:bookmarkStart w:id="41" w:name="_Toc99101411"/>
      <w:r>
        <w:t>3.1</w:t>
      </w:r>
      <w:r w:rsidR="007D0607" w:rsidRPr="00CA4C31">
        <w:t>Introduction</w:t>
      </w:r>
      <w:bookmarkEnd w:id="41"/>
    </w:p>
    <w:p w14:paraId="1EBAEB0B" w14:textId="41D8DBAA" w:rsidR="003F3EAC" w:rsidRPr="00CA4C31" w:rsidRDefault="003F3EAC" w:rsidP="001B0614">
      <w:pPr>
        <w:rPr>
          <w:rFonts w:cs="Times New Roman"/>
          <w:szCs w:val="24"/>
        </w:rPr>
      </w:pPr>
      <w:r w:rsidRPr="00CA4C31">
        <w:rPr>
          <w:rFonts w:cs="Times New Roman"/>
          <w:szCs w:val="24"/>
        </w:rPr>
        <w:t>This chapter outlines the research methodology as a means of reaching the study's goal. This comprises the research design, study population, study sample, data collection instruments, and data analysis.</w:t>
      </w:r>
    </w:p>
    <w:p w14:paraId="1B96180E" w14:textId="58ED56C9" w:rsidR="003D54B4" w:rsidRPr="00CA4C31" w:rsidRDefault="00B37B54" w:rsidP="00B37B54">
      <w:pPr>
        <w:pStyle w:val="Heading2"/>
      </w:pPr>
      <w:bookmarkStart w:id="42" w:name="_Toc99101412"/>
      <w:r>
        <w:t>3.2</w:t>
      </w:r>
      <w:r w:rsidR="003D54B4" w:rsidRPr="00CA4C31">
        <w:t>Research Design</w:t>
      </w:r>
      <w:bookmarkEnd w:id="42"/>
    </w:p>
    <w:p w14:paraId="22D9FD8A" w14:textId="5C415985" w:rsidR="003D54B4" w:rsidRPr="00CA4C31" w:rsidRDefault="003D54B4" w:rsidP="003D54B4">
      <w:pPr>
        <w:rPr>
          <w:rFonts w:cs="Times New Roman"/>
          <w:szCs w:val="24"/>
        </w:rPr>
      </w:pPr>
      <w:r w:rsidRPr="00CA4C31">
        <w:rPr>
          <w:rFonts w:cs="Times New Roman"/>
          <w:szCs w:val="24"/>
        </w:rPr>
        <w:t xml:space="preserve">For this research, a descriptive survey design was used. For this study, a descriptive survey approach was optimal since it describes features connected with the subject population, namely causes that cause individuals to behave the way they do. Cooper and Schindler (Cooper, 2003) define descriptive design as the discovery and measurement of the cause and effect of relationships between variables. According to Mugenda and Mugenda (Mugenda, 2003), descriptive research determines and describes the way things are and attempts to define potential behavior, attitude, values, and features of such things. A descriptive approach was utilized in the study because it allows the researcher to obtain a vast amount of detailed information on the population being </w:t>
      </w:r>
      <w:r w:rsidR="00C25977" w:rsidRPr="00CA4C31">
        <w:rPr>
          <w:rFonts w:cs="Times New Roman"/>
          <w:szCs w:val="24"/>
        </w:rPr>
        <w:t>investigated. The</w:t>
      </w:r>
      <w:r w:rsidRPr="00CA4C31">
        <w:rPr>
          <w:rFonts w:cs="Times New Roman"/>
          <w:szCs w:val="24"/>
        </w:rPr>
        <w:t xml:space="preserve"> data required for analysis needed to be obtained from a large population of SMEs operating in </w:t>
      </w:r>
      <w:r w:rsidR="00CD2A82">
        <w:rPr>
          <w:rFonts w:cs="Times New Roman"/>
          <w:szCs w:val="24"/>
        </w:rPr>
        <w:t>Juja Town</w:t>
      </w:r>
      <w:r w:rsidRPr="00CA4C31">
        <w:rPr>
          <w:rFonts w:cs="Times New Roman"/>
          <w:szCs w:val="24"/>
        </w:rPr>
        <w:t> hence a survey approach was ideal.</w:t>
      </w:r>
    </w:p>
    <w:p w14:paraId="56158187" w14:textId="487D3853" w:rsidR="003D54B4" w:rsidRPr="00CA4C31" w:rsidRDefault="00B37B54" w:rsidP="00B37B54">
      <w:pPr>
        <w:pStyle w:val="Heading2"/>
      </w:pPr>
      <w:bookmarkStart w:id="43" w:name="_Toc99101413"/>
      <w:r>
        <w:t>3.3</w:t>
      </w:r>
      <w:r w:rsidR="003D54B4" w:rsidRPr="00CA4C31">
        <w:t>Target population</w:t>
      </w:r>
      <w:bookmarkEnd w:id="43"/>
    </w:p>
    <w:p w14:paraId="52E40E92" w14:textId="4FB0705E" w:rsidR="003D54B4" w:rsidRDefault="003D54B4" w:rsidP="003D54B4">
      <w:pPr>
        <w:rPr>
          <w:rFonts w:cs="Times New Roman"/>
          <w:szCs w:val="24"/>
        </w:rPr>
      </w:pPr>
      <w:r w:rsidRPr="00CA4C31">
        <w:rPr>
          <w:rFonts w:cs="Times New Roman"/>
          <w:szCs w:val="24"/>
        </w:rPr>
        <w:t xml:space="preserve">The study focused on SMEs operating in </w:t>
      </w:r>
      <w:r w:rsidR="00CD2A82">
        <w:rPr>
          <w:rFonts w:cs="Times New Roman"/>
          <w:szCs w:val="24"/>
        </w:rPr>
        <w:t>Juja Town</w:t>
      </w:r>
      <w:r w:rsidRPr="00CA4C31">
        <w:rPr>
          <w:rFonts w:cs="Times New Roman"/>
          <w:szCs w:val="24"/>
        </w:rPr>
        <w:t>. The study's unit of analysis is</w:t>
      </w:r>
      <w:r w:rsidR="00441443" w:rsidRPr="00CA4C31">
        <w:rPr>
          <w:rFonts w:cs="Times New Roman"/>
          <w:szCs w:val="24"/>
        </w:rPr>
        <w:t xml:space="preserve"> </w:t>
      </w:r>
      <w:r w:rsidRPr="00CA4C31">
        <w:rPr>
          <w:rFonts w:cs="Times New Roman"/>
          <w:szCs w:val="24"/>
        </w:rPr>
        <w:t xml:space="preserve">any SMEs registered with the Kenya Revenue Authority. According to Cooper and Schindler (2003), a population is an element that serves as the subject of measurement and the unit of study. Similarly, Mugenda and Mugenda 2013, as well as Ngechu 2004, state that a target population is an entire group of people or things with similar characteristics that the investigator prefers. This study's target population consisted of SMEs in </w:t>
      </w:r>
      <w:r w:rsidR="00CD2A82">
        <w:rPr>
          <w:rFonts w:cs="Times New Roman"/>
          <w:szCs w:val="24"/>
        </w:rPr>
        <w:t>Juja Town</w:t>
      </w:r>
      <w:r w:rsidRPr="00CA4C31">
        <w:rPr>
          <w:rFonts w:cs="Times New Roman"/>
          <w:szCs w:val="24"/>
        </w:rPr>
        <w:t>.</w:t>
      </w:r>
    </w:p>
    <w:p w14:paraId="51F429DA" w14:textId="6268CD00" w:rsidR="0038747F" w:rsidRDefault="0038747F" w:rsidP="0038747F">
      <w:pPr>
        <w:pStyle w:val="Caption"/>
        <w:rPr>
          <w:rFonts w:cs="Times New Roman"/>
          <w:szCs w:val="24"/>
        </w:rPr>
      </w:pPr>
      <w:r>
        <w:lastRenderedPageBreak/>
        <w:t xml:space="preserve">Table </w:t>
      </w:r>
      <w:r w:rsidR="008D632D">
        <w:fldChar w:fldCharType="begin"/>
      </w:r>
      <w:r w:rsidR="008D632D">
        <w:instrText xml:space="preserve"> SEQ Table \* roman </w:instrText>
      </w:r>
      <w:r w:rsidR="008D632D">
        <w:fldChar w:fldCharType="separate"/>
      </w:r>
      <w:r>
        <w:rPr>
          <w:noProof/>
        </w:rPr>
        <w:t>i</w:t>
      </w:r>
      <w:r w:rsidR="008D632D">
        <w:rPr>
          <w:noProof/>
        </w:rPr>
        <w:fldChar w:fldCharType="end"/>
      </w:r>
    </w:p>
    <w:tbl>
      <w:tblPr>
        <w:tblStyle w:val="TableGrid"/>
        <w:tblW w:w="0" w:type="auto"/>
        <w:tblLook w:val="04A0" w:firstRow="1" w:lastRow="0" w:firstColumn="1" w:lastColumn="0" w:noHBand="0" w:noVBand="1"/>
      </w:tblPr>
      <w:tblGrid>
        <w:gridCol w:w="3119"/>
        <w:gridCol w:w="3134"/>
        <w:gridCol w:w="3097"/>
      </w:tblGrid>
      <w:tr w:rsidR="002F576C" w14:paraId="5EF3AB15" w14:textId="77777777" w:rsidTr="00EC675F">
        <w:tc>
          <w:tcPr>
            <w:tcW w:w="3192" w:type="dxa"/>
          </w:tcPr>
          <w:p w14:paraId="2F3A5C2A" w14:textId="77777777" w:rsidR="002F576C" w:rsidRPr="00B275D5" w:rsidRDefault="002F576C" w:rsidP="00EC675F">
            <w:pPr>
              <w:ind w:right="446"/>
              <w:jc w:val="both"/>
              <w:rPr>
                <w:rFonts w:eastAsia="Times New Roman" w:cs="Arial"/>
                <w:b/>
              </w:rPr>
            </w:pPr>
            <w:r w:rsidRPr="00B275D5">
              <w:rPr>
                <w:rFonts w:eastAsia="Times New Roman" w:cs="Arial"/>
                <w:b/>
              </w:rPr>
              <w:t>STRATA</w:t>
            </w:r>
          </w:p>
        </w:tc>
        <w:tc>
          <w:tcPr>
            <w:tcW w:w="3192" w:type="dxa"/>
          </w:tcPr>
          <w:p w14:paraId="6CEE7AC4" w14:textId="77777777" w:rsidR="002F576C" w:rsidRPr="00B275D5" w:rsidRDefault="002F576C" w:rsidP="00EC675F">
            <w:pPr>
              <w:ind w:right="446"/>
              <w:jc w:val="both"/>
              <w:rPr>
                <w:rFonts w:eastAsia="Times New Roman" w:cs="Arial"/>
                <w:b/>
              </w:rPr>
            </w:pPr>
            <w:r w:rsidRPr="00B275D5">
              <w:rPr>
                <w:rFonts w:eastAsia="Times New Roman" w:cs="Arial"/>
                <w:b/>
              </w:rPr>
              <w:t>TARGET POPULATION</w:t>
            </w:r>
          </w:p>
        </w:tc>
        <w:tc>
          <w:tcPr>
            <w:tcW w:w="3192" w:type="dxa"/>
          </w:tcPr>
          <w:p w14:paraId="13E8A44C" w14:textId="77777777" w:rsidR="002F576C" w:rsidRPr="00B275D5" w:rsidRDefault="002F576C" w:rsidP="00EC675F">
            <w:pPr>
              <w:ind w:right="446"/>
              <w:jc w:val="both"/>
              <w:rPr>
                <w:rFonts w:eastAsia="Times New Roman" w:cs="Arial"/>
                <w:b/>
              </w:rPr>
            </w:pPr>
            <w:r w:rsidRPr="00B275D5">
              <w:rPr>
                <w:rFonts w:eastAsia="Times New Roman" w:cs="Arial"/>
                <w:b/>
              </w:rPr>
              <w:t>SAMPLE SIZE</w:t>
            </w:r>
          </w:p>
        </w:tc>
      </w:tr>
      <w:tr w:rsidR="002F576C" w14:paraId="2CD8D5A9" w14:textId="77777777" w:rsidTr="00EC675F">
        <w:tc>
          <w:tcPr>
            <w:tcW w:w="3192" w:type="dxa"/>
          </w:tcPr>
          <w:p w14:paraId="44F73CAA" w14:textId="77777777" w:rsidR="002F576C" w:rsidRDefault="002F576C" w:rsidP="00EC675F">
            <w:pPr>
              <w:ind w:right="446"/>
              <w:jc w:val="both"/>
              <w:rPr>
                <w:rFonts w:eastAsia="Times New Roman" w:cs="Arial"/>
                <w:sz w:val="23"/>
                <w:szCs w:val="20"/>
              </w:rPr>
            </w:pPr>
            <w:r>
              <w:rPr>
                <w:rFonts w:eastAsia="Times New Roman" w:cs="Arial"/>
                <w:sz w:val="23"/>
                <w:szCs w:val="20"/>
              </w:rPr>
              <w:t>Manufacturing</w:t>
            </w:r>
          </w:p>
        </w:tc>
        <w:tc>
          <w:tcPr>
            <w:tcW w:w="3192" w:type="dxa"/>
          </w:tcPr>
          <w:p w14:paraId="5BDF1F25" w14:textId="77777777" w:rsidR="002F576C" w:rsidRDefault="002F576C" w:rsidP="00EC675F">
            <w:pPr>
              <w:ind w:right="446"/>
              <w:jc w:val="both"/>
              <w:rPr>
                <w:rFonts w:eastAsia="Times New Roman" w:cs="Arial"/>
                <w:sz w:val="23"/>
                <w:szCs w:val="20"/>
              </w:rPr>
            </w:pPr>
            <w:r>
              <w:rPr>
                <w:rFonts w:eastAsia="Times New Roman" w:cs="Arial"/>
                <w:sz w:val="23"/>
                <w:szCs w:val="20"/>
              </w:rPr>
              <w:t>186</w:t>
            </w:r>
          </w:p>
        </w:tc>
        <w:tc>
          <w:tcPr>
            <w:tcW w:w="3192" w:type="dxa"/>
          </w:tcPr>
          <w:p w14:paraId="19BAC308" w14:textId="77777777" w:rsidR="002F576C" w:rsidRDefault="002F576C" w:rsidP="00EC675F">
            <w:pPr>
              <w:ind w:right="446"/>
              <w:jc w:val="both"/>
              <w:rPr>
                <w:rFonts w:eastAsia="Times New Roman" w:cs="Arial"/>
                <w:sz w:val="23"/>
                <w:szCs w:val="20"/>
              </w:rPr>
            </w:pPr>
            <w:r>
              <w:rPr>
                <w:rFonts w:eastAsia="Times New Roman" w:cs="Arial"/>
                <w:sz w:val="23"/>
                <w:szCs w:val="20"/>
              </w:rPr>
              <w:t>18</w:t>
            </w:r>
          </w:p>
        </w:tc>
      </w:tr>
      <w:tr w:rsidR="002F576C" w14:paraId="6249ED42" w14:textId="77777777" w:rsidTr="00EC675F">
        <w:tc>
          <w:tcPr>
            <w:tcW w:w="3192" w:type="dxa"/>
          </w:tcPr>
          <w:p w14:paraId="15898060" w14:textId="77777777" w:rsidR="002F576C" w:rsidRDefault="002F576C" w:rsidP="00EC675F">
            <w:pPr>
              <w:ind w:right="446"/>
              <w:jc w:val="both"/>
              <w:rPr>
                <w:rFonts w:eastAsia="Times New Roman" w:cs="Arial"/>
                <w:sz w:val="23"/>
                <w:szCs w:val="20"/>
              </w:rPr>
            </w:pPr>
            <w:r>
              <w:rPr>
                <w:rFonts w:eastAsia="Times New Roman" w:cs="Arial"/>
                <w:sz w:val="23"/>
                <w:szCs w:val="20"/>
              </w:rPr>
              <w:t>Trade</w:t>
            </w:r>
          </w:p>
        </w:tc>
        <w:tc>
          <w:tcPr>
            <w:tcW w:w="3192" w:type="dxa"/>
          </w:tcPr>
          <w:p w14:paraId="570E9D65" w14:textId="77777777" w:rsidR="002F576C" w:rsidRDefault="002F576C" w:rsidP="00EC675F">
            <w:pPr>
              <w:ind w:right="446"/>
              <w:jc w:val="both"/>
              <w:rPr>
                <w:rFonts w:eastAsia="Times New Roman" w:cs="Arial"/>
                <w:sz w:val="23"/>
                <w:szCs w:val="20"/>
              </w:rPr>
            </w:pPr>
            <w:r>
              <w:rPr>
                <w:rFonts w:eastAsia="Times New Roman" w:cs="Arial"/>
                <w:sz w:val="23"/>
                <w:szCs w:val="20"/>
              </w:rPr>
              <w:t>854</w:t>
            </w:r>
          </w:p>
        </w:tc>
        <w:tc>
          <w:tcPr>
            <w:tcW w:w="3192" w:type="dxa"/>
          </w:tcPr>
          <w:p w14:paraId="66B90035" w14:textId="77777777" w:rsidR="002F576C" w:rsidRDefault="002F576C" w:rsidP="00EC675F">
            <w:pPr>
              <w:ind w:right="446"/>
              <w:jc w:val="both"/>
              <w:rPr>
                <w:rFonts w:eastAsia="Times New Roman" w:cs="Arial"/>
                <w:sz w:val="23"/>
                <w:szCs w:val="20"/>
              </w:rPr>
            </w:pPr>
            <w:r>
              <w:rPr>
                <w:rFonts w:eastAsia="Times New Roman" w:cs="Arial"/>
                <w:sz w:val="23"/>
                <w:szCs w:val="20"/>
              </w:rPr>
              <w:t>85</w:t>
            </w:r>
          </w:p>
        </w:tc>
      </w:tr>
      <w:tr w:rsidR="002F576C" w14:paraId="0CC9658F" w14:textId="77777777" w:rsidTr="00EC675F">
        <w:tc>
          <w:tcPr>
            <w:tcW w:w="3192" w:type="dxa"/>
          </w:tcPr>
          <w:p w14:paraId="491FEE6B" w14:textId="77777777" w:rsidR="002F576C" w:rsidRDefault="002F576C" w:rsidP="00EC675F">
            <w:pPr>
              <w:ind w:right="446"/>
              <w:jc w:val="both"/>
              <w:rPr>
                <w:rFonts w:eastAsia="Times New Roman" w:cs="Arial"/>
                <w:sz w:val="23"/>
                <w:szCs w:val="20"/>
              </w:rPr>
            </w:pPr>
            <w:r>
              <w:rPr>
                <w:rFonts w:eastAsia="Times New Roman" w:cs="Arial"/>
                <w:sz w:val="23"/>
                <w:szCs w:val="20"/>
              </w:rPr>
              <w:t>Services</w:t>
            </w:r>
          </w:p>
        </w:tc>
        <w:tc>
          <w:tcPr>
            <w:tcW w:w="3192" w:type="dxa"/>
          </w:tcPr>
          <w:p w14:paraId="690A58DC" w14:textId="77777777" w:rsidR="002F576C" w:rsidRDefault="002F576C" w:rsidP="00EC675F">
            <w:pPr>
              <w:ind w:right="446"/>
              <w:jc w:val="both"/>
              <w:rPr>
                <w:rFonts w:eastAsia="Times New Roman" w:cs="Arial"/>
                <w:sz w:val="23"/>
                <w:szCs w:val="20"/>
              </w:rPr>
            </w:pPr>
            <w:r>
              <w:rPr>
                <w:rFonts w:eastAsia="Times New Roman" w:cs="Arial"/>
                <w:sz w:val="23"/>
                <w:szCs w:val="20"/>
              </w:rPr>
              <w:t>384</w:t>
            </w:r>
          </w:p>
        </w:tc>
        <w:tc>
          <w:tcPr>
            <w:tcW w:w="3192" w:type="dxa"/>
          </w:tcPr>
          <w:p w14:paraId="4CFFCF88" w14:textId="77777777" w:rsidR="002F576C" w:rsidRDefault="002F576C" w:rsidP="00EC675F">
            <w:pPr>
              <w:ind w:right="446"/>
              <w:jc w:val="both"/>
              <w:rPr>
                <w:rFonts w:eastAsia="Times New Roman" w:cs="Arial"/>
                <w:sz w:val="23"/>
                <w:szCs w:val="20"/>
              </w:rPr>
            </w:pPr>
            <w:r>
              <w:rPr>
                <w:rFonts w:eastAsia="Times New Roman" w:cs="Arial"/>
                <w:sz w:val="23"/>
                <w:szCs w:val="20"/>
              </w:rPr>
              <w:t>39</w:t>
            </w:r>
          </w:p>
        </w:tc>
      </w:tr>
      <w:tr w:rsidR="002F576C" w14:paraId="6AA11253" w14:textId="77777777" w:rsidTr="00EC675F">
        <w:tc>
          <w:tcPr>
            <w:tcW w:w="3192" w:type="dxa"/>
          </w:tcPr>
          <w:p w14:paraId="2549C790" w14:textId="77777777" w:rsidR="002F576C" w:rsidRPr="00B275D5" w:rsidRDefault="002F576C" w:rsidP="00EC675F">
            <w:pPr>
              <w:ind w:right="446"/>
              <w:jc w:val="both"/>
              <w:rPr>
                <w:rFonts w:eastAsia="Times New Roman" w:cs="Arial"/>
                <w:b/>
                <w:sz w:val="23"/>
                <w:szCs w:val="20"/>
              </w:rPr>
            </w:pPr>
            <w:r w:rsidRPr="00B275D5">
              <w:rPr>
                <w:rFonts w:eastAsia="Times New Roman" w:cs="Arial"/>
                <w:b/>
                <w:sz w:val="23"/>
                <w:szCs w:val="20"/>
              </w:rPr>
              <w:t>TOTAL</w:t>
            </w:r>
          </w:p>
        </w:tc>
        <w:tc>
          <w:tcPr>
            <w:tcW w:w="3192" w:type="dxa"/>
          </w:tcPr>
          <w:p w14:paraId="1A79A406" w14:textId="77777777" w:rsidR="002F576C" w:rsidRPr="00B275D5" w:rsidRDefault="002F576C" w:rsidP="00EC675F">
            <w:pPr>
              <w:ind w:right="446"/>
              <w:jc w:val="both"/>
              <w:rPr>
                <w:rFonts w:eastAsia="Times New Roman" w:cs="Arial"/>
                <w:b/>
                <w:sz w:val="23"/>
                <w:szCs w:val="20"/>
              </w:rPr>
            </w:pPr>
            <w:r w:rsidRPr="00B275D5">
              <w:rPr>
                <w:rFonts w:eastAsia="Times New Roman" w:cs="Arial"/>
                <w:b/>
                <w:sz w:val="23"/>
                <w:szCs w:val="20"/>
              </w:rPr>
              <w:t>1425</w:t>
            </w:r>
          </w:p>
        </w:tc>
        <w:tc>
          <w:tcPr>
            <w:tcW w:w="3192" w:type="dxa"/>
          </w:tcPr>
          <w:p w14:paraId="4796434F" w14:textId="77777777" w:rsidR="002F576C" w:rsidRPr="00B275D5" w:rsidRDefault="002F576C" w:rsidP="00EC675F">
            <w:pPr>
              <w:ind w:right="446"/>
              <w:jc w:val="both"/>
              <w:rPr>
                <w:rFonts w:eastAsia="Times New Roman" w:cs="Arial"/>
                <w:b/>
                <w:sz w:val="23"/>
                <w:szCs w:val="20"/>
              </w:rPr>
            </w:pPr>
            <w:r w:rsidRPr="00B275D5">
              <w:rPr>
                <w:rFonts w:eastAsia="Times New Roman" w:cs="Arial"/>
                <w:b/>
                <w:sz w:val="23"/>
                <w:szCs w:val="20"/>
              </w:rPr>
              <w:t>142</w:t>
            </w:r>
          </w:p>
        </w:tc>
      </w:tr>
    </w:tbl>
    <w:p w14:paraId="7E5B5029" w14:textId="77777777" w:rsidR="002F576C" w:rsidRPr="00CA4C31" w:rsidRDefault="002F576C" w:rsidP="003D54B4">
      <w:pPr>
        <w:rPr>
          <w:rFonts w:cs="Times New Roman"/>
          <w:szCs w:val="24"/>
        </w:rPr>
      </w:pPr>
    </w:p>
    <w:p w14:paraId="594597FA" w14:textId="77777777" w:rsidR="00441443" w:rsidRPr="00CA4C31" w:rsidRDefault="00441443" w:rsidP="003D54B4">
      <w:pPr>
        <w:rPr>
          <w:rFonts w:cs="Times New Roman"/>
          <w:szCs w:val="24"/>
        </w:rPr>
      </w:pPr>
    </w:p>
    <w:p w14:paraId="67D775C5" w14:textId="6D0214CC" w:rsidR="00441443" w:rsidRPr="00CA4C31" w:rsidRDefault="00441443" w:rsidP="00B37B54">
      <w:pPr>
        <w:pStyle w:val="Heading2"/>
      </w:pPr>
      <w:bookmarkStart w:id="44" w:name="_Toc99101414"/>
      <w:r w:rsidRPr="00CA4C31">
        <w:t>3.4 Sampling size and sampling technique</w:t>
      </w:r>
      <w:bookmarkEnd w:id="44"/>
    </w:p>
    <w:p w14:paraId="163DC4E3" w14:textId="66257C4A" w:rsidR="003D54B4" w:rsidRPr="00CA4C31" w:rsidRDefault="00441443" w:rsidP="003D54B4">
      <w:pPr>
        <w:rPr>
          <w:rFonts w:cs="Times New Roman"/>
          <w:szCs w:val="24"/>
        </w:rPr>
      </w:pPr>
      <w:r w:rsidRPr="00CA4C31">
        <w:rPr>
          <w:rFonts w:cs="Times New Roman"/>
          <w:szCs w:val="24"/>
        </w:rPr>
        <w:t>Sampling is a technique for picking a subset of a group from a larger population in order to represent the characteristics of the larger group or population of interest. The benefit of sampling is that it minimizes the time and expense required to conduct the investigation. Because sample accuracy is mostly controlled by the sampling frame, the researcher achieved a high degree of correlation between the sampling frame and the sample population. The sample size is a critical aspect of any empirical investigation in which the goal is to draw conclusions about a population from a sample. Furthermore, gathering data from fewer cases allows for the collection of more specific information (Saunders, Lewis, and others). According to Kothari (2004), for populations under 10,000, a sample size of 10% to 30% is a good approximation of the target population. The study used stratified random sampling to select a sample size of 10% of the target population. The sample size for this study was 135 people</w:t>
      </w:r>
      <w:r w:rsidR="00CA4C31" w:rsidRPr="00CA4C31">
        <w:rPr>
          <w:rFonts w:cs="Times New Roman"/>
          <w:szCs w:val="24"/>
        </w:rPr>
        <w:t xml:space="preserve"> who were picke</w:t>
      </w:r>
      <w:r w:rsidR="00210DDB">
        <w:rPr>
          <w:rFonts w:cs="Times New Roman"/>
          <w:szCs w:val="24"/>
        </w:rPr>
        <w:t>d</w:t>
      </w:r>
    </w:p>
    <w:p w14:paraId="2C0E2824" w14:textId="77777777" w:rsidR="00714A7C" w:rsidRPr="00CA4C31" w:rsidRDefault="00714A7C" w:rsidP="003D54B4">
      <w:pPr>
        <w:rPr>
          <w:rFonts w:cs="Times New Roman"/>
          <w:szCs w:val="24"/>
        </w:rPr>
      </w:pPr>
    </w:p>
    <w:p w14:paraId="157330EE" w14:textId="15F5EA83" w:rsidR="00747754" w:rsidRPr="00CA4C31" w:rsidRDefault="00747754" w:rsidP="003D54B4">
      <w:pPr>
        <w:rPr>
          <w:rFonts w:cs="Times New Roman"/>
          <w:szCs w:val="24"/>
        </w:rPr>
      </w:pPr>
    </w:p>
    <w:p w14:paraId="16326C59" w14:textId="58871069" w:rsidR="00747754" w:rsidRPr="00CA4C31" w:rsidRDefault="00747754" w:rsidP="00B37B54">
      <w:pPr>
        <w:pStyle w:val="Heading2"/>
      </w:pPr>
      <w:bookmarkStart w:id="45" w:name="_Toc99101415"/>
      <w:r w:rsidRPr="00CA4C31">
        <w:lastRenderedPageBreak/>
        <w:t>3.5</w:t>
      </w:r>
      <w:r w:rsidR="00625443" w:rsidRPr="00CA4C31">
        <w:t xml:space="preserve"> Data collection techniques and instruments</w:t>
      </w:r>
      <w:bookmarkEnd w:id="45"/>
    </w:p>
    <w:p w14:paraId="0E6EEF2C" w14:textId="769935D4" w:rsidR="00747754" w:rsidRPr="00CA4C31" w:rsidRDefault="00747754" w:rsidP="00625443">
      <w:pPr>
        <w:rPr>
          <w:rFonts w:cs="Times New Roman"/>
          <w:szCs w:val="24"/>
        </w:rPr>
      </w:pPr>
      <w:r w:rsidRPr="00CA4C31">
        <w:rPr>
          <w:rFonts w:cs="Times New Roman"/>
          <w:szCs w:val="24"/>
        </w:rPr>
        <w:t>An introduction letter was issued to the sampled entities for consent to collect data from the</w:t>
      </w:r>
      <w:r w:rsidR="00625443" w:rsidRPr="00CA4C31">
        <w:rPr>
          <w:rFonts w:cs="Times New Roman"/>
          <w:szCs w:val="24"/>
        </w:rPr>
        <w:t xml:space="preserve"> </w:t>
      </w:r>
      <w:r w:rsidRPr="00CA4C31">
        <w:rPr>
          <w:rFonts w:cs="Times New Roman"/>
          <w:szCs w:val="24"/>
        </w:rPr>
        <w:t>respondents. The questionnaires were administered to the respondents directly by the researcher</w:t>
      </w:r>
      <w:r w:rsidR="00625443" w:rsidRPr="00CA4C31">
        <w:rPr>
          <w:rFonts w:cs="Times New Roman"/>
          <w:szCs w:val="24"/>
        </w:rPr>
        <w:t xml:space="preserve">. For those respondents who were not available for a sit-in filling of the questionnaire, it was e-mailed to them. The interviews were conducted at a time and place convenient to the respondents to provide an environment in which the respondents would feel free to participate. </w:t>
      </w:r>
    </w:p>
    <w:p w14:paraId="7FE49ED8" w14:textId="23BCCC1D" w:rsidR="00625443" w:rsidRPr="00CA4C31" w:rsidRDefault="00625443" w:rsidP="00625443">
      <w:pPr>
        <w:rPr>
          <w:rFonts w:cs="Times New Roman"/>
          <w:szCs w:val="24"/>
        </w:rPr>
      </w:pPr>
      <w:r w:rsidRPr="00CA4C31">
        <w:rPr>
          <w:rFonts w:cs="Times New Roman"/>
          <w:szCs w:val="24"/>
        </w:rPr>
        <w:t>Primary data was collected for the study. A self-administered questionnaire was used to obtain primary data. The questionnaire used both structured open-ended and closed questions. The questionnaire responses aided in acquiring a thorough grasp of the issues impacting tax compliance among SMEs. Based on a set of predetermined questions, the questionnaire gathered statistically meaningful data on respondents' perspectives on an issue of interest. The questionnaire was divided into three major sections. The first section dealt with biographic data, the second with factors influencing tax compliance, and the third with strategies for improving tax compliance in Kenya.</w:t>
      </w:r>
    </w:p>
    <w:p w14:paraId="013B2A9C" w14:textId="77777777" w:rsidR="00B37B54" w:rsidRDefault="00714A7C" w:rsidP="00B37B54">
      <w:pPr>
        <w:rPr>
          <w:rFonts w:cs="Times New Roman"/>
          <w:szCs w:val="24"/>
        </w:rPr>
      </w:pPr>
      <w:r w:rsidRPr="00CA4C31">
        <w:rPr>
          <w:rFonts w:cs="Times New Roman"/>
          <w:szCs w:val="24"/>
        </w:rPr>
        <w:t>Secondary sources were used to collect data for the study. Secondary data was gathered from well-documented sources such as books, magazines, and newspapers, as well as journals and internet literature. The secondary data came from KRA. This data collection method was considered by the researcher as appropriate in providing safe basis for generalization and high accuracy</w:t>
      </w:r>
    </w:p>
    <w:p w14:paraId="5BB49B8F" w14:textId="2B268EA5" w:rsidR="00714A7C" w:rsidRPr="00B37B54" w:rsidRDefault="00B37B54" w:rsidP="00B37B54">
      <w:pPr>
        <w:pStyle w:val="Heading2"/>
        <w:rPr>
          <w:rFonts w:cs="Times New Roman"/>
          <w:szCs w:val="24"/>
        </w:rPr>
      </w:pPr>
      <w:bookmarkStart w:id="46" w:name="_Toc99101416"/>
      <w:r>
        <w:t>3.6 Data analysis</w:t>
      </w:r>
      <w:bookmarkEnd w:id="46"/>
    </w:p>
    <w:p w14:paraId="3AC09391" w14:textId="77777777" w:rsidR="00714A7C" w:rsidRPr="00CA4C31" w:rsidRDefault="00714A7C" w:rsidP="00714A7C">
      <w:pPr>
        <w:rPr>
          <w:rFonts w:cs="Times New Roman"/>
          <w:szCs w:val="24"/>
        </w:rPr>
      </w:pPr>
      <w:r w:rsidRPr="00CA4C31">
        <w:rPr>
          <w:rFonts w:cs="Times New Roman"/>
          <w:szCs w:val="24"/>
        </w:rPr>
        <w:t xml:space="preserve">The research expert independently assessed the validity of the interview questions in relation to the research objectives. To determine the patterns revealed in the data collected, data analysis was guided by the aims and objectives of the research.  The data collected was then coded and tabulated and analyzed using SPSS version 22 by both descriptive statistics which include mean </w:t>
      </w:r>
      <w:r w:rsidRPr="00CA4C31">
        <w:rPr>
          <w:rFonts w:cs="Times New Roman"/>
          <w:szCs w:val="24"/>
        </w:rPr>
        <w:lastRenderedPageBreak/>
        <w:t>and standard deviation to capture characteristics of the variables under study and inferential statistic which include Pearson correlation and regression coefficient which was used to analyze the relationship between independent and dependent variables The overall model significance was determined using analysis of variance (ANOVA). The calculated f statistic was compared to the tabulated f statistic in particular. To test whether the total model was significant, a crucial p value of 0.05 was utilized. The influence of independent variables on dependent variables was tested using a multivariate linear regression model. The following was the multiple linear regression model:</w:t>
      </w:r>
    </w:p>
    <w:p w14:paraId="08E9FA9F" w14:textId="77777777" w:rsidR="00714A7C" w:rsidRPr="00CA4C31" w:rsidRDefault="00714A7C" w:rsidP="00714A7C">
      <w:pPr>
        <w:rPr>
          <w:rFonts w:cs="Times New Roman"/>
          <w:szCs w:val="24"/>
        </w:rPr>
      </w:pPr>
      <w:r w:rsidRPr="00CA4C31">
        <w:rPr>
          <w:rFonts w:cs="Times New Roman"/>
          <w:szCs w:val="24"/>
        </w:rPr>
        <w:t>Y =β ₒ +β 1X1 +β 2X2 + β3X3 + + ԑ</w:t>
      </w:r>
    </w:p>
    <w:p w14:paraId="13404A2E" w14:textId="77777777" w:rsidR="00714A7C" w:rsidRPr="00CA4C31" w:rsidRDefault="00714A7C" w:rsidP="00714A7C">
      <w:pPr>
        <w:rPr>
          <w:rFonts w:cs="Times New Roman"/>
          <w:szCs w:val="24"/>
        </w:rPr>
      </w:pPr>
      <w:r w:rsidRPr="00CA4C31">
        <w:rPr>
          <w:rFonts w:cs="Times New Roman"/>
          <w:szCs w:val="24"/>
        </w:rPr>
        <w:t>Where;</w:t>
      </w:r>
    </w:p>
    <w:p w14:paraId="246A84D4" w14:textId="77777777" w:rsidR="00714A7C" w:rsidRPr="00CA4C31" w:rsidRDefault="00714A7C" w:rsidP="00714A7C">
      <w:pPr>
        <w:rPr>
          <w:rFonts w:cs="Times New Roman"/>
          <w:szCs w:val="24"/>
        </w:rPr>
      </w:pPr>
      <w:r w:rsidRPr="00CA4C31">
        <w:rPr>
          <w:rFonts w:cs="Times New Roman"/>
          <w:szCs w:val="24"/>
        </w:rPr>
        <w:t>Y = tax compliance</w:t>
      </w:r>
    </w:p>
    <w:p w14:paraId="257682BF" w14:textId="77777777" w:rsidR="00714A7C" w:rsidRPr="00CA4C31" w:rsidRDefault="00714A7C" w:rsidP="00714A7C">
      <w:pPr>
        <w:rPr>
          <w:rFonts w:cs="Times New Roman"/>
          <w:szCs w:val="24"/>
        </w:rPr>
      </w:pPr>
    </w:p>
    <w:p w14:paraId="4E82A909" w14:textId="77777777" w:rsidR="00714A7C" w:rsidRPr="00CA4C31" w:rsidRDefault="00714A7C" w:rsidP="00714A7C">
      <w:pPr>
        <w:rPr>
          <w:rFonts w:cs="Times New Roman"/>
          <w:szCs w:val="24"/>
        </w:rPr>
      </w:pPr>
      <w:r w:rsidRPr="00CA4C31">
        <w:rPr>
          <w:rFonts w:cs="Times New Roman"/>
          <w:szCs w:val="24"/>
        </w:rPr>
        <w:t xml:space="preserve">X1 = </w:t>
      </w:r>
      <w:bookmarkStart w:id="47" w:name="page43"/>
      <w:bookmarkEnd w:id="47"/>
      <w:r w:rsidRPr="00CA4C31">
        <w:rPr>
          <w:rFonts w:cs="Times New Roman"/>
          <w:szCs w:val="24"/>
        </w:rPr>
        <w:t>compliance cost</w:t>
      </w:r>
    </w:p>
    <w:p w14:paraId="059B9B56" w14:textId="77777777" w:rsidR="00714A7C" w:rsidRPr="00CA4C31" w:rsidRDefault="00714A7C" w:rsidP="00714A7C">
      <w:pPr>
        <w:rPr>
          <w:rFonts w:cs="Times New Roman"/>
          <w:szCs w:val="24"/>
        </w:rPr>
      </w:pPr>
    </w:p>
    <w:p w14:paraId="3DA2D648" w14:textId="77777777" w:rsidR="00714A7C" w:rsidRPr="00CA4C31" w:rsidRDefault="00714A7C" w:rsidP="00714A7C">
      <w:pPr>
        <w:rPr>
          <w:rFonts w:cs="Times New Roman"/>
          <w:szCs w:val="24"/>
        </w:rPr>
      </w:pPr>
      <w:r w:rsidRPr="00CA4C31">
        <w:rPr>
          <w:rFonts w:cs="Times New Roman"/>
          <w:szCs w:val="24"/>
        </w:rPr>
        <w:t>X2 = tax information</w:t>
      </w:r>
    </w:p>
    <w:p w14:paraId="2B037029" w14:textId="77777777" w:rsidR="00714A7C" w:rsidRPr="00CA4C31" w:rsidRDefault="00714A7C" w:rsidP="00714A7C">
      <w:pPr>
        <w:rPr>
          <w:rFonts w:cs="Times New Roman"/>
          <w:szCs w:val="24"/>
        </w:rPr>
      </w:pPr>
    </w:p>
    <w:p w14:paraId="3DF28CDE" w14:textId="77777777" w:rsidR="00714A7C" w:rsidRPr="00CA4C31" w:rsidRDefault="00714A7C" w:rsidP="00714A7C">
      <w:pPr>
        <w:rPr>
          <w:rFonts w:cs="Times New Roman"/>
          <w:szCs w:val="24"/>
        </w:rPr>
      </w:pPr>
      <w:r w:rsidRPr="00CA4C31">
        <w:rPr>
          <w:rFonts w:cs="Times New Roman"/>
          <w:szCs w:val="24"/>
        </w:rPr>
        <w:t>X3 = tax payer attitude</w:t>
      </w:r>
    </w:p>
    <w:p w14:paraId="1D12EE6D" w14:textId="77777777" w:rsidR="00714A7C" w:rsidRPr="00CA4C31" w:rsidRDefault="00714A7C" w:rsidP="00714A7C">
      <w:pPr>
        <w:rPr>
          <w:rFonts w:cs="Times New Roman"/>
          <w:szCs w:val="24"/>
        </w:rPr>
      </w:pPr>
    </w:p>
    <w:p w14:paraId="7A5193E6" w14:textId="77777777" w:rsidR="00714A7C" w:rsidRPr="00CA4C31" w:rsidRDefault="00714A7C" w:rsidP="00714A7C">
      <w:pPr>
        <w:rPr>
          <w:rFonts w:cs="Times New Roman"/>
          <w:szCs w:val="24"/>
        </w:rPr>
      </w:pPr>
      <w:r w:rsidRPr="00CA4C31">
        <w:rPr>
          <w:rFonts w:cs="Times New Roman"/>
          <w:szCs w:val="24"/>
        </w:rPr>
        <w:t>βₒ = Constant term</w:t>
      </w:r>
    </w:p>
    <w:p w14:paraId="26A3E9A0" w14:textId="77777777" w:rsidR="00714A7C" w:rsidRPr="00CA4C31" w:rsidRDefault="00714A7C" w:rsidP="00714A7C">
      <w:pPr>
        <w:rPr>
          <w:rFonts w:cs="Times New Roman"/>
          <w:szCs w:val="24"/>
        </w:rPr>
      </w:pPr>
    </w:p>
    <w:p w14:paraId="79465765" w14:textId="08E377C1" w:rsidR="00714A7C" w:rsidRPr="00CA4C31" w:rsidRDefault="00714A7C" w:rsidP="00714A7C">
      <w:pPr>
        <w:rPr>
          <w:rFonts w:cs="Times New Roman"/>
          <w:szCs w:val="24"/>
        </w:rPr>
      </w:pPr>
      <m:oMath>
        <m:r>
          <w:rPr>
            <w:rFonts w:ascii="Cambria Math" w:hAnsi="Cambria Math" w:cs="Times New Roman"/>
            <w:szCs w:val="24"/>
          </w:rPr>
          <m:t>β</m:t>
        </m:r>
      </m:oMath>
      <w:r w:rsidRPr="00CA4C31">
        <w:rPr>
          <w:rFonts w:cs="Times New Roman"/>
          <w:szCs w:val="24"/>
        </w:rPr>
        <w:t xml:space="preserve">1 </w:t>
      </w:r>
      <w:r w:rsidRPr="00CA4C31">
        <w:rPr>
          <w:rFonts w:cs="Times New Roman"/>
          <w:szCs w:val="24"/>
          <w:vertAlign w:val="subscript"/>
        </w:rPr>
        <w:t>–β</w:t>
      </w:r>
      <w:r w:rsidRPr="00CA4C31">
        <w:rPr>
          <w:rFonts w:cs="Times New Roman"/>
          <w:szCs w:val="24"/>
        </w:rPr>
        <w:t>4= Beta coefficients</w:t>
      </w:r>
    </w:p>
    <w:p w14:paraId="1A93A758" w14:textId="77777777" w:rsidR="00714A7C" w:rsidRPr="00CA4C31" w:rsidRDefault="00714A7C" w:rsidP="00714A7C">
      <w:pPr>
        <w:rPr>
          <w:rFonts w:cs="Times New Roman"/>
          <w:szCs w:val="24"/>
        </w:rPr>
      </w:pPr>
    </w:p>
    <w:p w14:paraId="2AF288C7" w14:textId="2ED9073F" w:rsidR="0045332D" w:rsidRPr="00F6589F" w:rsidRDefault="00714A7C" w:rsidP="00625443">
      <w:pPr>
        <w:numPr>
          <w:ilvl w:val="0"/>
          <w:numId w:val="2"/>
        </w:numPr>
        <w:rPr>
          <w:rFonts w:cs="Times New Roman"/>
          <w:szCs w:val="24"/>
        </w:rPr>
      </w:pPr>
      <w:r w:rsidRPr="00CA4C31">
        <w:rPr>
          <w:rFonts w:cs="Times New Roman"/>
          <w:szCs w:val="24"/>
        </w:rPr>
        <w:t>= Error ter</w:t>
      </w:r>
      <w:r w:rsidR="00F6589F">
        <w:rPr>
          <w:rFonts w:cs="Times New Roman"/>
          <w:szCs w:val="24"/>
        </w:rPr>
        <w:t>m</w:t>
      </w:r>
    </w:p>
    <w:p w14:paraId="74A7EABD" w14:textId="77777777" w:rsidR="0045332D" w:rsidRPr="00E53943" w:rsidRDefault="0045332D" w:rsidP="00C80AAA">
      <w:pPr>
        <w:pStyle w:val="Heading1"/>
      </w:pPr>
      <w:bookmarkStart w:id="48" w:name="_Toc54701506"/>
      <w:bookmarkStart w:id="49" w:name="_Toc99101417"/>
      <w:r w:rsidRPr="00E53943">
        <w:lastRenderedPageBreak/>
        <w:t>CHAPTER FOUR</w:t>
      </w:r>
      <w:bookmarkEnd w:id="48"/>
      <w:bookmarkEnd w:id="49"/>
    </w:p>
    <w:p w14:paraId="68E54E7E" w14:textId="77777777" w:rsidR="0045332D" w:rsidRPr="00E53943" w:rsidRDefault="0045332D" w:rsidP="00C80AAA">
      <w:pPr>
        <w:pStyle w:val="Heading1"/>
      </w:pPr>
      <w:bookmarkStart w:id="50" w:name="_Toc54701507"/>
      <w:bookmarkStart w:id="51" w:name="_Toc99101418"/>
      <w:r w:rsidRPr="00E53943">
        <w:t>RESEARCH FINDINGS AD DISCUSSIONS</w:t>
      </w:r>
      <w:bookmarkEnd w:id="50"/>
      <w:bookmarkEnd w:id="51"/>
    </w:p>
    <w:p w14:paraId="40011F1A" w14:textId="77777777" w:rsidR="0045332D" w:rsidRPr="00E53943" w:rsidRDefault="0045332D" w:rsidP="00BA7691">
      <w:pPr>
        <w:pStyle w:val="Heading2"/>
      </w:pPr>
      <w:bookmarkStart w:id="52" w:name="_Toc54701508"/>
      <w:bookmarkStart w:id="53" w:name="_Toc99101419"/>
      <w:r w:rsidRPr="00E53943">
        <w:t>4.1 Introduction</w:t>
      </w:r>
      <w:bookmarkEnd w:id="52"/>
      <w:bookmarkEnd w:id="53"/>
    </w:p>
    <w:p w14:paraId="0612EE6F" w14:textId="77777777" w:rsidR="0045332D" w:rsidRDefault="0045332D" w:rsidP="0045332D">
      <w:pPr>
        <w:ind w:right="446"/>
        <w:rPr>
          <w:rFonts w:eastAsia="Times New Roman" w:cs="Arial"/>
          <w:sz w:val="23"/>
          <w:szCs w:val="20"/>
        </w:rPr>
      </w:pPr>
      <w:r>
        <w:rPr>
          <w:rFonts w:eastAsia="Times New Roman" w:cs="Arial"/>
          <w:sz w:val="23"/>
          <w:szCs w:val="20"/>
        </w:rPr>
        <w:t>This section of the study focuses on the findings, presentations ad discussions. The data was gathered from the survey ad was analyzed using the SPSS and descriptive analysis statistics and presentations.</w:t>
      </w:r>
    </w:p>
    <w:p w14:paraId="1F51BE77" w14:textId="77777777" w:rsidR="0045332D" w:rsidRPr="00E53943" w:rsidRDefault="0045332D" w:rsidP="00BA7691">
      <w:pPr>
        <w:pStyle w:val="Heading2"/>
      </w:pPr>
      <w:bookmarkStart w:id="54" w:name="_Toc54701509"/>
      <w:bookmarkStart w:id="55" w:name="_Toc99101420"/>
      <w:r w:rsidRPr="00E53943">
        <w:t>4.2. Response rate</w:t>
      </w:r>
      <w:bookmarkEnd w:id="54"/>
      <w:bookmarkEnd w:id="55"/>
    </w:p>
    <w:p w14:paraId="1E04A02B" w14:textId="77777777" w:rsidR="0045332D" w:rsidRDefault="0045332D" w:rsidP="0045332D">
      <w:pPr>
        <w:ind w:right="446"/>
        <w:rPr>
          <w:rFonts w:eastAsia="Times New Roman" w:cs="Arial"/>
          <w:sz w:val="23"/>
          <w:szCs w:val="20"/>
        </w:rPr>
      </w:pPr>
      <w:r>
        <w:rPr>
          <w:rFonts w:eastAsia="Times New Roman" w:cs="Arial"/>
          <w:sz w:val="23"/>
          <w:szCs w:val="20"/>
        </w:rPr>
        <w:t>During the study, the response rate was perfect where it signified 85% as provided by Mugeda and Mugeda 2003, and echoed by Kothari 2004 that any response that is 50% is good and adequate to be administered in the study. According to Babbie 2004, a response rate above 70% is excellent. Our study therefore had reached the recommended threshold.</w:t>
      </w:r>
    </w:p>
    <w:p w14:paraId="24047138" w14:textId="0DD410E3" w:rsidR="002F576C" w:rsidRDefault="0045332D" w:rsidP="00610227">
      <w:pPr>
        <w:pStyle w:val="Heading3"/>
      </w:pPr>
      <w:bookmarkStart w:id="56" w:name="_Toc54701849"/>
      <w:bookmarkStart w:id="57" w:name="_Toc99101421"/>
      <w:r w:rsidRPr="00EE7B52">
        <w:t>Table showing response rate</w:t>
      </w:r>
      <w:bookmarkEnd w:id="57"/>
    </w:p>
    <w:p w14:paraId="1B989308" w14:textId="1D81BF50" w:rsidR="0038747F" w:rsidRPr="0038747F" w:rsidRDefault="0038747F" w:rsidP="0038747F">
      <w:pPr>
        <w:pStyle w:val="Caption"/>
      </w:pPr>
    </w:p>
    <w:p w14:paraId="56DBBE85" w14:textId="77777777" w:rsidR="002F576C" w:rsidRPr="00EE7B52" w:rsidRDefault="0045332D" w:rsidP="0045332D">
      <w:pPr>
        <w:pStyle w:val="TableofFigures"/>
        <w:rPr>
          <w:color w:val="FFFFFF" w:themeColor="background1"/>
        </w:rPr>
      </w:pPr>
      <w:r>
        <w:rPr>
          <w:rFonts w:eastAsia="Times New Roman" w:cs="Arial"/>
          <w:sz w:val="23"/>
          <w:szCs w:val="20"/>
        </w:rPr>
        <w:tab/>
      </w:r>
    </w:p>
    <w:tbl>
      <w:tblPr>
        <w:tblStyle w:val="TableGrid"/>
        <w:tblW w:w="0" w:type="auto"/>
        <w:tblLook w:val="04A0" w:firstRow="1" w:lastRow="0" w:firstColumn="1" w:lastColumn="0" w:noHBand="0" w:noVBand="1"/>
      </w:tblPr>
      <w:tblGrid>
        <w:gridCol w:w="3127"/>
        <w:gridCol w:w="3098"/>
        <w:gridCol w:w="3125"/>
      </w:tblGrid>
      <w:tr w:rsidR="002F576C" w14:paraId="08DC4C23" w14:textId="77777777" w:rsidTr="00EC675F">
        <w:trPr>
          <w:trHeight w:val="743"/>
        </w:trPr>
        <w:tc>
          <w:tcPr>
            <w:tcW w:w="3192" w:type="dxa"/>
          </w:tcPr>
          <w:p w14:paraId="4728D7AC" w14:textId="77777777" w:rsidR="002F576C" w:rsidRDefault="002F576C" w:rsidP="00EC675F">
            <w:pPr>
              <w:spacing w:line="469" w:lineRule="auto"/>
              <w:ind w:right="440"/>
              <w:rPr>
                <w:rFonts w:eastAsia="Times New Roman" w:cs="Arial"/>
                <w:sz w:val="23"/>
                <w:szCs w:val="20"/>
              </w:rPr>
            </w:pPr>
            <w:r>
              <w:rPr>
                <w:rFonts w:eastAsia="Times New Roman" w:cs="Arial"/>
                <w:sz w:val="23"/>
                <w:szCs w:val="20"/>
              </w:rPr>
              <w:t>Variable</w:t>
            </w:r>
          </w:p>
        </w:tc>
        <w:tc>
          <w:tcPr>
            <w:tcW w:w="3192" w:type="dxa"/>
          </w:tcPr>
          <w:p w14:paraId="04E6B5C8" w14:textId="77777777" w:rsidR="002F576C" w:rsidRDefault="002F576C" w:rsidP="00EC675F">
            <w:pPr>
              <w:spacing w:line="469" w:lineRule="auto"/>
              <w:ind w:right="440"/>
              <w:rPr>
                <w:rFonts w:eastAsia="Times New Roman" w:cs="Arial"/>
                <w:sz w:val="23"/>
                <w:szCs w:val="20"/>
              </w:rPr>
            </w:pPr>
            <w:r>
              <w:rPr>
                <w:rFonts w:eastAsia="Times New Roman" w:cs="Arial"/>
                <w:sz w:val="23"/>
                <w:szCs w:val="20"/>
              </w:rPr>
              <w:t>F(n)</w:t>
            </w:r>
          </w:p>
        </w:tc>
        <w:tc>
          <w:tcPr>
            <w:tcW w:w="3192" w:type="dxa"/>
          </w:tcPr>
          <w:p w14:paraId="21D87A65" w14:textId="77777777" w:rsidR="002F576C" w:rsidRDefault="002F576C" w:rsidP="00EC675F">
            <w:pPr>
              <w:spacing w:line="469" w:lineRule="auto"/>
              <w:ind w:right="440"/>
              <w:rPr>
                <w:rFonts w:eastAsia="Times New Roman" w:cs="Arial"/>
                <w:sz w:val="23"/>
                <w:szCs w:val="20"/>
              </w:rPr>
            </w:pPr>
            <w:r>
              <w:rPr>
                <w:rFonts w:eastAsia="Times New Roman" w:cs="Arial"/>
                <w:sz w:val="23"/>
                <w:szCs w:val="20"/>
              </w:rPr>
              <w:t>Percentage</w:t>
            </w:r>
          </w:p>
        </w:tc>
      </w:tr>
      <w:tr w:rsidR="002F576C" w14:paraId="00AE37ED" w14:textId="77777777" w:rsidTr="00EC675F">
        <w:tc>
          <w:tcPr>
            <w:tcW w:w="3192" w:type="dxa"/>
          </w:tcPr>
          <w:p w14:paraId="06618D38" w14:textId="77777777" w:rsidR="002F576C" w:rsidRDefault="002F576C" w:rsidP="00EC675F">
            <w:pPr>
              <w:spacing w:line="469" w:lineRule="auto"/>
              <w:ind w:right="440"/>
              <w:rPr>
                <w:rFonts w:eastAsia="Times New Roman" w:cs="Arial"/>
                <w:sz w:val="23"/>
                <w:szCs w:val="20"/>
              </w:rPr>
            </w:pPr>
            <w:r>
              <w:rPr>
                <w:rFonts w:eastAsia="Times New Roman" w:cs="Arial"/>
                <w:sz w:val="23"/>
                <w:szCs w:val="20"/>
              </w:rPr>
              <w:t>Returned</w:t>
            </w:r>
          </w:p>
        </w:tc>
        <w:tc>
          <w:tcPr>
            <w:tcW w:w="3192" w:type="dxa"/>
          </w:tcPr>
          <w:p w14:paraId="67736127" w14:textId="77777777" w:rsidR="002F576C" w:rsidRDefault="002F576C" w:rsidP="00EC675F">
            <w:pPr>
              <w:spacing w:line="469" w:lineRule="auto"/>
              <w:ind w:right="440"/>
              <w:rPr>
                <w:rFonts w:eastAsia="Times New Roman" w:cs="Arial"/>
                <w:sz w:val="23"/>
                <w:szCs w:val="20"/>
              </w:rPr>
            </w:pPr>
            <w:r>
              <w:rPr>
                <w:rFonts w:eastAsia="Times New Roman" w:cs="Arial"/>
                <w:sz w:val="23"/>
                <w:szCs w:val="20"/>
              </w:rPr>
              <w:t>120</w:t>
            </w:r>
          </w:p>
        </w:tc>
        <w:tc>
          <w:tcPr>
            <w:tcW w:w="3192" w:type="dxa"/>
          </w:tcPr>
          <w:p w14:paraId="5062FDC4" w14:textId="77777777" w:rsidR="002F576C" w:rsidRDefault="002F576C" w:rsidP="00EC675F">
            <w:pPr>
              <w:spacing w:line="469" w:lineRule="auto"/>
              <w:ind w:right="440"/>
              <w:rPr>
                <w:rFonts w:eastAsia="Times New Roman" w:cs="Arial"/>
                <w:sz w:val="23"/>
                <w:szCs w:val="20"/>
              </w:rPr>
            </w:pPr>
            <w:r>
              <w:rPr>
                <w:rFonts w:eastAsia="Times New Roman" w:cs="Arial"/>
                <w:sz w:val="23"/>
                <w:szCs w:val="20"/>
              </w:rPr>
              <w:t>85</w:t>
            </w:r>
          </w:p>
        </w:tc>
      </w:tr>
      <w:tr w:rsidR="002F576C" w14:paraId="1E3DFAA4" w14:textId="77777777" w:rsidTr="00EC675F">
        <w:tc>
          <w:tcPr>
            <w:tcW w:w="3192" w:type="dxa"/>
          </w:tcPr>
          <w:p w14:paraId="36A42BE8" w14:textId="77777777" w:rsidR="002F576C" w:rsidRDefault="002F576C" w:rsidP="00EC675F">
            <w:pPr>
              <w:spacing w:line="469" w:lineRule="auto"/>
              <w:ind w:right="440"/>
              <w:rPr>
                <w:rFonts w:eastAsia="Times New Roman" w:cs="Arial"/>
                <w:sz w:val="23"/>
                <w:szCs w:val="20"/>
              </w:rPr>
            </w:pPr>
            <w:r>
              <w:rPr>
                <w:rFonts w:eastAsia="Times New Roman" w:cs="Arial"/>
                <w:sz w:val="23"/>
                <w:szCs w:val="20"/>
              </w:rPr>
              <w:t>Incomplete</w:t>
            </w:r>
          </w:p>
        </w:tc>
        <w:tc>
          <w:tcPr>
            <w:tcW w:w="3192" w:type="dxa"/>
          </w:tcPr>
          <w:p w14:paraId="53352E96" w14:textId="77777777" w:rsidR="002F576C" w:rsidRDefault="002F576C" w:rsidP="00EC675F">
            <w:pPr>
              <w:spacing w:line="469" w:lineRule="auto"/>
              <w:ind w:right="440"/>
              <w:rPr>
                <w:rFonts w:eastAsia="Times New Roman" w:cs="Arial"/>
                <w:sz w:val="23"/>
                <w:szCs w:val="20"/>
              </w:rPr>
            </w:pPr>
            <w:r>
              <w:rPr>
                <w:rFonts w:eastAsia="Times New Roman" w:cs="Arial"/>
                <w:sz w:val="23"/>
                <w:szCs w:val="20"/>
              </w:rPr>
              <w:t>22</w:t>
            </w:r>
          </w:p>
        </w:tc>
        <w:tc>
          <w:tcPr>
            <w:tcW w:w="3192" w:type="dxa"/>
          </w:tcPr>
          <w:p w14:paraId="3A49047D" w14:textId="77777777" w:rsidR="002F576C" w:rsidRDefault="002F576C" w:rsidP="00EC675F">
            <w:pPr>
              <w:spacing w:line="469" w:lineRule="auto"/>
              <w:ind w:right="440"/>
              <w:rPr>
                <w:rFonts w:eastAsia="Times New Roman" w:cs="Arial"/>
                <w:sz w:val="23"/>
                <w:szCs w:val="20"/>
              </w:rPr>
            </w:pPr>
            <w:r>
              <w:rPr>
                <w:rFonts w:eastAsia="Times New Roman" w:cs="Arial"/>
                <w:sz w:val="23"/>
                <w:szCs w:val="20"/>
              </w:rPr>
              <w:t>15</w:t>
            </w:r>
          </w:p>
        </w:tc>
      </w:tr>
      <w:tr w:rsidR="002F576C" w14:paraId="022E8EFF" w14:textId="77777777" w:rsidTr="00EC675F">
        <w:tc>
          <w:tcPr>
            <w:tcW w:w="3192" w:type="dxa"/>
          </w:tcPr>
          <w:p w14:paraId="4AC52724" w14:textId="77777777" w:rsidR="002F576C" w:rsidRDefault="002F576C" w:rsidP="00EC675F">
            <w:pPr>
              <w:spacing w:line="469" w:lineRule="auto"/>
              <w:ind w:right="440"/>
              <w:rPr>
                <w:rFonts w:eastAsia="Times New Roman" w:cs="Arial"/>
                <w:sz w:val="23"/>
                <w:szCs w:val="20"/>
              </w:rPr>
            </w:pPr>
            <w:r>
              <w:rPr>
                <w:rFonts w:eastAsia="Times New Roman" w:cs="Arial"/>
                <w:sz w:val="23"/>
                <w:szCs w:val="20"/>
              </w:rPr>
              <w:t>Total</w:t>
            </w:r>
          </w:p>
        </w:tc>
        <w:tc>
          <w:tcPr>
            <w:tcW w:w="3192" w:type="dxa"/>
          </w:tcPr>
          <w:p w14:paraId="087B6773" w14:textId="77777777" w:rsidR="002F576C" w:rsidRDefault="002F576C" w:rsidP="00EC675F">
            <w:pPr>
              <w:spacing w:line="469" w:lineRule="auto"/>
              <w:ind w:right="440"/>
              <w:rPr>
                <w:rFonts w:eastAsia="Times New Roman" w:cs="Arial"/>
                <w:sz w:val="23"/>
                <w:szCs w:val="20"/>
              </w:rPr>
            </w:pPr>
            <w:r>
              <w:rPr>
                <w:rFonts w:eastAsia="Times New Roman" w:cs="Arial"/>
                <w:sz w:val="23"/>
                <w:szCs w:val="20"/>
              </w:rPr>
              <w:t>142</w:t>
            </w:r>
          </w:p>
        </w:tc>
        <w:tc>
          <w:tcPr>
            <w:tcW w:w="3192" w:type="dxa"/>
          </w:tcPr>
          <w:p w14:paraId="013C5251" w14:textId="77777777" w:rsidR="002F576C" w:rsidRDefault="002F576C" w:rsidP="00EC675F">
            <w:pPr>
              <w:spacing w:line="469" w:lineRule="auto"/>
              <w:ind w:right="440"/>
              <w:rPr>
                <w:rFonts w:eastAsia="Times New Roman" w:cs="Arial"/>
                <w:sz w:val="23"/>
                <w:szCs w:val="20"/>
              </w:rPr>
            </w:pPr>
            <w:r>
              <w:rPr>
                <w:rFonts w:eastAsia="Times New Roman" w:cs="Arial"/>
                <w:sz w:val="23"/>
                <w:szCs w:val="20"/>
              </w:rPr>
              <w:t>100</w:t>
            </w:r>
          </w:p>
        </w:tc>
      </w:tr>
    </w:tbl>
    <w:p w14:paraId="1EAB8116" w14:textId="2E467674" w:rsidR="0045332D" w:rsidRPr="00BA7691" w:rsidRDefault="0045332D" w:rsidP="00BA7691">
      <w:pPr>
        <w:pStyle w:val="TableofFigures"/>
        <w:rPr>
          <w:rFonts w:eastAsia="Times New Roman" w:cs="Arial"/>
          <w:b/>
          <w:bCs/>
          <w:sz w:val="23"/>
          <w:szCs w:val="20"/>
        </w:rPr>
      </w:pPr>
      <w:r w:rsidRPr="00EE7B52">
        <w:rPr>
          <w:color w:val="FFFFFF" w:themeColor="background1"/>
        </w:rPr>
        <w:t xml:space="preserve">Table </w:t>
      </w:r>
      <w:r w:rsidR="0038747F">
        <w:rPr>
          <w:color w:val="FFFFFF" w:themeColor="background1"/>
        </w:rPr>
        <w:fldChar w:fldCharType="begin"/>
      </w:r>
      <w:r w:rsidR="0038747F">
        <w:rPr>
          <w:color w:val="FFFFFF" w:themeColor="background1"/>
        </w:rPr>
        <w:instrText xml:space="preserve"> SEQ Table \* roman </w:instrText>
      </w:r>
      <w:r w:rsidR="0038747F">
        <w:rPr>
          <w:color w:val="FFFFFF" w:themeColor="background1"/>
        </w:rPr>
        <w:fldChar w:fldCharType="separate"/>
      </w:r>
      <w:r w:rsidR="0038747F">
        <w:rPr>
          <w:noProof/>
          <w:color w:val="FFFFFF" w:themeColor="background1"/>
        </w:rPr>
        <w:t>iii</w:t>
      </w:r>
      <w:r w:rsidR="0038747F">
        <w:rPr>
          <w:color w:val="FFFFFF" w:themeColor="background1"/>
        </w:rPr>
        <w:fldChar w:fldCharType="end"/>
      </w:r>
      <w:r w:rsidRPr="00EE7B52">
        <w:rPr>
          <w:rFonts w:eastAsia="Times New Roman" w:cs="Arial"/>
          <w:color w:val="000000" w:themeColor="text1"/>
          <w:sz w:val="23"/>
          <w:szCs w:val="20"/>
        </w:rPr>
        <w:tab/>
      </w:r>
      <w:r w:rsidRPr="00EE7B52">
        <w:rPr>
          <w:color w:val="FFFFFF" w:themeColor="background1"/>
        </w:rPr>
        <w:t>Table</w:t>
      </w:r>
      <w:bookmarkStart w:id="58" w:name="_Toc54701850"/>
      <w:bookmarkEnd w:id="56"/>
      <w:r w:rsidRPr="00EE7B52">
        <w:tab/>
      </w:r>
      <w:r>
        <w:tab/>
      </w:r>
      <w:r>
        <w:tab/>
      </w:r>
      <w:r w:rsidRPr="00EE7B52">
        <w:rPr>
          <w:color w:val="FFFFFF" w:themeColor="background1"/>
        </w:rPr>
        <w:t xml:space="preserve">Table </w:t>
      </w:r>
      <w:r w:rsidR="0038747F">
        <w:rPr>
          <w:color w:val="FFFFFF" w:themeColor="background1"/>
        </w:rPr>
        <w:fldChar w:fldCharType="begin"/>
      </w:r>
      <w:r w:rsidR="0038747F">
        <w:rPr>
          <w:color w:val="FFFFFF" w:themeColor="background1"/>
        </w:rPr>
        <w:instrText xml:space="preserve"> SEQ Table \* roman </w:instrText>
      </w:r>
      <w:r w:rsidR="0038747F">
        <w:rPr>
          <w:color w:val="FFFFFF" w:themeColor="background1"/>
        </w:rPr>
        <w:fldChar w:fldCharType="separate"/>
      </w:r>
      <w:r w:rsidR="0038747F">
        <w:rPr>
          <w:noProof/>
          <w:color w:val="FFFFFF" w:themeColor="background1"/>
        </w:rPr>
        <w:t>iv</w:t>
      </w:r>
      <w:r w:rsidR="0038747F">
        <w:rPr>
          <w:color w:val="FFFFFF" w:themeColor="background1"/>
        </w:rPr>
        <w:fldChar w:fldCharType="end"/>
      </w:r>
      <w:bookmarkEnd w:id="58"/>
    </w:p>
    <w:p w14:paraId="0C043747" w14:textId="77777777" w:rsidR="0045332D" w:rsidRDefault="0045332D" w:rsidP="0045332D">
      <w:pPr>
        <w:spacing w:line="469" w:lineRule="auto"/>
        <w:ind w:right="440"/>
        <w:jc w:val="both"/>
        <w:rPr>
          <w:rFonts w:eastAsia="Times New Roman" w:cs="Arial"/>
          <w:sz w:val="23"/>
          <w:szCs w:val="20"/>
        </w:rPr>
      </w:pPr>
      <w:r>
        <w:rPr>
          <w:rFonts w:eastAsia="Times New Roman" w:cs="Arial"/>
          <w:sz w:val="23"/>
          <w:szCs w:val="20"/>
        </w:rPr>
        <w:t xml:space="preserve"> </w:t>
      </w:r>
    </w:p>
    <w:p w14:paraId="18C9666D" w14:textId="77777777" w:rsidR="0045332D" w:rsidRDefault="0045332D" w:rsidP="0045332D">
      <w:pPr>
        <w:spacing w:line="469" w:lineRule="auto"/>
        <w:ind w:right="440"/>
        <w:jc w:val="both"/>
        <w:rPr>
          <w:rFonts w:eastAsia="Times New Roman" w:cs="Arial"/>
          <w:sz w:val="23"/>
          <w:szCs w:val="20"/>
        </w:rPr>
      </w:pPr>
    </w:p>
    <w:p w14:paraId="016B2FF4" w14:textId="77777777" w:rsidR="0045332D" w:rsidRDefault="0045332D" w:rsidP="0045332D">
      <w:pPr>
        <w:spacing w:line="469" w:lineRule="auto"/>
        <w:ind w:right="440"/>
        <w:jc w:val="both"/>
        <w:rPr>
          <w:rFonts w:eastAsia="Times New Roman" w:cs="Arial"/>
          <w:sz w:val="23"/>
          <w:szCs w:val="20"/>
        </w:rPr>
      </w:pPr>
    </w:p>
    <w:p w14:paraId="081B5AA4" w14:textId="77777777" w:rsidR="0045332D" w:rsidRPr="00E53943" w:rsidRDefault="0045332D" w:rsidP="00CC3BCD">
      <w:pPr>
        <w:pStyle w:val="Heading2"/>
      </w:pPr>
      <w:bookmarkStart w:id="59" w:name="_Toc54701510"/>
      <w:bookmarkStart w:id="60" w:name="_Toc99101422"/>
      <w:r w:rsidRPr="00E53943">
        <w:t xml:space="preserve">4.3 </w:t>
      </w:r>
      <w:bookmarkStart w:id="61" w:name="_Hlk84309981"/>
      <w:r w:rsidRPr="00E53943">
        <w:t>Descriptive analysis</w:t>
      </w:r>
      <w:bookmarkEnd w:id="59"/>
      <w:bookmarkEnd w:id="60"/>
    </w:p>
    <w:p w14:paraId="7E82B18F" w14:textId="77777777" w:rsidR="0038747F" w:rsidRDefault="0038747F" w:rsidP="0038747F">
      <w:pPr>
        <w:pStyle w:val="Caption"/>
        <w:rPr>
          <w:rFonts w:eastAsia="Times New Roman" w:cs="Arial"/>
          <w:color w:val="000000" w:themeColor="text1"/>
          <w:sz w:val="23"/>
          <w:szCs w:val="20"/>
        </w:rPr>
      </w:pPr>
      <w:bookmarkStart w:id="62" w:name="_Toc54701851"/>
      <w:bookmarkEnd w:id="61"/>
      <w:r w:rsidRPr="00EE7B52">
        <w:rPr>
          <w:rFonts w:eastAsia="Times New Roman" w:cs="Arial"/>
          <w:color w:val="000000" w:themeColor="text1"/>
          <w:sz w:val="23"/>
          <w:szCs w:val="20"/>
        </w:rPr>
        <w:t>Table showing</w:t>
      </w:r>
      <w:r w:rsidR="0045332D" w:rsidRPr="00EE7B52">
        <w:rPr>
          <w:rFonts w:eastAsia="Times New Roman" w:cs="Arial"/>
          <w:color w:val="000000" w:themeColor="text1"/>
          <w:sz w:val="23"/>
          <w:szCs w:val="20"/>
        </w:rPr>
        <w:t xml:space="preserve"> descriptive analysis</w:t>
      </w:r>
    </w:p>
    <w:p w14:paraId="066075E8" w14:textId="672A5DDA" w:rsidR="0038747F" w:rsidRPr="0038747F" w:rsidRDefault="0038747F" w:rsidP="0038747F">
      <w:pPr>
        <w:pStyle w:val="Caption"/>
        <w:rPr>
          <w:rFonts w:eastAsia="Times New Roman" w:cs="Arial"/>
          <w:color w:val="000000" w:themeColor="text1"/>
          <w:sz w:val="23"/>
          <w:szCs w:val="20"/>
        </w:rPr>
      </w:pPr>
    </w:p>
    <w:p w14:paraId="47F271BE" w14:textId="08871BA1" w:rsidR="0038747F" w:rsidRDefault="0045332D" w:rsidP="0045332D">
      <w:pPr>
        <w:pStyle w:val="TableofFigures"/>
        <w:rPr>
          <w:rFonts w:eastAsia="Times New Roman" w:cs="Arial"/>
          <w:sz w:val="23"/>
          <w:szCs w:val="20"/>
        </w:rPr>
      </w:pPr>
      <w:r>
        <w:rPr>
          <w:rFonts w:eastAsia="Times New Roman" w:cs="Arial"/>
          <w:sz w:val="23"/>
          <w:szCs w:val="20"/>
        </w:rPr>
        <w:tab/>
      </w:r>
    </w:p>
    <w:p w14:paraId="1C71057F" w14:textId="54D7947C" w:rsidR="0045332D" w:rsidRDefault="0045332D" w:rsidP="0038747F">
      <w:pPr>
        <w:pStyle w:val="Caption"/>
        <w:rPr>
          <w:rFonts w:eastAsia="Times New Roman" w:cs="Arial"/>
          <w:b w:val="0"/>
          <w:sz w:val="23"/>
          <w:szCs w:val="20"/>
        </w:rPr>
      </w:pPr>
      <w:r>
        <w:rPr>
          <w:rFonts w:eastAsia="Times New Roman" w:cs="Arial"/>
          <w:sz w:val="23"/>
          <w:szCs w:val="20"/>
        </w:rPr>
        <w:tab/>
      </w:r>
      <w:r w:rsidRPr="00EE7B52">
        <w:rPr>
          <w:color w:val="FFFFFF" w:themeColor="background1"/>
        </w:rPr>
        <w:t xml:space="preserve">Table </w:t>
      </w:r>
      <w:r w:rsidR="0038747F">
        <w:rPr>
          <w:color w:val="FFFFFF" w:themeColor="background1"/>
        </w:rPr>
        <w:fldChar w:fldCharType="begin"/>
      </w:r>
      <w:r w:rsidR="0038747F">
        <w:rPr>
          <w:color w:val="FFFFFF" w:themeColor="background1"/>
        </w:rPr>
        <w:instrText xml:space="preserve"> SEQ Table \* roman </w:instrText>
      </w:r>
      <w:r w:rsidR="0038747F">
        <w:rPr>
          <w:color w:val="FFFFFF" w:themeColor="background1"/>
        </w:rPr>
        <w:fldChar w:fldCharType="separate"/>
      </w:r>
      <w:r w:rsidR="0038747F">
        <w:rPr>
          <w:noProof/>
          <w:color w:val="FFFFFF" w:themeColor="background1"/>
        </w:rPr>
        <w:t>vi</w:t>
      </w:r>
      <w:r w:rsidR="0038747F">
        <w:rPr>
          <w:color w:val="FFFFFF" w:themeColor="background1"/>
        </w:rPr>
        <w:fldChar w:fldCharType="end"/>
      </w:r>
      <w:bookmarkEnd w:id="62"/>
    </w:p>
    <w:tbl>
      <w:tblPr>
        <w:tblStyle w:val="TableGrid"/>
        <w:tblW w:w="10645" w:type="dxa"/>
        <w:tblInd w:w="-638" w:type="dxa"/>
        <w:tblLook w:val="04A0" w:firstRow="1" w:lastRow="0" w:firstColumn="1" w:lastColumn="0" w:noHBand="0" w:noVBand="1"/>
      </w:tblPr>
      <w:tblGrid>
        <w:gridCol w:w="1885"/>
        <w:gridCol w:w="1273"/>
        <w:gridCol w:w="1273"/>
        <w:gridCol w:w="1341"/>
        <w:gridCol w:w="1273"/>
        <w:gridCol w:w="1273"/>
        <w:gridCol w:w="1030"/>
        <w:gridCol w:w="1297"/>
      </w:tblGrid>
      <w:tr w:rsidR="002F576C" w14:paraId="29B42C50" w14:textId="77777777" w:rsidTr="00EC675F">
        <w:tc>
          <w:tcPr>
            <w:tcW w:w="1885" w:type="dxa"/>
          </w:tcPr>
          <w:p w14:paraId="65606AF7" w14:textId="77777777" w:rsidR="002F576C" w:rsidRPr="005B2572" w:rsidRDefault="002F576C" w:rsidP="00EC675F">
            <w:pPr>
              <w:spacing w:line="469" w:lineRule="auto"/>
              <w:ind w:right="440"/>
              <w:jc w:val="both"/>
              <w:rPr>
                <w:rFonts w:eastAsia="Times New Roman" w:cs="Arial"/>
                <w:b/>
                <w:sz w:val="16"/>
                <w:szCs w:val="16"/>
              </w:rPr>
            </w:pPr>
            <w:r w:rsidRPr="005B2572">
              <w:rPr>
                <w:rFonts w:eastAsia="Times New Roman" w:cs="Arial"/>
                <w:b/>
                <w:sz w:val="16"/>
                <w:szCs w:val="16"/>
              </w:rPr>
              <w:t>Variable</w:t>
            </w:r>
          </w:p>
        </w:tc>
        <w:tc>
          <w:tcPr>
            <w:tcW w:w="1273" w:type="dxa"/>
          </w:tcPr>
          <w:p w14:paraId="3EF47719" w14:textId="77777777" w:rsidR="002F576C" w:rsidRPr="005B2572" w:rsidRDefault="002F576C" w:rsidP="00EC675F">
            <w:pPr>
              <w:spacing w:line="469" w:lineRule="auto"/>
              <w:ind w:right="440"/>
              <w:jc w:val="both"/>
              <w:rPr>
                <w:rFonts w:eastAsia="Times New Roman" w:cs="Arial"/>
                <w:b/>
                <w:sz w:val="16"/>
                <w:szCs w:val="16"/>
              </w:rPr>
            </w:pPr>
            <w:r w:rsidRPr="005B2572">
              <w:rPr>
                <w:rFonts w:eastAsia="Times New Roman" w:cs="Arial"/>
                <w:b/>
                <w:sz w:val="16"/>
                <w:szCs w:val="16"/>
              </w:rPr>
              <w:t>Strongly disagree</w:t>
            </w:r>
          </w:p>
        </w:tc>
        <w:tc>
          <w:tcPr>
            <w:tcW w:w="1273" w:type="dxa"/>
          </w:tcPr>
          <w:p w14:paraId="4389CD1A" w14:textId="77777777" w:rsidR="002F576C" w:rsidRPr="005B2572" w:rsidRDefault="002F576C" w:rsidP="00EC675F">
            <w:pPr>
              <w:spacing w:line="469" w:lineRule="auto"/>
              <w:ind w:right="440"/>
              <w:jc w:val="both"/>
              <w:rPr>
                <w:rFonts w:eastAsia="Times New Roman" w:cs="Arial"/>
                <w:b/>
                <w:sz w:val="16"/>
                <w:szCs w:val="16"/>
              </w:rPr>
            </w:pPr>
            <w:r w:rsidRPr="005B2572">
              <w:rPr>
                <w:rFonts w:eastAsia="Times New Roman" w:cs="Arial"/>
                <w:b/>
                <w:sz w:val="16"/>
                <w:szCs w:val="16"/>
              </w:rPr>
              <w:t>Disagree</w:t>
            </w:r>
          </w:p>
        </w:tc>
        <w:tc>
          <w:tcPr>
            <w:tcW w:w="1341" w:type="dxa"/>
          </w:tcPr>
          <w:p w14:paraId="188E422D" w14:textId="77777777" w:rsidR="002F576C" w:rsidRPr="005B2572" w:rsidRDefault="002F576C" w:rsidP="00EC675F">
            <w:pPr>
              <w:spacing w:line="469" w:lineRule="auto"/>
              <w:ind w:right="440"/>
              <w:jc w:val="both"/>
              <w:rPr>
                <w:rFonts w:eastAsia="Times New Roman" w:cs="Arial"/>
                <w:b/>
                <w:sz w:val="16"/>
                <w:szCs w:val="16"/>
              </w:rPr>
            </w:pPr>
            <w:r w:rsidRPr="005B2572">
              <w:rPr>
                <w:rFonts w:eastAsia="Times New Roman" w:cs="Arial"/>
                <w:b/>
                <w:sz w:val="16"/>
                <w:szCs w:val="16"/>
              </w:rPr>
              <w:t>Uncertain</w:t>
            </w:r>
          </w:p>
        </w:tc>
        <w:tc>
          <w:tcPr>
            <w:tcW w:w="1273" w:type="dxa"/>
          </w:tcPr>
          <w:p w14:paraId="248D891F" w14:textId="77777777" w:rsidR="002F576C" w:rsidRPr="005B2572" w:rsidRDefault="002F576C" w:rsidP="00EC675F">
            <w:pPr>
              <w:spacing w:line="469" w:lineRule="auto"/>
              <w:ind w:right="440"/>
              <w:jc w:val="both"/>
              <w:rPr>
                <w:rFonts w:eastAsia="Times New Roman" w:cs="Arial"/>
                <w:b/>
                <w:sz w:val="16"/>
                <w:szCs w:val="16"/>
              </w:rPr>
            </w:pPr>
            <w:r w:rsidRPr="005B2572">
              <w:rPr>
                <w:rFonts w:eastAsia="Times New Roman" w:cs="Arial"/>
                <w:b/>
                <w:sz w:val="16"/>
                <w:szCs w:val="16"/>
              </w:rPr>
              <w:t>Agree</w:t>
            </w:r>
          </w:p>
        </w:tc>
        <w:tc>
          <w:tcPr>
            <w:tcW w:w="1273" w:type="dxa"/>
          </w:tcPr>
          <w:p w14:paraId="64D23CC1" w14:textId="77777777" w:rsidR="002F576C" w:rsidRPr="005B2572" w:rsidRDefault="002F576C" w:rsidP="00EC675F">
            <w:pPr>
              <w:spacing w:line="469" w:lineRule="auto"/>
              <w:ind w:right="440"/>
              <w:jc w:val="both"/>
              <w:rPr>
                <w:rFonts w:eastAsia="Times New Roman" w:cs="Arial"/>
                <w:b/>
                <w:sz w:val="16"/>
                <w:szCs w:val="16"/>
              </w:rPr>
            </w:pPr>
            <w:r w:rsidRPr="005B2572">
              <w:rPr>
                <w:rFonts w:eastAsia="Times New Roman" w:cs="Arial"/>
                <w:b/>
                <w:sz w:val="16"/>
                <w:szCs w:val="16"/>
              </w:rPr>
              <w:t>Strongly agree</w:t>
            </w:r>
          </w:p>
        </w:tc>
        <w:tc>
          <w:tcPr>
            <w:tcW w:w="1030" w:type="dxa"/>
          </w:tcPr>
          <w:p w14:paraId="7071B7CA" w14:textId="77777777" w:rsidR="002F576C" w:rsidRPr="005B2572" w:rsidRDefault="002F576C" w:rsidP="00EC675F">
            <w:pPr>
              <w:spacing w:line="469" w:lineRule="auto"/>
              <w:ind w:right="440"/>
              <w:jc w:val="both"/>
              <w:rPr>
                <w:rFonts w:eastAsia="Times New Roman" w:cs="Arial"/>
                <w:b/>
                <w:sz w:val="16"/>
                <w:szCs w:val="16"/>
              </w:rPr>
            </w:pPr>
            <w:r w:rsidRPr="005B2572">
              <w:rPr>
                <w:rFonts w:eastAsia="Times New Roman" w:cs="Arial"/>
                <w:b/>
                <w:sz w:val="16"/>
                <w:szCs w:val="16"/>
              </w:rPr>
              <w:t>mean</w:t>
            </w:r>
          </w:p>
        </w:tc>
        <w:tc>
          <w:tcPr>
            <w:tcW w:w="1297" w:type="dxa"/>
          </w:tcPr>
          <w:p w14:paraId="55A4AE00" w14:textId="77777777" w:rsidR="002F576C" w:rsidRPr="005B2572" w:rsidRDefault="002F576C" w:rsidP="00EC675F">
            <w:pPr>
              <w:spacing w:line="469" w:lineRule="auto"/>
              <w:ind w:right="440"/>
              <w:jc w:val="both"/>
              <w:rPr>
                <w:rFonts w:eastAsia="Times New Roman" w:cs="Arial"/>
                <w:b/>
                <w:sz w:val="16"/>
                <w:szCs w:val="16"/>
              </w:rPr>
            </w:pPr>
            <w:r w:rsidRPr="005B2572">
              <w:rPr>
                <w:rFonts w:eastAsia="Times New Roman" w:cs="Arial"/>
                <w:b/>
                <w:sz w:val="16"/>
                <w:szCs w:val="16"/>
              </w:rPr>
              <w:t>Standard deviation</w:t>
            </w:r>
          </w:p>
        </w:tc>
      </w:tr>
      <w:tr w:rsidR="002F576C" w14:paraId="15E5CE5D" w14:textId="77777777" w:rsidTr="00EC675F">
        <w:tc>
          <w:tcPr>
            <w:tcW w:w="1885" w:type="dxa"/>
          </w:tcPr>
          <w:p w14:paraId="0014CBA3" w14:textId="77777777" w:rsidR="002F576C" w:rsidRPr="005B2572" w:rsidRDefault="002F576C" w:rsidP="00EC675F">
            <w:pPr>
              <w:spacing w:line="469" w:lineRule="auto"/>
              <w:ind w:right="440"/>
              <w:jc w:val="both"/>
              <w:rPr>
                <w:rFonts w:eastAsia="Times New Roman" w:cs="Arial"/>
                <w:b/>
                <w:sz w:val="20"/>
                <w:szCs w:val="20"/>
              </w:rPr>
            </w:pPr>
            <w:r w:rsidRPr="005B2572">
              <w:rPr>
                <w:rFonts w:eastAsia="Times New Roman" w:cs="Arial"/>
                <w:b/>
                <w:sz w:val="20"/>
                <w:szCs w:val="20"/>
              </w:rPr>
              <w:t xml:space="preserve">Tax </w:t>
            </w:r>
            <w:r>
              <w:rPr>
                <w:rFonts w:eastAsia="Times New Roman" w:cs="Arial"/>
                <w:b/>
                <w:sz w:val="20"/>
                <w:szCs w:val="20"/>
              </w:rPr>
              <w:t>information</w:t>
            </w:r>
          </w:p>
        </w:tc>
        <w:tc>
          <w:tcPr>
            <w:tcW w:w="1273" w:type="dxa"/>
          </w:tcPr>
          <w:p w14:paraId="38D4E623"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5.90%</w:t>
            </w:r>
          </w:p>
        </w:tc>
        <w:tc>
          <w:tcPr>
            <w:tcW w:w="1273" w:type="dxa"/>
          </w:tcPr>
          <w:p w14:paraId="5A8D8FDA"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2.50%</w:t>
            </w:r>
          </w:p>
        </w:tc>
        <w:tc>
          <w:tcPr>
            <w:tcW w:w="1341" w:type="dxa"/>
          </w:tcPr>
          <w:p w14:paraId="03D47C16"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31.90%</w:t>
            </w:r>
          </w:p>
        </w:tc>
        <w:tc>
          <w:tcPr>
            <w:tcW w:w="1273" w:type="dxa"/>
          </w:tcPr>
          <w:p w14:paraId="09A8FBF6"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11.80%</w:t>
            </w:r>
          </w:p>
        </w:tc>
        <w:tc>
          <w:tcPr>
            <w:tcW w:w="1273" w:type="dxa"/>
          </w:tcPr>
          <w:p w14:paraId="32D6C70A"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47.90%</w:t>
            </w:r>
          </w:p>
        </w:tc>
        <w:tc>
          <w:tcPr>
            <w:tcW w:w="1030" w:type="dxa"/>
          </w:tcPr>
          <w:p w14:paraId="749E86B9"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3.93</w:t>
            </w:r>
          </w:p>
        </w:tc>
        <w:tc>
          <w:tcPr>
            <w:tcW w:w="1297" w:type="dxa"/>
          </w:tcPr>
          <w:p w14:paraId="00A35AFA"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1.2</w:t>
            </w:r>
          </w:p>
        </w:tc>
      </w:tr>
      <w:tr w:rsidR="002F576C" w14:paraId="4ED2C682" w14:textId="77777777" w:rsidTr="00EC675F">
        <w:tc>
          <w:tcPr>
            <w:tcW w:w="1885" w:type="dxa"/>
          </w:tcPr>
          <w:p w14:paraId="2C2A7957" w14:textId="77777777" w:rsidR="002F576C" w:rsidRPr="005B2572" w:rsidRDefault="002F576C" w:rsidP="00EC675F">
            <w:pPr>
              <w:spacing w:line="469" w:lineRule="auto"/>
              <w:ind w:right="440"/>
              <w:jc w:val="both"/>
              <w:rPr>
                <w:rFonts w:eastAsia="Times New Roman" w:cs="Arial"/>
                <w:b/>
                <w:sz w:val="20"/>
                <w:szCs w:val="20"/>
              </w:rPr>
            </w:pPr>
            <w:r w:rsidRPr="005B2572">
              <w:rPr>
                <w:rFonts w:eastAsia="Times New Roman" w:cs="Arial"/>
                <w:b/>
                <w:sz w:val="20"/>
                <w:szCs w:val="20"/>
              </w:rPr>
              <w:t xml:space="preserve">Tax </w:t>
            </w:r>
            <w:r>
              <w:rPr>
                <w:rFonts w:eastAsia="Times New Roman" w:cs="Arial"/>
                <w:b/>
                <w:sz w:val="20"/>
                <w:szCs w:val="20"/>
              </w:rPr>
              <w:t>attitude</w:t>
            </w:r>
          </w:p>
        </w:tc>
        <w:tc>
          <w:tcPr>
            <w:tcW w:w="1273" w:type="dxa"/>
          </w:tcPr>
          <w:p w14:paraId="747DBC62"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5.90%</w:t>
            </w:r>
          </w:p>
        </w:tc>
        <w:tc>
          <w:tcPr>
            <w:tcW w:w="1273" w:type="dxa"/>
          </w:tcPr>
          <w:p w14:paraId="16B0DF85"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9.20%</w:t>
            </w:r>
          </w:p>
        </w:tc>
        <w:tc>
          <w:tcPr>
            <w:tcW w:w="1341" w:type="dxa"/>
          </w:tcPr>
          <w:p w14:paraId="1A7BC05E"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24.40%</w:t>
            </w:r>
          </w:p>
        </w:tc>
        <w:tc>
          <w:tcPr>
            <w:tcW w:w="1273" w:type="dxa"/>
          </w:tcPr>
          <w:p w14:paraId="188FA1D4"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45.40%</w:t>
            </w:r>
          </w:p>
        </w:tc>
        <w:tc>
          <w:tcPr>
            <w:tcW w:w="1273" w:type="dxa"/>
          </w:tcPr>
          <w:p w14:paraId="59400706"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15.10%</w:t>
            </w:r>
          </w:p>
        </w:tc>
        <w:tc>
          <w:tcPr>
            <w:tcW w:w="1030" w:type="dxa"/>
          </w:tcPr>
          <w:p w14:paraId="085A5630"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3.55</w:t>
            </w:r>
          </w:p>
        </w:tc>
        <w:tc>
          <w:tcPr>
            <w:tcW w:w="1297" w:type="dxa"/>
          </w:tcPr>
          <w:p w14:paraId="0CA91D39"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1.05</w:t>
            </w:r>
          </w:p>
        </w:tc>
      </w:tr>
      <w:tr w:rsidR="002F576C" w14:paraId="46D731A9" w14:textId="77777777" w:rsidTr="00EC675F">
        <w:tc>
          <w:tcPr>
            <w:tcW w:w="1885" w:type="dxa"/>
          </w:tcPr>
          <w:p w14:paraId="071648EA" w14:textId="77777777" w:rsidR="002F576C" w:rsidRPr="005B2572" w:rsidRDefault="002F576C" w:rsidP="00EC675F">
            <w:pPr>
              <w:spacing w:line="469" w:lineRule="auto"/>
              <w:ind w:right="440"/>
              <w:jc w:val="both"/>
              <w:rPr>
                <w:rFonts w:eastAsia="Times New Roman" w:cs="Arial"/>
                <w:b/>
                <w:sz w:val="20"/>
                <w:szCs w:val="20"/>
              </w:rPr>
            </w:pPr>
            <w:r>
              <w:rPr>
                <w:rFonts w:eastAsia="Times New Roman" w:cs="Arial"/>
                <w:b/>
                <w:sz w:val="20"/>
                <w:szCs w:val="20"/>
              </w:rPr>
              <w:t>Compliance cost</w:t>
            </w:r>
          </w:p>
        </w:tc>
        <w:tc>
          <w:tcPr>
            <w:tcW w:w="1273" w:type="dxa"/>
          </w:tcPr>
          <w:p w14:paraId="7CF7EAC2"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6.70%</w:t>
            </w:r>
          </w:p>
        </w:tc>
        <w:tc>
          <w:tcPr>
            <w:tcW w:w="1273" w:type="dxa"/>
          </w:tcPr>
          <w:p w14:paraId="4DF605B1"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11.80%</w:t>
            </w:r>
          </w:p>
        </w:tc>
        <w:tc>
          <w:tcPr>
            <w:tcW w:w="1341" w:type="dxa"/>
          </w:tcPr>
          <w:p w14:paraId="724542D2"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5.90%</w:t>
            </w:r>
          </w:p>
        </w:tc>
        <w:tc>
          <w:tcPr>
            <w:tcW w:w="1273" w:type="dxa"/>
          </w:tcPr>
          <w:p w14:paraId="6621653A"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31.90%</w:t>
            </w:r>
          </w:p>
        </w:tc>
        <w:tc>
          <w:tcPr>
            <w:tcW w:w="1273" w:type="dxa"/>
          </w:tcPr>
          <w:p w14:paraId="2A35547D"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43.70%</w:t>
            </w:r>
          </w:p>
        </w:tc>
        <w:tc>
          <w:tcPr>
            <w:tcW w:w="1030" w:type="dxa"/>
          </w:tcPr>
          <w:p w14:paraId="5AF700E5"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3.94</w:t>
            </w:r>
          </w:p>
        </w:tc>
        <w:tc>
          <w:tcPr>
            <w:tcW w:w="1297" w:type="dxa"/>
          </w:tcPr>
          <w:p w14:paraId="50EA47F4"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1.26</w:t>
            </w:r>
          </w:p>
        </w:tc>
      </w:tr>
      <w:tr w:rsidR="002F576C" w14:paraId="33B3BD7D" w14:textId="77777777" w:rsidTr="00EC675F">
        <w:tc>
          <w:tcPr>
            <w:tcW w:w="1885" w:type="dxa"/>
          </w:tcPr>
          <w:p w14:paraId="4898E7F3" w14:textId="77777777" w:rsidR="002F576C" w:rsidRPr="005B2572" w:rsidRDefault="002F576C" w:rsidP="00EC675F">
            <w:pPr>
              <w:spacing w:line="469" w:lineRule="auto"/>
              <w:ind w:right="440"/>
              <w:jc w:val="both"/>
              <w:rPr>
                <w:rFonts w:eastAsia="Times New Roman" w:cs="Arial"/>
                <w:b/>
                <w:sz w:val="20"/>
                <w:szCs w:val="20"/>
              </w:rPr>
            </w:pPr>
            <w:r w:rsidRPr="005B2572">
              <w:rPr>
                <w:rFonts w:eastAsia="Times New Roman" w:cs="Arial"/>
                <w:b/>
                <w:sz w:val="20"/>
                <w:szCs w:val="20"/>
              </w:rPr>
              <w:t>Tax compliance</w:t>
            </w:r>
          </w:p>
        </w:tc>
        <w:tc>
          <w:tcPr>
            <w:tcW w:w="1273" w:type="dxa"/>
          </w:tcPr>
          <w:p w14:paraId="2D074107"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10.10%</w:t>
            </w:r>
          </w:p>
        </w:tc>
        <w:tc>
          <w:tcPr>
            <w:tcW w:w="1273" w:type="dxa"/>
          </w:tcPr>
          <w:p w14:paraId="0A5664AA"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16.00%</w:t>
            </w:r>
          </w:p>
        </w:tc>
        <w:tc>
          <w:tcPr>
            <w:tcW w:w="1341" w:type="dxa"/>
          </w:tcPr>
          <w:p w14:paraId="2F608D4C"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22.70%</w:t>
            </w:r>
          </w:p>
        </w:tc>
        <w:tc>
          <w:tcPr>
            <w:tcW w:w="1273" w:type="dxa"/>
          </w:tcPr>
          <w:p w14:paraId="261977A6"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42.90%</w:t>
            </w:r>
          </w:p>
        </w:tc>
        <w:tc>
          <w:tcPr>
            <w:tcW w:w="1273" w:type="dxa"/>
          </w:tcPr>
          <w:p w14:paraId="3A0FE961"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8.4%</w:t>
            </w:r>
          </w:p>
        </w:tc>
        <w:tc>
          <w:tcPr>
            <w:tcW w:w="1030" w:type="dxa"/>
          </w:tcPr>
          <w:p w14:paraId="0F79126C"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3.24</w:t>
            </w:r>
          </w:p>
        </w:tc>
        <w:tc>
          <w:tcPr>
            <w:tcW w:w="1297" w:type="dxa"/>
          </w:tcPr>
          <w:p w14:paraId="32C46717" w14:textId="77777777" w:rsidR="002F576C" w:rsidRPr="005B2572" w:rsidRDefault="002F576C" w:rsidP="00EC675F">
            <w:pPr>
              <w:spacing w:line="469" w:lineRule="auto"/>
              <w:ind w:right="440"/>
              <w:jc w:val="both"/>
              <w:rPr>
                <w:rFonts w:eastAsia="Times New Roman" w:cs="Arial"/>
                <w:sz w:val="20"/>
                <w:szCs w:val="20"/>
              </w:rPr>
            </w:pPr>
            <w:r w:rsidRPr="005B2572">
              <w:rPr>
                <w:rFonts w:eastAsia="Times New Roman" w:cs="Arial"/>
                <w:sz w:val="20"/>
                <w:szCs w:val="20"/>
              </w:rPr>
              <w:t>1.13</w:t>
            </w:r>
          </w:p>
        </w:tc>
      </w:tr>
    </w:tbl>
    <w:p w14:paraId="4202A5F5" w14:textId="77777777" w:rsidR="0045332D" w:rsidRDefault="0045332D" w:rsidP="0045332D">
      <w:pPr>
        <w:spacing w:line="469" w:lineRule="auto"/>
        <w:ind w:right="440"/>
        <w:rPr>
          <w:rFonts w:eastAsia="Times New Roman" w:cs="Arial"/>
          <w:sz w:val="23"/>
          <w:szCs w:val="20"/>
        </w:rPr>
      </w:pPr>
    </w:p>
    <w:p w14:paraId="7AA58C08" w14:textId="079E833B" w:rsidR="0045332D" w:rsidRDefault="0045332D" w:rsidP="00CC3BCD">
      <w:pPr>
        <w:ind w:right="446"/>
        <w:jc w:val="both"/>
        <w:rPr>
          <w:rFonts w:eastAsia="Times New Roman" w:cs="Arial"/>
          <w:sz w:val="23"/>
          <w:szCs w:val="20"/>
        </w:rPr>
      </w:pPr>
      <w:bookmarkStart w:id="63" w:name="_Hlk84310760"/>
      <w:r>
        <w:rPr>
          <w:rFonts w:eastAsia="Times New Roman" w:cs="Arial"/>
          <w:sz w:val="23"/>
          <w:szCs w:val="20"/>
        </w:rPr>
        <w:t xml:space="preserve">As in the table above we were able to get the following information on matters to do with tax </w:t>
      </w:r>
      <w:bookmarkEnd w:id="63"/>
      <w:r>
        <w:rPr>
          <w:rFonts w:eastAsia="Times New Roman" w:cs="Arial"/>
          <w:sz w:val="23"/>
          <w:szCs w:val="20"/>
        </w:rPr>
        <w:t xml:space="preserve">information and compliance, tax </w:t>
      </w:r>
      <w:r w:rsidR="00610227">
        <w:rPr>
          <w:rFonts w:eastAsia="Times New Roman" w:cs="Arial"/>
          <w:sz w:val="23"/>
          <w:szCs w:val="20"/>
        </w:rPr>
        <w:t>payers’</w:t>
      </w:r>
      <w:r>
        <w:rPr>
          <w:rFonts w:eastAsia="Times New Roman" w:cs="Arial"/>
          <w:sz w:val="23"/>
          <w:szCs w:val="20"/>
        </w:rPr>
        <w:t xml:space="preserve"> attitude and compliance, compliance cost </w:t>
      </w:r>
      <w:bookmarkStart w:id="64" w:name="_Hlk84310935"/>
      <w:r>
        <w:rPr>
          <w:rFonts w:eastAsia="Times New Roman" w:cs="Arial"/>
          <w:sz w:val="23"/>
          <w:szCs w:val="20"/>
        </w:rPr>
        <w:t>and compliance and finally compliance levels.</w:t>
      </w:r>
    </w:p>
    <w:p w14:paraId="3BF9FB8E" w14:textId="6BA20E47" w:rsidR="0045332D" w:rsidRDefault="0045332D" w:rsidP="0045332D">
      <w:pPr>
        <w:ind w:right="446"/>
        <w:rPr>
          <w:rFonts w:eastAsia="Times New Roman" w:cs="Arial"/>
          <w:sz w:val="23"/>
          <w:szCs w:val="20"/>
        </w:rPr>
      </w:pPr>
      <w:bookmarkStart w:id="65" w:name="_Hlk84311044"/>
      <w:bookmarkEnd w:id="64"/>
      <w:r>
        <w:rPr>
          <w:rFonts w:eastAsia="Times New Roman" w:cs="Arial"/>
          <w:sz w:val="23"/>
          <w:szCs w:val="20"/>
        </w:rPr>
        <w:t xml:space="preserve">On tax information, we were able to find the following on importance </w:t>
      </w:r>
      <w:r w:rsidR="002F576C">
        <w:rPr>
          <w:rFonts w:eastAsia="Times New Roman" w:cs="Arial"/>
          <w:sz w:val="23"/>
          <w:szCs w:val="20"/>
        </w:rPr>
        <w:t>of it</w:t>
      </w:r>
      <w:r>
        <w:rPr>
          <w:rFonts w:eastAsia="Times New Roman" w:cs="Arial"/>
          <w:sz w:val="23"/>
          <w:szCs w:val="20"/>
        </w:rPr>
        <w:t xml:space="preserve"> as follows; 5.9% strongly disagreed, 2.5% disagreed, 31.905 were uncertain, 11.80 agreed and 47.90% strongly agreed. </w:t>
      </w:r>
      <w:bookmarkEnd w:id="65"/>
      <w:r>
        <w:rPr>
          <w:rFonts w:eastAsia="Times New Roman" w:cs="Arial"/>
          <w:sz w:val="23"/>
          <w:szCs w:val="20"/>
        </w:rPr>
        <w:t xml:space="preserve">These findings are consistent to the study of Adesina and Obazee (2016) that established taxation information, fines and assessment compliance in Nigeria SMEs scale endevours. The findings established that tax learning had positive effect on compliance. The government tends to emphasize o tax </w:t>
      </w:r>
      <w:r w:rsidR="002F576C">
        <w:rPr>
          <w:rFonts w:eastAsia="Times New Roman" w:cs="Arial"/>
          <w:sz w:val="23"/>
          <w:szCs w:val="20"/>
        </w:rPr>
        <w:t>payers’</w:t>
      </w:r>
      <w:r>
        <w:rPr>
          <w:rFonts w:eastAsia="Times New Roman" w:cs="Arial"/>
          <w:sz w:val="23"/>
          <w:szCs w:val="20"/>
        </w:rPr>
        <w:t xml:space="preserve"> information to encourage them to comply.</w:t>
      </w:r>
    </w:p>
    <w:p w14:paraId="003438C0" w14:textId="3CAA6F4E" w:rsidR="0045332D" w:rsidRDefault="0045332D" w:rsidP="0045332D">
      <w:pPr>
        <w:ind w:right="446"/>
        <w:rPr>
          <w:rFonts w:eastAsia="Times New Roman" w:cs="Arial"/>
          <w:sz w:val="23"/>
          <w:szCs w:val="20"/>
        </w:rPr>
      </w:pPr>
      <w:r>
        <w:rPr>
          <w:rFonts w:eastAsia="Times New Roman" w:cs="Arial"/>
          <w:sz w:val="23"/>
          <w:szCs w:val="20"/>
        </w:rPr>
        <w:t xml:space="preserve">In the findings of the study about the tax </w:t>
      </w:r>
      <w:r w:rsidR="002F576C">
        <w:rPr>
          <w:rFonts w:eastAsia="Times New Roman" w:cs="Arial"/>
          <w:sz w:val="23"/>
          <w:szCs w:val="20"/>
        </w:rPr>
        <w:t>payers’</w:t>
      </w:r>
      <w:r>
        <w:rPr>
          <w:rFonts w:eastAsia="Times New Roman" w:cs="Arial"/>
          <w:sz w:val="23"/>
          <w:szCs w:val="20"/>
        </w:rPr>
        <w:t xml:space="preserve"> attitude and its influence on compliace.5.9% strongly disagreed,9.2% disagreed,24.4% were uncertain, 45.5% agreed and 15.10% strongly agreed. These findings were consistent to the findings of Osambo (2009) which exerts that positive </w:t>
      </w:r>
      <w:r w:rsidR="002F576C">
        <w:rPr>
          <w:rFonts w:eastAsia="Times New Roman" w:cs="Arial"/>
          <w:sz w:val="23"/>
          <w:szCs w:val="20"/>
        </w:rPr>
        <w:t>behaviour in</w:t>
      </w:r>
      <w:r>
        <w:rPr>
          <w:rFonts w:eastAsia="Times New Roman" w:cs="Arial"/>
          <w:sz w:val="23"/>
          <w:szCs w:val="20"/>
        </w:rPr>
        <w:t xml:space="preserve"> </w:t>
      </w:r>
      <w:r w:rsidR="002F576C">
        <w:rPr>
          <w:rFonts w:eastAsia="Times New Roman" w:cs="Arial"/>
          <w:sz w:val="23"/>
          <w:szCs w:val="20"/>
        </w:rPr>
        <w:t>tax payers</w:t>
      </w:r>
      <w:r>
        <w:rPr>
          <w:rFonts w:eastAsia="Times New Roman" w:cs="Arial"/>
          <w:sz w:val="23"/>
          <w:szCs w:val="20"/>
        </w:rPr>
        <w:t xml:space="preserve"> attitude prompts higher development, appropriation and offering costs which prompt higher costs and customers changing their purchasing conduct.</w:t>
      </w:r>
    </w:p>
    <w:p w14:paraId="6E71E022" w14:textId="7BFD1DCE" w:rsidR="0045332D" w:rsidRDefault="0045332D" w:rsidP="0045332D">
      <w:pPr>
        <w:ind w:right="446"/>
        <w:rPr>
          <w:rFonts w:eastAsia="Times New Roman" w:cs="Arial"/>
          <w:sz w:val="23"/>
          <w:szCs w:val="20"/>
        </w:rPr>
      </w:pPr>
      <w:r>
        <w:rPr>
          <w:rFonts w:eastAsia="Times New Roman" w:cs="Arial"/>
          <w:sz w:val="23"/>
          <w:szCs w:val="20"/>
        </w:rPr>
        <w:lastRenderedPageBreak/>
        <w:t>On the tax compliance cost and compliance 6.7% strongly disagreed, 11.80% disagreed, 5.90% were uncertain, 31.9% agreed ad 43.7% strongly agreed. The study finding</w:t>
      </w:r>
      <w:r w:rsidR="00610227">
        <w:rPr>
          <w:rFonts w:eastAsia="Times New Roman" w:cs="Arial"/>
          <w:sz w:val="23"/>
          <w:szCs w:val="20"/>
        </w:rPr>
        <w:t>s we</w:t>
      </w:r>
      <w:r>
        <w:rPr>
          <w:rFonts w:eastAsia="Times New Roman" w:cs="Arial"/>
          <w:sz w:val="23"/>
          <w:szCs w:val="20"/>
        </w:rPr>
        <w:t>re in agreement with other study conducted in 2010 that established an adoption of technology enhances increased tax cost on tax compliance especially for huge tax payers since technology enhances tax compliance for large tax payers and it is a vital parcel for growth of organizations. A study of Muita(2010) established effective online filling tax requires skills and infrastructure and conducive business operating environment. Tax compliance incorporates every single formal system and related exercises that taxpayers need to conform to tax commitments. The commitments are in four categories namely: registration, timely documentation, detailing complete and exact data and finally payment of tax on time according to necessity of the law.</w:t>
      </w:r>
    </w:p>
    <w:p w14:paraId="21B07603" w14:textId="77777777" w:rsidR="0045332D" w:rsidRPr="00D8767D" w:rsidRDefault="0045332D" w:rsidP="0045332D">
      <w:pPr>
        <w:ind w:right="446"/>
        <w:rPr>
          <w:rFonts w:eastAsia="Times New Roman" w:cs="Arial"/>
          <w:sz w:val="23"/>
          <w:szCs w:val="20"/>
        </w:rPr>
      </w:pPr>
      <w:r>
        <w:rPr>
          <w:rFonts w:eastAsia="Times New Roman" w:cs="Arial"/>
          <w:sz w:val="23"/>
          <w:szCs w:val="20"/>
        </w:rPr>
        <w:t>Finally, the study aimed at also having the number of people who comply with tax necessities the following was the response, 10.1% strongly disagreed, 16% disagreed, 22.7% were uncertain, 42.9% agreed and finally 8.4% strongly agreed. From the studies, tax compliance will mainly depend on several factors. According to Adebayo (2017) on the effect of accountability and transparency on tax returns in Nigeria and found out that tax accountability and transparency with greater emphasis on the kid of taxes such as income tax, individual income tax, value added tax, petroleum profit tax and stamp duties is perceived to have a direct correlation to the Gross Domestic Product (GDP).</w:t>
      </w:r>
    </w:p>
    <w:p w14:paraId="09AC041F" w14:textId="6271D516" w:rsidR="0045332D" w:rsidRPr="00E53943" w:rsidRDefault="0045332D" w:rsidP="0045332D">
      <w:pPr>
        <w:pStyle w:val="Heading2"/>
      </w:pPr>
      <w:bookmarkStart w:id="66" w:name="_Toc54701511"/>
      <w:bookmarkStart w:id="67" w:name="_Toc99101423"/>
      <w:r w:rsidRPr="00E53943">
        <w:t>4.4 Correlation analysis</w:t>
      </w:r>
      <w:bookmarkEnd w:id="66"/>
      <w:bookmarkEnd w:id="67"/>
    </w:p>
    <w:p w14:paraId="73049AFB" w14:textId="663B4272" w:rsidR="0038747F" w:rsidRDefault="00210DDB" w:rsidP="0045332D">
      <w:pPr>
        <w:pStyle w:val="TableofFigures"/>
        <w:rPr>
          <w:rFonts w:eastAsia="Times New Roman" w:cs="Arial"/>
          <w:sz w:val="23"/>
          <w:szCs w:val="20"/>
        </w:rPr>
      </w:pPr>
      <w:bookmarkStart w:id="68" w:name="_Toc54701852"/>
      <w:r w:rsidRPr="00EE7B52">
        <w:rPr>
          <w:rFonts w:eastAsia="Times New Roman" w:cs="Arial"/>
          <w:color w:val="000000" w:themeColor="text1"/>
          <w:sz w:val="23"/>
          <w:szCs w:val="20"/>
        </w:rPr>
        <w:t>Table showing</w:t>
      </w:r>
      <w:r w:rsidR="0045332D" w:rsidRPr="00EE7B52">
        <w:rPr>
          <w:rFonts w:eastAsia="Times New Roman" w:cs="Arial"/>
          <w:color w:val="000000" w:themeColor="text1"/>
          <w:sz w:val="23"/>
          <w:szCs w:val="20"/>
        </w:rPr>
        <w:t xml:space="preserve"> correlation analysis</w:t>
      </w:r>
      <w:r w:rsidR="0045332D">
        <w:rPr>
          <w:rFonts w:eastAsia="Times New Roman" w:cs="Arial"/>
          <w:sz w:val="23"/>
          <w:szCs w:val="20"/>
        </w:rPr>
        <w:t xml:space="preserve"> </w:t>
      </w:r>
    </w:p>
    <w:p w14:paraId="2726C120" w14:textId="5097C52B" w:rsidR="0045332D" w:rsidRDefault="0045332D" w:rsidP="0038747F">
      <w:pPr>
        <w:pStyle w:val="Caption"/>
        <w:rPr>
          <w:rFonts w:eastAsia="Times New Roman" w:cs="Arial"/>
          <w:b w:val="0"/>
          <w:sz w:val="23"/>
          <w:szCs w:val="20"/>
        </w:rPr>
      </w:pPr>
      <w:r>
        <w:rPr>
          <w:rFonts w:eastAsia="Times New Roman" w:cs="Arial"/>
          <w:sz w:val="23"/>
          <w:szCs w:val="20"/>
        </w:rPr>
        <w:tab/>
      </w:r>
      <w:r w:rsidRPr="00EE7B52">
        <w:rPr>
          <w:color w:val="FFFFFF" w:themeColor="background1"/>
        </w:rPr>
        <w:t xml:space="preserve">Table </w:t>
      </w:r>
      <w:r w:rsidR="0038747F">
        <w:rPr>
          <w:color w:val="FFFFFF" w:themeColor="background1"/>
        </w:rPr>
        <w:fldChar w:fldCharType="begin"/>
      </w:r>
      <w:r w:rsidR="0038747F">
        <w:rPr>
          <w:color w:val="FFFFFF" w:themeColor="background1"/>
        </w:rPr>
        <w:instrText xml:space="preserve"> SEQ Table \* roman </w:instrText>
      </w:r>
      <w:r w:rsidR="0038747F">
        <w:rPr>
          <w:color w:val="FFFFFF" w:themeColor="background1"/>
        </w:rPr>
        <w:fldChar w:fldCharType="separate"/>
      </w:r>
      <w:r w:rsidR="0038747F">
        <w:rPr>
          <w:noProof/>
          <w:color w:val="FFFFFF" w:themeColor="background1"/>
        </w:rPr>
        <w:t>viii</w:t>
      </w:r>
      <w:r w:rsidR="0038747F">
        <w:rPr>
          <w:color w:val="FFFFFF" w:themeColor="background1"/>
        </w:rPr>
        <w:fldChar w:fldCharType="end"/>
      </w:r>
      <w:bookmarkEnd w:id="68"/>
    </w:p>
    <w:p w14:paraId="6086FE35" w14:textId="13656CE5" w:rsidR="0045332D" w:rsidRDefault="0045332D" w:rsidP="0045332D">
      <w:pPr>
        <w:spacing w:line="469" w:lineRule="auto"/>
        <w:ind w:right="440"/>
        <w:jc w:val="both"/>
        <w:rPr>
          <w:rFonts w:eastAsia="Times New Roman" w:cs="Arial"/>
          <w:b/>
          <w:sz w:val="23"/>
          <w:szCs w:val="20"/>
        </w:rPr>
      </w:pPr>
    </w:p>
    <w:tbl>
      <w:tblPr>
        <w:tblStyle w:val="TableGrid"/>
        <w:tblW w:w="7779" w:type="dxa"/>
        <w:tblLook w:val="04A0" w:firstRow="1" w:lastRow="0" w:firstColumn="1" w:lastColumn="0" w:noHBand="0" w:noVBand="1"/>
      </w:tblPr>
      <w:tblGrid>
        <w:gridCol w:w="1792"/>
        <w:gridCol w:w="1570"/>
        <w:gridCol w:w="1576"/>
        <w:gridCol w:w="1256"/>
        <w:gridCol w:w="1585"/>
      </w:tblGrid>
      <w:tr w:rsidR="00BA7691" w14:paraId="2DD91425" w14:textId="77777777" w:rsidTr="00EC675F">
        <w:trPr>
          <w:trHeight w:val="910"/>
        </w:trPr>
        <w:tc>
          <w:tcPr>
            <w:tcW w:w="1792" w:type="dxa"/>
          </w:tcPr>
          <w:p w14:paraId="504223BB" w14:textId="77777777" w:rsidR="00BA7691" w:rsidRPr="00586217" w:rsidRDefault="00BA7691" w:rsidP="00EC675F">
            <w:pPr>
              <w:spacing w:line="469" w:lineRule="auto"/>
              <w:ind w:right="440"/>
              <w:jc w:val="both"/>
              <w:rPr>
                <w:rFonts w:eastAsia="Times New Roman" w:cs="Arial"/>
                <w:b/>
                <w:sz w:val="18"/>
                <w:szCs w:val="18"/>
              </w:rPr>
            </w:pPr>
            <w:bookmarkStart w:id="69" w:name="_Hlk84321910"/>
            <w:r w:rsidRPr="00586217">
              <w:rPr>
                <w:rFonts w:eastAsia="Times New Roman" w:cs="Arial"/>
                <w:b/>
                <w:sz w:val="18"/>
                <w:szCs w:val="18"/>
              </w:rPr>
              <w:t>Variable</w:t>
            </w:r>
          </w:p>
        </w:tc>
        <w:tc>
          <w:tcPr>
            <w:tcW w:w="1570" w:type="dxa"/>
          </w:tcPr>
          <w:p w14:paraId="1461AC0E" w14:textId="77777777" w:rsidR="00BA7691" w:rsidRPr="00586217" w:rsidRDefault="00BA7691" w:rsidP="00EC675F">
            <w:pPr>
              <w:spacing w:line="469" w:lineRule="auto"/>
              <w:ind w:right="440"/>
              <w:jc w:val="both"/>
              <w:rPr>
                <w:rFonts w:eastAsia="Times New Roman" w:cs="Arial"/>
                <w:b/>
                <w:sz w:val="18"/>
                <w:szCs w:val="18"/>
              </w:rPr>
            </w:pPr>
            <w:r w:rsidRPr="00586217">
              <w:rPr>
                <w:rFonts w:eastAsia="Times New Roman" w:cs="Arial"/>
                <w:b/>
                <w:sz w:val="18"/>
                <w:szCs w:val="18"/>
              </w:rPr>
              <w:t>Tax compliance</w:t>
            </w:r>
          </w:p>
        </w:tc>
        <w:tc>
          <w:tcPr>
            <w:tcW w:w="1576" w:type="dxa"/>
          </w:tcPr>
          <w:p w14:paraId="021256E1" w14:textId="77777777" w:rsidR="00BA7691" w:rsidRPr="00586217" w:rsidRDefault="00BA7691" w:rsidP="00EC675F">
            <w:pPr>
              <w:spacing w:line="469" w:lineRule="auto"/>
              <w:ind w:right="440"/>
              <w:jc w:val="both"/>
              <w:rPr>
                <w:rFonts w:eastAsia="Times New Roman" w:cs="Arial"/>
                <w:b/>
                <w:sz w:val="18"/>
                <w:szCs w:val="18"/>
              </w:rPr>
            </w:pPr>
            <w:r w:rsidRPr="00586217">
              <w:rPr>
                <w:rFonts w:eastAsia="Times New Roman" w:cs="Arial"/>
                <w:b/>
                <w:sz w:val="18"/>
                <w:szCs w:val="18"/>
              </w:rPr>
              <w:t xml:space="preserve">Tax </w:t>
            </w:r>
            <w:r>
              <w:rPr>
                <w:rFonts w:eastAsia="Times New Roman" w:cs="Arial"/>
                <w:b/>
                <w:sz w:val="18"/>
                <w:szCs w:val="18"/>
              </w:rPr>
              <w:t>information</w:t>
            </w:r>
            <w:r w:rsidRPr="00586217">
              <w:rPr>
                <w:rFonts w:eastAsia="Times New Roman" w:cs="Arial"/>
                <w:b/>
                <w:sz w:val="18"/>
                <w:szCs w:val="18"/>
              </w:rPr>
              <w:t xml:space="preserve"> </w:t>
            </w:r>
          </w:p>
        </w:tc>
        <w:tc>
          <w:tcPr>
            <w:tcW w:w="1256" w:type="dxa"/>
          </w:tcPr>
          <w:p w14:paraId="149B9549" w14:textId="77777777" w:rsidR="00BA7691" w:rsidRPr="00586217" w:rsidRDefault="00BA7691" w:rsidP="00EC675F">
            <w:pPr>
              <w:spacing w:line="469" w:lineRule="auto"/>
              <w:ind w:right="440"/>
              <w:jc w:val="both"/>
              <w:rPr>
                <w:rFonts w:eastAsia="Times New Roman" w:cs="Arial"/>
                <w:b/>
                <w:sz w:val="18"/>
                <w:szCs w:val="18"/>
              </w:rPr>
            </w:pPr>
            <w:r w:rsidRPr="00586217">
              <w:rPr>
                <w:rFonts w:eastAsia="Times New Roman" w:cs="Arial"/>
                <w:b/>
                <w:sz w:val="18"/>
                <w:szCs w:val="18"/>
              </w:rPr>
              <w:t xml:space="preserve">Tax </w:t>
            </w:r>
            <w:r>
              <w:rPr>
                <w:rFonts w:eastAsia="Times New Roman" w:cs="Arial"/>
                <w:b/>
                <w:sz w:val="18"/>
                <w:szCs w:val="18"/>
              </w:rPr>
              <w:t>payers’ attitude</w:t>
            </w:r>
          </w:p>
        </w:tc>
        <w:tc>
          <w:tcPr>
            <w:tcW w:w="1585" w:type="dxa"/>
          </w:tcPr>
          <w:p w14:paraId="2FBAD70F" w14:textId="77777777" w:rsidR="00BA7691" w:rsidRPr="00586217" w:rsidRDefault="00BA7691" w:rsidP="00EC675F">
            <w:pPr>
              <w:spacing w:line="469" w:lineRule="auto"/>
              <w:ind w:right="440"/>
              <w:jc w:val="both"/>
              <w:rPr>
                <w:rFonts w:eastAsia="Times New Roman" w:cs="Arial"/>
                <w:b/>
                <w:sz w:val="18"/>
                <w:szCs w:val="18"/>
              </w:rPr>
            </w:pPr>
            <w:r>
              <w:rPr>
                <w:rFonts w:eastAsia="Times New Roman" w:cs="Arial"/>
                <w:b/>
                <w:sz w:val="18"/>
                <w:szCs w:val="18"/>
              </w:rPr>
              <w:t>Compliance cost</w:t>
            </w:r>
            <w:r w:rsidRPr="00586217">
              <w:rPr>
                <w:rFonts w:eastAsia="Times New Roman" w:cs="Arial"/>
                <w:b/>
                <w:sz w:val="18"/>
                <w:szCs w:val="18"/>
              </w:rPr>
              <w:t xml:space="preserve"> </w:t>
            </w:r>
          </w:p>
        </w:tc>
      </w:tr>
      <w:tr w:rsidR="00BA7691" w14:paraId="01370108" w14:textId="77777777" w:rsidTr="00EC675F">
        <w:trPr>
          <w:trHeight w:val="941"/>
        </w:trPr>
        <w:tc>
          <w:tcPr>
            <w:tcW w:w="1792" w:type="dxa"/>
          </w:tcPr>
          <w:p w14:paraId="7BE6A408" w14:textId="77777777" w:rsidR="00BA7691" w:rsidRPr="00586217" w:rsidRDefault="00BA7691" w:rsidP="00EC675F">
            <w:pPr>
              <w:spacing w:line="469" w:lineRule="auto"/>
              <w:ind w:right="440"/>
              <w:jc w:val="both"/>
              <w:rPr>
                <w:rFonts w:eastAsia="Times New Roman" w:cs="Arial"/>
                <w:b/>
                <w:sz w:val="18"/>
                <w:szCs w:val="18"/>
              </w:rPr>
            </w:pPr>
            <w:r w:rsidRPr="00586217">
              <w:rPr>
                <w:rFonts w:eastAsia="Times New Roman" w:cs="Arial"/>
                <w:b/>
                <w:sz w:val="18"/>
                <w:szCs w:val="18"/>
              </w:rPr>
              <w:lastRenderedPageBreak/>
              <w:t>Tax compliance</w:t>
            </w:r>
          </w:p>
        </w:tc>
        <w:tc>
          <w:tcPr>
            <w:tcW w:w="1570" w:type="dxa"/>
          </w:tcPr>
          <w:p w14:paraId="5A2FC9E1" w14:textId="77777777" w:rsidR="00BA7691" w:rsidRPr="00586217" w:rsidRDefault="00BA7691" w:rsidP="00EC675F">
            <w:pPr>
              <w:spacing w:line="469" w:lineRule="auto"/>
              <w:ind w:right="440"/>
              <w:jc w:val="both"/>
              <w:rPr>
                <w:rFonts w:eastAsia="Times New Roman" w:cs="Arial"/>
                <w:b/>
                <w:sz w:val="18"/>
                <w:szCs w:val="18"/>
              </w:rPr>
            </w:pPr>
            <w:r>
              <w:rPr>
                <w:rFonts w:eastAsia="Times New Roman" w:cs="Arial"/>
                <w:b/>
                <w:sz w:val="18"/>
                <w:szCs w:val="18"/>
              </w:rPr>
              <w:t>1</w:t>
            </w:r>
          </w:p>
        </w:tc>
        <w:tc>
          <w:tcPr>
            <w:tcW w:w="1576" w:type="dxa"/>
          </w:tcPr>
          <w:p w14:paraId="7660AA0E" w14:textId="77777777" w:rsidR="00BA7691" w:rsidRPr="00586217" w:rsidRDefault="00BA7691" w:rsidP="00EC675F">
            <w:pPr>
              <w:spacing w:line="469" w:lineRule="auto"/>
              <w:ind w:right="440"/>
              <w:jc w:val="both"/>
              <w:rPr>
                <w:rFonts w:eastAsia="Times New Roman" w:cs="Arial"/>
                <w:b/>
                <w:sz w:val="18"/>
                <w:szCs w:val="18"/>
              </w:rPr>
            </w:pPr>
          </w:p>
        </w:tc>
        <w:tc>
          <w:tcPr>
            <w:tcW w:w="1256" w:type="dxa"/>
          </w:tcPr>
          <w:p w14:paraId="7568DBCF" w14:textId="77777777" w:rsidR="00BA7691" w:rsidRPr="00586217" w:rsidRDefault="00BA7691" w:rsidP="00EC675F">
            <w:pPr>
              <w:spacing w:line="469" w:lineRule="auto"/>
              <w:ind w:right="440"/>
              <w:jc w:val="both"/>
              <w:rPr>
                <w:rFonts w:eastAsia="Times New Roman" w:cs="Arial"/>
                <w:b/>
                <w:sz w:val="18"/>
                <w:szCs w:val="18"/>
              </w:rPr>
            </w:pPr>
          </w:p>
        </w:tc>
        <w:tc>
          <w:tcPr>
            <w:tcW w:w="1585" w:type="dxa"/>
          </w:tcPr>
          <w:p w14:paraId="52C596CC" w14:textId="77777777" w:rsidR="00BA7691" w:rsidRPr="00586217" w:rsidRDefault="00BA7691" w:rsidP="00EC675F">
            <w:pPr>
              <w:spacing w:line="469" w:lineRule="auto"/>
              <w:ind w:right="440"/>
              <w:jc w:val="both"/>
              <w:rPr>
                <w:rFonts w:eastAsia="Times New Roman" w:cs="Arial"/>
                <w:b/>
                <w:sz w:val="18"/>
                <w:szCs w:val="18"/>
              </w:rPr>
            </w:pPr>
          </w:p>
        </w:tc>
      </w:tr>
      <w:tr w:rsidR="00BA7691" w14:paraId="0F201F1D" w14:textId="77777777" w:rsidTr="00EC675F">
        <w:trPr>
          <w:trHeight w:val="894"/>
        </w:trPr>
        <w:tc>
          <w:tcPr>
            <w:tcW w:w="1792" w:type="dxa"/>
          </w:tcPr>
          <w:p w14:paraId="362F391E" w14:textId="77777777" w:rsidR="00BA7691" w:rsidRPr="00586217" w:rsidRDefault="00BA7691" w:rsidP="00EC675F">
            <w:pPr>
              <w:spacing w:line="469" w:lineRule="auto"/>
              <w:ind w:right="440"/>
              <w:jc w:val="both"/>
              <w:rPr>
                <w:rFonts w:eastAsia="Times New Roman" w:cs="Arial"/>
                <w:b/>
                <w:sz w:val="18"/>
                <w:szCs w:val="18"/>
              </w:rPr>
            </w:pPr>
            <w:r w:rsidRPr="00586217">
              <w:rPr>
                <w:rFonts w:eastAsia="Times New Roman" w:cs="Arial"/>
                <w:b/>
                <w:sz w:val="18"/>
                <w:szCs w:val="18"/>
              </w:rPr>
              <w:t xml:space="preserve">Tax </w:t>
            </w:r>
            <w:r>
              <w:rPr>
                <w:rFonts w:eastAsia="Times New Roman" w:cs="Arial"/>
                <w:b/>
                <w:sz w:val="18"/>
                <w:szCs w:val="18"/>
              </w:rPr>
              <w:t>information</w:t>
            </w:r>
          </w:p>
        </w:tc>
        <w:tc>
          <w:tcPr>
            <w:tcW w:w="1570" w:type="dxa"/>
          </w:tcPr>
          <w:p w14:paraId="4CAF09FE" w14:textId="77777777" w:rsidR="00BA7691" w:rsidRDefault="00BA7691" w:rsidP="00EC675F">
            <w:pPr>
              <w:spacing w:line="469" w:lineRule="auto"/>
              <w:ind w:right="440"/>
              <w:jc w:val="both"/>
              <w:rPr>
                <w:rFonts w:eastAsia="Times New Roman" w:cs="Arial"/>
                <w:b/>
                <w:sz w:val="18"/>
                <w:szCs w:val="18"/>
              </w:rPr>
            </w:pPr>
            <w:r>
              <w:rPr>
                <w:rFonts w:eastAsia="Times New Roman" w:cs="Arial"/>
                <w:b/>
                <w:sz w:val="18"/>
                <w:szCs w:val="18"/>
              </w:rPr>
              <w:t xml:space="preserve">0.546*   </w:t>
            </w:r>
          </w:p>
          <w:p w14:paraId="721F2F42" w14:textId="77777777" w:rsidR="00BA7691" w:rsidRPr="00586217" w:rsidRDefault="00BA7691" w:rsidP="00EC675F">
            <w:pPr>
              <w:spacing w:line="469" w:lineRule="auto"/>
              <w:ind w:right="440"/>
              <w:jc w:val="both"/>
              <w:rPr>
                <w:rFonts w:eastAsia="Times New Roman" w:cs="Arial"/>
                <w:b/>
                <w:sz w:val="18"/>
                <w:szCs w:val="18"/>
              </w:rPr>
            </w:pPr>
            <w:r>
              <w:rPr>
                <w:rFonts w:eastAsia="Times New Roman" w:cs="Arial"/>
                <w:b/>
                <w:sz w:val="18"/>
                <w:szCs w:val="18"/>
              </w:rPr>
              <w:t xml:space="preserve">           0.003</w:t>
            </w:r>
          </w:p>
        </w:tc>
        <w:tc>
          <w:tcPr>
            <w:tcW w:w="1576" w:type="dxa"/>
          </w:tcPr>
          <w:p w14:paraId="3164FCF3" w14:textId="77777777" w:rsidR="00BA7691" w:rsidRPr="00586217" w:rsidRDefault="00BA7691" w:rsidP="00EC675F">
            <w:pPr>
              <w:spacing w:line="469" w:lineRule="auto"/>
              <w:ind w:right="440"/>
              <w:jc w:val="both"/>
              <w:rPr>
                <w:rFonts w:eastAsia="Times New Roman" w:cs="Arial"/>
                <w:b/>
                <w:sz w:val="18"/>
                <w:szCs w:val="18"/>
              </w:rPr>
            </w:pPr>
            <w:r>
              <w:rPr>
                <w:rFonts w:eastAsia="Times New Roman" w:cs="Arial"/>
                <w:b/>
                <w:sz w:val="18"/>
                <w:szCs w:val="18"/>
              </w:rPr>
              <w:t>1</w:t>
            </w:r>
          </w:p>
        </w:tc>
        <w:tc>
          <w:tcPr>
            <w:tcW w:w="1256" w:type="dxa"/>
          </w:tcPr>
          <w:p w14:paraId="0A48C76E" w14:textId="77777777" w:rsidR="00BA7691" w:rsidRPr="00586217" w:rsidRDefault="00BA7691" w:rsidP="00EC675F">
            <w:pPr>
              <w:spacing w:line="469" w:lineRule="auto"/>
              <w:ind w:right="440"/>
              <w:jc w:val="both"/>
              <w:rPr>
                <w:rFonts w:eastAsia="Times New Roman" w:cs="Arial"/>
                <w:b/>
                <w:sz w:val="18"/>
                <w:szCs w:val="18"/>
              </w:rPr>
            </w:pPr>
          </w:p>
        </w:tc>
        <w:tc>
          <w:tcPr>
            <w:tcW w:w="1585" w:type="dxa"/>
          </w:tcPr>
          <w:p w14:paraId="25176F93" w14:textId="77777777" w:rsidR="00BA7691" w:rsidRPr="00586217" w:rsidRDefault="00BA7691" w:rsidP="00EC675F">
            <w:pPr>
              <w:spacing w:line="469" w:lineRule="auto"/>
              <w:ind w:right="440"/>
              <w:jc w:val="both"/>
              <w:rPr>
                <w:rFonts w:eastAsia="Times New Roman" w:cs="Arial"/>
                <w:b/>
                <w:sz w:val="18"/>
                <w:szCs w:val="18"/>
              </w:rPr>
            </w:pPr>
          </w:p>
        </w:tc>
      </w:tr>
      <w:tr w:rsidR="00BA7691" w14:paraId="7298CC6D" w14:textId="77777777" w:rsidTr="00EC675F">
        <w:trPr>
          <w:trHeight w:val="818"/>
        </w:trPr>
        <w:tc>
          <w:tcPr>
            <w:tcW w:w="1792" w:type="dxa"/>
          </w:tcPr>
          <w:p w14:paraId="5E5664AA" w14:textId="77777777" w:rsidR="00BA7691" w:rsidRPr="00586217" w:rsidRDefault="00BA7691" w:rsidP="00EC675F">
            <w:pPr>
              <w:spacing w:line="469" w:lineRule="auto"/>
              <w:ind w:right="440"/>
              <w:jc w:val="both"/>
              <w:rPr>
                <w:rFonts w:eastAsia="Times New Roman" w:cs="Arial"/>
                <w:b/>
                <w:sz w:val="18"/>
                <w:szCs w:val="18"/>
              </w:rPr>
            </w:pPr>
            <w:r w:rsidRPr="00586217">
              <w:rPr>
                <w:rFonts w:eastAsia="Times New Roman" w:cs="Arial"/>
                <w:b/>
                <w:sz w:val="18"/>
                <w:szCs w:val="18"/>
              </w:rPr>
              <w:t>Tax</w:t>
            </w:r>
            <w:r>
              <w:rPr>
                <w:rFonts w:eastAsia="Times New Roman" w:cs="Arial"/>
                <w:b/>
                <w:sz w:val="18"/>
                <w:szCs w:val="18"/>
              </w:rPr>
              <w:t xml:space="preserve"> payers’ attitude</w:t>
            </w:r>
          </w:p>
        </w:tc>
        <w:tc>
          <w:tcPr>
            <w:tcW w:w="1570" w:type="dxa"/>
          </w:tcPr>
          <w:p w14:paraId="3360B263" w14:textId="77777777" w:rsidR="00BA7691" w:rsidRDefault="00BA7691" w:rsidP="00EC675F">
            <w:pPr>
              <w:spacing w:line="469" w:lineRule="auto"/>
              <w:ind w:right="440"/>
              <w:jc w:val="both"/>
              <w:rPr>
                <w:rFonts w:eastAsia="Times New Roman" w:cs="Arial"/>
                <w:b/>
                <w:sz w:val="18"/>
                <w:szCs w:val="18"/>
              </w:rPr>
            </w:pPr>
            <w:r>
              <w:rPr>
                <w:rFonts w:eastAsia="Times New Roman" w:cs="Arial"/>
                <w:b/>
                <w:sz w:val="18"/>
                <w:szCs w:val="18"/>
              </w:rPr>
              <w:t>0.639</w:t>
            </w:r>
          </w:p>
          <w:p w14:paraId="1FA857A2" w14:textId="77777777" w:rsidR="00BA7691" w:rsidRPr="00586217" w:rsidRDefault="00BA7691" w:rsidP="00EC675F">
            <w:pPr>
              <w:spacing w:line="469" w:lineRule="auto"/>
              <w:ind w:right="440"/>
              <w:jc w:val="both"/>
              <w:rPr>
                <w:rFonts w:eastAsia="Times New Roman" w:cs="Arial"/>
                <w:b/>
                <w:sz w:val="18"/>
                <w:szCs w:val="18"/>
              </w:rPr>
            </w:pPr>
            <w:r>
              <w:rPr>
                <w:rFonts w:eastAsia="Times New Roman" w:cs="Arial"/>
                <w:b/>
                <w:sz w:val="18"/>
                <w:szCs w:val="18"/>
              </w:rPr>
              <w:t xml:space="preserve">    0.00</w:t>
            </w:r>
          </w:p>
        </w:tc>
        <w:tc>
          <w:tcPr>
            <w:tcW w:w="1576" w:type="dxa"/>
          </w:tcPr>
          <w:p w14:paraId="1836A943" w14:textId="77777777" w:rsidR="00BA7691" w:rsidRDefault="00BA7691" w:rsidP="00EC675F">
            <w:pPr>
              <w:spacing w:line="469" w:lineRule="auto"/>
              <w:ind w:right="440"/>
              <w:jc w:val="both"/>
              <w:rPr>
                <w:rFonts w:eastAsia="Times New Roman" w:cs="Arial"/>
                <w:b/>
                <w:sz w:val="18"/>
                <w:szCs w:val="18"/>
              </w:rPr>
            </w:pPr>
            <w:r>
              <w:rPr>
                <w:rFonts w:eastAsia="Times New Roman" w:cs="Arial"/>
                <w:b/>
                <w:sz w:val="18"/>
                <w:szCs w:val="18"/>
              </w:rPr>
              <w:t>0.11</w:t>
            </w:r>
          </w:p>
          <w:p w14:paraId="040826CA" w14:textId="77777777" w:rsidR="00BA7691" w:rsidRPr="00586217" w:rsidRDefault="00BA7691" w:rsidP="00EC675F">
            <w:pPr>
              <w:spacing w:line="469" w:lineRule="auto"/>
              <w:ind w:right="440"/>
              <w:jc w:val="both"/>
              <w:rPr>
                <w:rFonts w:eastAsia="Times New Roman" w:cs="Arial"/>
                <w:b/>
                <w:sz w:val="18"/>
                <w:szCs w:val="18"/>
              </w:rPr>
            </w:pPr>
            <w:r>
              <w:rPr>
                <w:rFonts w:eastAsia="Times New Roman" w:cs="Arial"/>
                <w:b/>
                <w:sz w:val="18"/>
                <w:szCs w:val="18"/>
              </w:rPr>
              <w:t xml:space="preserve">  0.235</w:t>
            </w:r>
          </w:p>
        </w:tc>
        <w:tc>
          <w:tcPr>
            <w:tcW w:w="1256" w:type="dxa"/>
          </w:tcPr>
          <w:p w14:paraId="47C4D6BE" w14:textId="77777777" w:rsidR="00BA7691" w:rsidRPr="00586217" w:rsidRDefault="00BA7691" w:rsidP="00EC675F">
            <w:pPr>
              <w:spacing w:line="469" w:lineRule="auto"/>
              <w:ind w:right="440"/>
              <w:jc w:val="both"/>
              <w:rPr>
                <w:rFonts w:eastAsia="Times New Roman" w:cs="Arial"/>
                <w:b/>
                <w:sz w:val="18"/>
                <w:szCs w:val="18"/>
              </w:rPr>
            </w:pPr>
            <w:r>
              <w:rPr>
                <w:rFonts w:eastAsia="Times New Roman" w:cs="Arial"/>
                <w:b/>
                <w:sz w:val="18"/>
                <w:szCs w:val="18"/>
              </w:rPr>
              <w:t>1</w:t>
            </w:r>
          </w:p>
        </w:tc>
        <w:tc>
          <w:tcPr>
            <w:tcW w:w="1585" w:type="dxa"/>
          </w:tcPr>
          <w:p w14:paraId="656F1C2D" w14:textId="77777777" w:rsidR="00BA7691" w:rsidRPr="00586217" w:rsidRDefault="00BA7691" w:rsidP="00EC675F">
            <w:pPr>
              <w:spacing w:line="469" w:lineRule="auto"/>
              <w:ind w:right="440"/>
              <w:jc w:val="both"/>
              <w:rPr>
                <w:rFonts w:eastAsia="Times New Roman" w:cs="Arial"/>
                <w:b/>
                <w:sz w:val="18"/>
                <w:szCs w:val="18"/>
              </w:rPr>
            </w:pPr>
          </w:p>
        </w:tc>
      </w:tr>
      <w:tr w:rsidR="00BA7691" w14:paraId="7CC93CB6" w14:textId="77777777" w:rsidTr="00EC675F">
        <w:trPr>
          <w:trHeight w:val="894"/>
        </w:trPr>
        <w:tc>
          <w:tcPr>
            <w:tcW w:w="1792" w:type="dxa"/>
          </w:tcPr>
          <w:p w14:paraId="6AE768E2" w14:textId="77777777" w:rsidR="00BA7691" w:rsidRPr="00586217" w:rsidRDefault="00BA7691" w:rsidP="00EC675F">
            <w:pPr>
              <w:spacing w:line="469" w:lineRule="auto"/>
              <w:ind w:right="440"/>
              <w:jc w:val="both"/>
              <w:rPr>
                <w:rFonts w:eastAsia="Times New Roman" w:cs="Arial"/>
                <w:b/>
                <w:sz w:val="18"/>
                <w:szCs w:val="18"/>
              </w:rPr>
            </w:pPr>
            <w:r>
              <w:rPr>
                <w:rFonts w:eastAsia="Times New Roman" w:cs="Arial"/>
                <w:b/>
                <w:sz w:val="18"/>
                <w:szCs w:val="18"/>
              </w:rPr>
              <w:t>Compliance cost</w:t>
            </w:r>
          </w:p>
        </w:tc>
        <w:tc>
          <w:tcPr>
            <w:tcW w:w="1570" w:type="dxa"/>
          </w:tcPr>
          <w:p w14:paraId="4AAF8689" w14:textId="77777777" w:rsidR="00BA7691" w:rsidRDefault="00BA7691" w:rsidP="00EC675F">
            <w:pPr>
              <w:spacing w:line="469" w:lineRule="auto"/>
              <w:ind w:right="440"/>
              <w:jc w:val="both"/>
              <w:rPr>
                <w:rFonts w:eastAsia="Times New Roman" w:cs="Arial"/>
                <w:b/>
                <w:sz w:val="18"/>
                <w:szCs w:val="18"/>
              </w:rPr>
            </w:pPr>
            <w:r>
              <w:rPr>
                <w:rFonts w:eastAsia="Times New Roman" w:cs="Arial"/>
                <w:b/>
                <w:sz w:val="18"/>
                <w:szCs w:val="18"/>
              </w:rPr>
              <w:t>-0.543</w:t>
            </w:r>
          </w:p>
          <w:p w14:paraId="4AC906EB" w14:textId="77777777" w:rsidR="00BA7691" w:rsidRPr="00586217" w:rsidRDefault="00BA7691" w:rsidP="00EC675F">
            <w:pPr>
              <w:spacing w:line="469" w:lineRule="auto"/>
              <w:ind w:right="440"/>
              <w:jc w:val="both"/>
              <w:rPr>
                <w:rFonts w:eastAsia="Times New Roman" w:cs="Arial"/>
                <w:b/>
                <w:sz w:val="18"/>
                <w:szCs w:val="18"/>
              </w:rPr>
            </w:pPr>
            <w:r>
              <w:rPr>
                <w:rFonts w:eastAsia="Times New Roman" w:cs="Arial"/>
                <w:b/>
                <w:sz w:val="18"/>
                <w:szCs w:val="18"/>
              </w:rPr>
              <w:t xml:space="preserve">  0.00</w:t>
            </w:r>
          </w:p>
        </w:tc>
        <w:tc>
          <w:tcPr>
            <w:tcW w:w="1576" w:type="dxa"/>
          </w:tcPr>
          <w:p w14:paraId="1D1B3459" w14:textId="77777777" w:rsidR="00BA7691" w:rsidRDefault="00BA7691" w:rsidP="00EC675F">
            <w:pPr>
              <w:spacing w:line="469" w:lineRule="auto"/>
              <w:ind w:right="440"/>
              <w:jc w:val="both"/>
              <w:rPr>
                <w:rFonts w:eastAsia="Times New Roman" w:cs="Arial"/>
                <w:b/>
                <w:sz w:val="18"/>
                <w:szCs w:val="18"/>
              </w:rPr>
            </w:pPr>
            <w:r>
              <w:rPr>
                <w:rFonts w:eastAsia="Times New Roman" w:cs="Arial"/>
                <w:b/>
                <w:sz w:val="18"/>
                <w:szCs w:val="18"/>
              </w:rPr>
              <w:t>0.172</w:t>
            </w:r>
          </w:p>
          <w:p w14:paraId="37B3FF0B" w14:textId="77777777" w:rsidR="00BA7691" w:rsidRPr="00586217" w:rsidRDefault="00BA7691" w:rsidP="00EC675F">
            <w:pPr>
              <w:spacing w:line="469" w:lineRule="auto"/>
              <w:ind w:right="440"/>
              <w:jc w:val="both"/>
              <w:rPr>
                <w:rFonts w:eastAsia="Times New Roman" w:cs="Arial"/>
                <w:b/>
                <w:sz w:val="18"/>
                <w:szCs w:val="18"/>
              </w:rPr>
            </w:pPr>
            <w:r>
              <w:rPr>
                <w:rFonts w:eastAsia="Times New Roman" w:cs="Arial"/>
                <w:b/>
                <w:sz w:val="18"/>
                <w:szCs w:val="18"/>
              </w:rPr>
              <w:t>0.061</w:t>
            </w:r>
          </w:p>
        </w:tc>
        <w:tc>
          <w:tcPr>
            <w:tcW w:w="1256" w:type="dxa"/>
          </w:tcPr>
          <w:p w14:paraId="0F4C1221" w14:textId="77777777" w:rsidR="00BA7691" w:rsidRDefault="00BA7691" w:rsidP="00EC675F">
            <w:pPr>
              <w:spacing w:line="469" w:lineRule="auto"/>
              <w:ind w:right="440"/>
              <w:jc w:val="both"/>
              <w:rPr>
                <w:rFonts w:eastAsia="Times New Roman" w:cs="Arial"/>
                <w:b/>
                <w:sz w:val="18"/>
                <w:szCs w:val="18"/>
              </w:rPr>
            </w:pPr>
            <w:r>
              <w:rPr>
                <w:rFonts w:eastAsia="Times New Roman" w:cs="Arial"/>
                <w:b/>
                <w:sz w:val="18"/>
                <w:szCs w:val="18"/>
              </w:rPr>
              <w:t>0.546</w:t>
            </w:r>
          </w:p>
          <w:p w14:paraId="74603A40" w14:textId="77777777" w:rsidR="00BA7691" w:rsidRPr="00586217" w:rsidRDefault="00BA7691" w:rsidP="00EC675F">
            <w:pPr>
              <w:spacing w:line="469" w:lineRule="auto"/>
              <w:ind w:right="440"/>
              <w:jc w:val="both"/>
              <w:rPr>
                <w:rFonts w:eastAsia="Times New Roman" w:cs="Arial"/>
                <w:b/>
                <w:sz w:val="18"/>
                <w:szCs w:val="18"/>
              </w:rPr>
            </w:pPr>
            <w:r>
              <w:rPr>
                <w:rFonts w:eastAsia="Times New Roman" w:cs="Arial"/>
                <w:b/>
                <w:sz w:val="18"/>
                <w:szCs w:val="18"/>
              </w:rPr>
              <w:t>0.00</w:t>
            </w:r>
          </w:p>
        </w:tc>
        <w:tc>
          <w:tcPr>
            <w:tcW w:w="1585" w:type="dxa"/>
          </w:tcPr>
          <w:p w14:paraId="2AA7A748" w14:textId="77777777" w:rsidR="00BA7691" w:rsidRPr="00586217" w:rsidRDefault="00BA7691" w:rsidP="00EC675F">
            <w:pPr>
              <w:spacing w:line="469" w:lineRule="auto"/>
              <w:ind w:right="440"/>
              <w:jc w:val="both"/>
              <w:rPr>
                <w:rFonts w:eastAsia="Times New Roman" w:cs="Arial"/>
                <w:b/>
                <w:sz w:val="18"/>
                <w:szCs w:val="18"/>
              </w:rPr>
            </w:pPr>
            <w:r>
              <w:rPr>
                <w:rFonts w:eastAsia="Times New Roman" w:cs="Arial"/>
                <w:b/>
                <w:sz w:val="18"/>
                <w:szCs w:val="18"/>
              </w:rPr>
              <w:t>1</w:t>
            </w:r>
          </w:p>
        </w:tc>
      </w:tr>
      <w:bookmarkEnd w:id="69"/>
    </w:tbl>
    <w:p w14:paraId="350F4550" w14:textId="676B8382" w:rsidR="00BA7691" w:rsidRDefault="00BA7691" w:rsidP="0045332D">
      <w:pPr>
        <w:spacing w:line="469" w:lineRule="auto"/>
        <w:ind w:right="440"/>
        <w:jc w:val="both"/>
        <w:rPr>
          <w:rFonts w:eastAsia="Times New Roman" w:cs="Arial"/>
          <w:b/>
          <w:sz w:val="23"/>
          <w:szCs w:val="20"/>
        </w:rPr>
      </w:pPr>
    </w:p>
    <w:p w14:paraId="22A1102F" w14:textId="4F7121AA" w:rsidR="00BA7691" w:rsidRDefault="00BA7691" w:rsidP="0045332D">
      <w:pPr>
        <w:spacing w:line="469" w:lineRule="auto"/>
        <w:ind w:right="440"/>
        <w:jc w:val="both"/>
        <w:rPr>
          <w:rFonts w:eastAsia="Times New Roman" w:cs="Arial"/>
          <w:b/>
          <w:sz w:val="23"/>
          <w:szCs w:val="20"/>
        </w:rPr>
      </w:pPr>
    </w:p>
    <w:p w14:paraId="42255F6F" w14:textId="77777777" w:rsidR="00BA7691" w:rsidRDefault="00BA7691" w:rsidP="0045332D">
      <w:pPr>
        <w:spacing w:line="469" w:lineRule="auto"/>
        <w:ind w:right="440"/>
        <w:jc w:val="both"/>
        <w:rPr>
          <w:rFonts w:eastAsia="Times New Roman" w:cs="Arial"/>
          <w:b/>
          <w:sz w:val="23"/>
          <w:szCs w:val="20"/>
        </w:rPr>
      </w:pPr>
    </w:p>
    <w:p w14:paraId="35D31E35" w14:textId="77777777" w:rsidR="0045332D" w:rsidRDefault="0045332D" w:rsidP="0045332D">
      <w:pPr>
        <w:ind w:right="446"/>
        <w:jc w:val="both"/>
        <w:rPr>
          <w:rFonts w:eastAsia="Times New Roman" w:cs="Arial"/>
          <w:sz w:val="23"/>
          <w:szCs w:val="20"/>
        </w:rPr>
      </w:pPr>
      <w:bookmarkStart w:id="70" w:name="_Hlk84326794"/>
      <w:r>
        <w:rPr>
          <w:rFonts w:eastAsia="Times New Roman" w:cs="Arial"/>
          <w:sz w:val="23"/>
          <w:szCs w:val="20"/>
        </w:rPr>
        <w:t>As in the correlation analysis, the findings show that taxpayer information and tax compliance have appositive relation at (r-0.546: p&lt;0.00).</w:t>
      </w:r>
    </w:p>
    <w:p w14:paraId="7F3AA0C1" w14:textId="77777777" w:rsidR="0045332D" w:rsidRDefault="0045332D" w:rsidP="0045332D">
      <w:pPr>
        <w:ind w:right="446"/>
        <w:jc w:val="both"/>
        <w:rPr>
          <w:rFonts w:eastAsia="Times New Roman" w:cs="Arial"/>
          <w:sz w:val="23"/>
          <w:szCs w:val="20"/>
        </w:rPr>
      </w:pPr>
      <w:r>
        <w:rPr>
          <w:rFonts w:eastAsia="Times New Roman" w:cs="Arial"/>
          <w:sz w:val="23"/>
          <w:szCs w:val="20"/>
        </w:rPr>
        <w:t>Tax payers’ attitude and tax compliance have a significant and positive relation of (r-0.639: p&lt;0.000)</w:t>
      </w:r>
    </w:p>
    <w:bookmarkEnd w:id="70"/>
    <w:p w14:paraId="07361396" w14:textId="77777777" w:rsidR="0045332D" w:rsidRDefault="0045332D" w:rsidP="0045332D">
      <w:pPr>
        <w:ind w:right="446"/>
        <w:jc w:val="both"/>
        <w:rPr>
          <w:rFonts w:eastAsia="Times New Roman" w:cs="Arial"/>
          <w:sz w:val="23"/>
          <w:szCs w:val="20"/>
        </w:rPr>
      </w:pPr>
      <w:r>
        <w:rPr>
          <w:rFonts w:eastAsia="Times New Roman" w:cs="Arial"/>
          <w:sz w:val="23"/>
          <w:szCs w:val="20"/>
        </w:rPr>
        <w:t>Compliance cost had a Negative relation with tax compliance of(r-0.543:p&lt;0.00)</w:t>
      </w:r>
    </w:p>
    <w:p w14:paraId="409A248E" w14:textId="77777777" w:rsidR="0045332D" w:rsidRDefault="0045332D" w:rsidP="0045332D">
      <w:pPr>
        <w:ind w:right="440"/>
        <w:jc w:val="both"/>
        <w:rPr>
          <w:rFonts w:eastAsia="Times New Roman" w:cs="Arial"/>
          <w:sz w:val="23"/>
          <w:szCs w:val="20"/>
        </w:rPr>
      </w:pPr>
      <w:r>
        <w:rPr>
          <w:rFonts w:eastAsia="Times New Roman" w:cs="Arial"/>
          <w:sz w:val="23"/>
          <w:szCs w:val="20"/>
        </w:rPr>
        <w:t>This shows an increase in tax information, tax payers attitude variable leads to an increase in tax compliance, while a increase in the compliance cost leads to a decrease in the compliance levels.</w:t>
      </w:r>
    </w:p>
    <w:p w14:paraId="747924DD" w14:textId="77777777" w:rsidR="0045332D" w:rsidRPr="00E53943" w:rsidRDefault="0045332D" w:rsidP="00BA7691">
      <w:pPr>
        <w:pStyle w:val="Heading2"/>
      </w:pPr>
      <w:bookmarkStart w:id="71" w:name="_Toc54701512"/>
      <w:bookmarkStart w:id="72" w:name="_Toc99101424"/>
      <w:r w:rsidRPr="00E53943">
        <w:t>4.5 Regression analysis</w:t>
      </w:r>
      <w:bookmarkEnd w:id="71"/>
      <w:bookmarkEnd w:id="72"/>
    </w:p>
    <w:p w14:paraId="668824D9" w14:textId="53D88ECE" w:rsidR="0045332D" w:rsidRDefault="0045332D" w:rsidP="0045332D">
      <w:r>
        <w:t>The tax compliance was to be determined by taxpayer’s information, tax payers’ attitudes and compliance cost. They are supported by coefficient that is 47.5% that explains the study variables of the variation of dependent variable that is tax compliance. The study further explains that the model applied to link the study variables were satisfactory.</w:t>
      </w:r>
    </w:p>
    <w:p w14:paraId="0FFA8EB3" w14:textId="61F58877" w:rsidR="0045332D" w:rsidRPr="005F5D7A" w:rsidRDefault="00BA7691" w:rsidP="005F5D7A">
      <w:pPr>
        <w:pStyle w:val="TableofFigures"/>
        <w:rPr>
          <w:rFonts w:eastAsia="Times New Roman" w:cs="Arial"/>
          <w:color w:val="000000" w:themeColor="text1"/>
          <w:sz w:val="23"/>
          <w:szCs w:val="20"/>
        </w:rPr>
      </w:pPr>
      <w:bookmarkStart w:id="73" w:name="_Toc54701853"/>
      <w:r w:rsidRPr="00EE7B52">
        <w:rPr>
          <w:rFonts w:eastAsia="Times New Roman" w:cs="Arial"/>
          <w:color w:val="000000" w:themeColor="text1"/>
          <w:sz w:val="23"/>
          <w:szCs w:val="20"/>
        </w:rPr>
        <w:t>Table showing</w:t>
      </w:r>
      <w:r w:rsidR="0045332D" w:rsidRPr="00EE7B52">
        <w:rPr>
          <w:rFonts w:eastAsia="Times New Roman" w:cs="Arial"/>
          <w:color w:val="000000" w:themeColor="text1"/>
          <w:sz w:val="23"/>
          <w:szCs w:val="20"/>
        </w:rPr>
        <w:t xml:space="preserve"> analysis of varian</w:t>
      </w:r>
      <w:r w:rsidR="0045332D" w:rsidRPr="00EE7B52">
        <w:rPr>
          <w:rFonts w:eastAsia="Times New Roman" w:cs="Arial"/>
          <w:color w:val="000000" w:themeColor="text1"/>
          <w:sz w:val="23"/>
          <w:szCs w:val="20"/>
        </w:rPr>
        <w:tab/>
      </w:r>
      <w:r w:rsidR="0045332D">
        <w:rPr>
          <w:rFonts w:eastAsia="Times New Roman" w:cs="Arial"/>
          <w:sz w:val="23"/>
          <w:szCs w:val="20"/>
        </w:rPr>
        <w:tab/>
      </w:r>
      <w:r w:rsidR="0045332D" w:rsidRPr="00EE7B52">
        <w:rPr>
          <w:color w:val="FFFFFF" w:themeColor="background1"/>
        </w:rPr>
        <w:t xml:space="preserve">Table </w:t>
      </w:r>
      <w:r w:rsidR="0038747F">
        <w:rPr>
          <w:color w:val="FFFFFF" w:themeColor="background1"/>
        </w:rPr>
        <w:fldChar w:fldCharType="begin"/>
      </w:r>
      <w:r w:rsidR="0038747F">
        <w:rPr>
          <w:color w:val="FFFFFF" w:themeColor="background1"/>
        </w:rPr>
        <w:instrText xml:space="preserve"> SEQ Table \* roman </w:instrText>
      </w:r>
      <w:r w:rsidR="0038747F">
        <w:rPr>
          <w:color w:val="FFFFFF" w:themeColor="background1"/>
        </w:rPr>
        <w:fldChar w:fldCharType="separate"/>
      </w:r>
      <w:r w:rsidR="0038747F">
        <w:rPr>
          <w:noProof/>
          <w:color w:val="FFFFFF" w:themeColor="background1"/>
        </w:rPr>
        <w:t>x</w:t>
      </w:r>
      <w:r w:rsidR="0038747F">
        <w:rPr>
          <w:color w:val="FFFFFF" w:themeColor="background1"/>
        </w:rPr>
        <w:fldChar w:fldCharType="end"/>
      </w:r>
      <w:bookmarkEnd w:id="73"/>
    </w:p>
    <w:tbl>
      <w:tblPr>
        <w:tblStyle w:val="TableGrid"/>
        <w:tblW w:w="0" w:type="auto"/>
        <w:tblLook w:val="04A0" w:firstRow="1" w:lastRow="0" w:firstColumn="1" w:lastColumn="0" w:noHBand="0" w:noVBand="1"/>
      </w:tblPr>
      <w:tblGrid>
        <w:gridCol w:w="1595"/>
        <w:gridCol w:w="1574"/>
        <w:gridCol w:w="1527"/>
        <w:gridCol w:w="1547"/>
        <w:gridCol w:w="1560"/>
        <w:gridCol w:w="1547"/>
      </w:tblGrid>
      <w:tr w:rsidR="00BA7691" w14:paraId="7A52B22D" w14:textId="77777777" w:rsidTr="00EC675F">
        <w:tc>
          <w:tcPr>
            <w:tcW w:w="1596" w:type="dxa"/>
          </w:tcPr>
          <w:p w14:paraId="1E80E4F9" w14:textId="77777777" w:rsidR="00BA7691" w:rsidRDefault="00BA7691" w:rsidP="00EC675F">
            <w:pPr>
              <w:spacing w:line="469" w:lineRule="auto"/>
              <w:ind w:right="440"/>
              <w:jc w:val="both"/>
              <w:rPr>
                <w:rFonts w:eastAsia="Times New Roman" w:cs="Arial"/>
                <w:sz w:val="23"/>
                <w:szCs w:val="20"/>
              </w:rPr>
            </w:pPr>
            <w:bookmarkStart w:id="74" w:name="_Hlk84327616"/>
          </w:p>
        </w:tc>
        <w:tc>
          <w:tcPr>
            <w:tcW w:w="1596" w:type="dxa"/>
          </w:tcPr>
          <w:p w14:paraId="51DCE738" w14:textId="77777777" w:rsidR="00BA7691" w:rsidRPr="003C4C55" w:rsidRDefault="00BA7691" w:rsidP="00EC675F">
            <w:pPr>
              <w:spacing w:line="469" w:lineRule="auto"/>
              <w:ind w:right="440"/>
              <w:jc w:val="both"/>
              <w:rPr>
                <w:rFonts w:eastAsia="Times New Roman" w:cs="Arial"/>
                <w:b/>
                <w:sz w:val="18"/>
                <w:szCs w:val="18"/>
              </w:rPr>
            </w:pPr>
            <w:r>
              <w:rPr>
                <w:rFonts w:eastAsia="Times New Roman" w:cs="Arial"/>
                <w:b/>
                <w:sz w:val="18"/>
                <w:szCs w:val="18"/>
              </w:rPr>
              <w:t xml:space="preserve">Sum </w:t>
            </w:r>
            <w:r w:rsidRPr="003C4C55">
              <w:rPr>
                <w:rFonts w:eastAsia="Times New Roman" w:cs="Arial"/>
                <w:b/>
                <w:sz w:val="18"/>
                <w:szCs w:val="18"/>
              </w:rPr>
              <w:t>of squares</w:t>
            </w:r>
          </w:p>
        </w:tc>
        <w:tc>
          <w:tcPr>
            <w:tcW w:w="1596" w:type="dxa"/>
          </w:tcPr>
          <w:p w14:paraId="229F231E" w14:textId="77777777" w:rsidR="00BA7691" w:rsidRPr="003C4C55" w:rsidRDefault="00BA7691" w:rsidP="00EC675F">
            <w:pPr>
              <w:spacing w:line="469" w:lineRule="auto"/>
              <w:ind w:right="440"/>
              <w:jc w:val="both"/>
              <w:rPr>
                <w:rFonts w:eastAsia="Times New Roman" w:cs="Arial"/>
                <w:b/>
                <w:sz w:val="18"/>
                <w:szCs w:val="18"/>
              </w:rPr>
            </w:pPr>
            <w:r w:rsidRPr="003C4C55">
              <w:rPr>
                <w:rFonts w:eastAsia="Times New Roman" w:cs="Arial"/>
                <w:b/>
                <w:sz w:val="18"/>
                <w:szCs w:val="18"/>
              </w:rPr>
              <w:t>Df</w:t>
            </w:r>
          </w:p>
        </w:tc>
        <w:tc>
          <w:tcPr>
            <w:tcW w:w="1596" w:type="dxa"/>
          </w:tcPr>
          <w:p w14:paraId="4E12EC39" w14:textId="77777777" w:rsidR="00BA7691" w:rsidRPr="003C4C55" w:rsidRDefault="00BA7691" w:rsidP="00EC675F">
            <w:pPr>
              <w:spacing w:line="469" w:lineRule="auto"/>
              <w:ind w:right="440"/>
              <w:jc w:val="both"/>
              <w:rPr>
                <w:rFonts w:eastAsia="Times New Roman" w:cs="Arial"/>
                <w:b/>
                <w:sz w:val="18"/>
                <w:szCs w:val="18"/>
              </w:rPr>
            </w:pPr>
            <w:r w:rsidRPr="003C4C55">
              <w:rPr>
                <w:rFonts w:eastAsia="Times New Roman" w:cs="Arial"/>
                <w:b/>
                <w:sz w:val="18"/>
                <w:szCs w:val="18"/>
              </w:rPr>
              <w:t>Mean square</w:t>
            </w:r>
          </w:p>
        </w:tc>
        <w:tc>
          <w:tcPr>
            <w:tcW w:w="1596" w:type="dxa"/>
          </w:tcPr>
          <w:p w14:paraId="46FD14A2" w14:textId="77777777" w:rsidR="00BA7691" w:rsidRPr="003C4C55" w:rsidRDefault="00BA7691" w:rsidP="00EC675F">
            <w:pPr>
              <w:spacing w:line="469" w:lineRule="auto"/>
              <w:ind w:right="440"/>
              <w:jc w:val="both"/>
              <w:rPr>
                <w:rFonts w:eastAsia="Times New Roman" w:cs="Arial"/>
                <w:b/>
                <w:sz w:val="18"/>
                <w:szCs w:val="18"/>
              </w:rPr>
            </w:pPr>
            <w:r w:rsidRPr="003C4C55">
              <w:rPr>
                <w:rFonts w:eastAsia="Times New Roman" w:cs="Arial"/>
                <w:b/>
                <w:sz w:val="18"/>
                <w:szCs w:val="18"/>
              </w:rPr>
              <w:t>F</w:t>
            </w:r>
          </w:p>
        </w:tc>
        <w:tc>
          <w:tcPr>
            <w:tcW w:w="1596" w:type="dxa"/>
          </w:tcPr>
          <w:p w14:paraId="760D6117" w14:textId="77777777" w:rsidR="00BA7691" w:rsidRPr="003C4C55" w:rsidRDefault="00BA7691" w:rsidP="00EC675F">
            <w:pPr>
              <w:spacing w:line="469" w:lineRule="auto"/>
              <w:ind w:right="440"/>
              <w:jc w:val="both"/>
              <w:rPr>
                <w:rFonts w:eastAsia="Times New Roman" w:cs="Arial"/>
                <w:b/>
                <w:sz w:val="18"/>
                <w:szCs w:val="18"/>
              </w:rPr>
            </w:pPr>
            <w:r w:rsidRPr="003C4C55">
              <w:rPr>
                <w:rFonts w:eastAsia="Times New Roman" w:cs="Arial"/>
                <w:b/>
                <w:sz w:val="18"/>
                <w:szCs w:val="18"/>
              </w:rPr>
              <w:t>Sig.</w:t>
            </w:r>
          </w:p>
        </w:tc>
      </w:tr>
      <w:tr w:rsidR="00BA7691" w14:paraId="171A1CBD" w14:textId="77777777" w:rsidTr="00EC675F">
        <w:tc>
          <w:tcPr>
            <w:tcW w:w="1596" w:type="dxa"/>
          </w:tcPr>
          <w:p w14:paraId="518A6E3E" w14:textId="77777777" w:rsidR="00BA7691" w:rsidRPr="003C4C55" w:rsidRDefault="00BA7691" w:rsidP="00EC675F">
            <w:pPr>
              <w:spacing w:line="469" w:lineRule="auto"/>
              <w:ind w:right="440"/>
              <w:jc w:val="both"/>
              <w:rPr>
                <w:rFonts w:eastAsia="Times New Roman" w:cs="Arial"/>
                <w:b/>
                <w:sz w:val="20"/>
                <w:szCs w:val="20"/>
              </w:rPr>
            </w:pPr>
            <w:r w:rsidRPr="003C4C55">
              <w:rPr>
                <w:rFonts w:eastAsia="Times New Roman" w:cs="Arial"/>
                <w:b/>
                <w:sz w:val="20"/>
                <w:szCs w:val="20"/>
              </w:rPr>
              <w:lastRenderedPageBreak/>
              <w:t>Regression</w:t>
            </w:r>
          </w:p>
        </w:tc>
        <w:tc>
          <w:tcPr>
            <w:tcW w:w="1596" w:type="dxa"/>
          </w:tcPr>
          <w:p w14:paraId="46B43124" w14:textId="77777777" w:rsidR="00BA7691" w:rsidRDefault="00BA7691" w:rsidP="00EC675F">
            <w:pPr>
              <w:spacing w:line="469" w:lineRule="auto"/>
              <w:ind w:right="440"/>
              <w:jc w:val="both"/>
              <w:rPr>
                <w:rFonts w:eastAsia="Times New Roman" w:cs="Arial"/>
                <w:sz w:val="23"/>
                <w:szCs w:val="20"/>
              </w:rPr>
            </w:pPr>
            <w:r>
              <w:rPr>
                <w:rFonts w:eastAsia="Times New Roman" w:cs="Arial"/>
                <w:sz w:val="23"/>
                <w:szCs w:val="20"/>
              </w:rPr>
              <w:t>34.878</w:t>
            </w:r>
          </w:p>
        </w:tc>
        <w:tc>
          <w:tcPr>
            <w:tcW w:w="1596" w:type="dxa"/>
          </w:tcPr>
          <w:p w14:paraId="09CE0C25" w14:textId="77777777" w:rsidR="00BA7691" w:rsidRDefault="00BA7691" w:rsidP="00EC675F">
            <w:pPr>
              <w:spacing w:line="469" w:lineRule="auto"/>
              <w:ind w:right="440"/>
              <w:jc w:val="both"/>
              <w:rPr>
                <w:rFonts w:eastAsia="Times New Roman" w:cs="Arial"/>
                <w:sz w:val="23"/>
                <w:szCs w:val="20"/>
              </w:rPr>
            </w:pPr>
            <w:r>
              <w:rPr>
                <w:rFonts w:eastAsia="Times New Roman" w:cs="Arial"/>
                <w:sz w:val="23"/>
                <w:szCs w:val="20"/>
              </w:rPr>
              <w:t>4</w:t>
            </w:r>
          </w:p>
        </w:tc>
        <w:tc>
          <w:tcPr>
            <w:tcW w:w="1596" w:type="dxa"/>
          </w:tcPr>
          <w:p w14:paraId="40B4A7A8" w14:textId="77777777" w:rsidR="00BA7691" w:rsidRDefault="00BA7691" w:rsidP="00EC675F">
            <w:pPr>
              <w:spacing w:line="469" w:lineRule="auto"/>
              <w:ind w:right="440"/>
              <w:jc w:val="both"/>
              <w:rPr>
                <w:rFonts w:eastAsia="Times New Roman" w:cs="Arial"/>
                <w:sz w:val="23"/>
                <w:szCs w:val="20"/>
              </w:rPr>
            </w:pPr>
            <w:r>
              <w:rPr>
                <w:rFonts w:eastAsia="Times New Roman" w:cs="Arial"/>
                <w:sz w:val="23"/>
                <w:szCs w:val="20"/>
              </w:rPr>
              <w:t>8.719</w:t>
            </w:r>
          </w:p>
        </w:tc>
        <w:tc>
          <w:tcPr>
            <w:tcW w:w="1596" w:type="dxa"/>
          </w:tcPr>
          <w:p w14:paraId="6D90A50E" w14:textId="77777777" w:rsidR="00BA7691" w:rsidRDefault="00BA7691" w:rsidP="00EC675F">
            <w:pPr>
              <w:spacing w:line="469" w:lineRule="auto"/>
              <w:ind w:right="440"/>
              <w:jc w:val="both"/>
              <w:rPr>
                <w:rFonts w:eastAsia="Times New Roman" w:cs="Arial"/>
                <w:sz w:val="23"/>
                <w:szCs w:val="20"/>
              </w:rPr>
            </w:pPr>
            <w:r>
              <w:rPr>
                <w:rFonts w:eastAsia="Times New Roman" w:cs="Arial"/>
                <w:sz w:val="23"/>
                <w:szCs w:val="20"/>
              </w:rPr>
              <w:t>25.807</w:t>
            </w:r>
          </w:p>
        </w:tc>
        <w:tc>
          <w:tcPr>
            <w:tcW w:w="1596" w:type="dxa"/>
          </w:tcPr>
          <w:p w14:paraId="6118FFCC" w14:textId="77777777" w:rsidR="00BA7691" w:rsidRDefault="00BA7691" w:rsidP="00EC675F">
            <w:pPr>
              <w:spacing w:line="469" w:lineRule="auto"/>
              <w:ind w:right="440"/>
              <w:jc w:val="both"/>
              <w:rPr>
                <w:rFonts w:eastAsia="Times New Roman" w:cs="Arial"/>
                <w:sz w:val="23"/>
                <w:szCs w:val="20"/>
              </w:rPr>
            </w:pPr>
            <w:r>
              <w:rPr>
                <w:rFonts w:eastAsia="Times New Roman" w:cs="Arial"/>
                <w:sz w:val="23"/>
                <w:szCs w:val="20"/>
              </w:rPr>
              <w:t>0.00b</w:t>
            </w:r>
          </w:p>
        </w:tc>
      </w:tr>
      <w:tr w:rsidR="00BA7691" w14:paraId="2174AE31" w14:textId="77777777" w:rsidTr="00EC675F">
        <w:tc>
          <w:tcPr>
            <w:tcW w:w="1596" w:type="dxa"/>
          </w:tcPr>
          <w:p w14:paraId="5FCD3A27" w14:textId="77777777" w:rsidR="00BA7691" w:rsidRPr="003C4C55" w:rsidRDefault="00BA7691" w:rsidP="00EC675F">
            <w:pPr>
              <w:spacing w:line="469" w:lineRule="auto"/>
              <w:ind w:right="440"/>
              <w:jc w:val="both"/>
              <w:rPr>
                <w:rFonts w:eastAsia="Times New Roman" w:cs="Arial"/>
                <w:b/>
                <w:sz w:val="20"/>
                <w:szCs w:val="20"/>
              </w:rPr>
            </w:pPr>
            <w:r w:rsidRPr="003C4C55">
              <w:rPr>
                <w:rFonts w:eastAsia="Times New Roman" w:cs="Arial"/>
                <w:b/>
                <w:sz w:val="20"/>
                <w:szCs w:val="20"/>
              </w:rPr>
              <w:t>Residual</w:t>
            </w:r>
          </w:p>
        </w:tc>
        <w:tc>
          <w:tcPr>
            <w:tcW w:w="1596" w:type="dxa"/>
          </w:tcPr>
          <w:p w14:paraId="5F3CCC8C" w14:textId="77777777" w:rsidR="00BA7691" w:rsidRDefault="00BA7691" w:rsidP="00EC675F">
            <w:pPr>
              <w:spacing w:line="469" w:lineRule="auto"/>
              <w:ind w:right="440"/>
              <w:jc w:val="both"/>
              <w:rPr>
                <w:rFonts w:eastAsia="Times New Roman" w:cs="Arial"/>
                <w:sz w:val="23"/>
                <w:szCs w:val="20"/>
              </w:rPr>
            </w:pPr>
            <w:r>
              <w:rPr>
                <w:rFonts w:eastAsia="Times New Roman" w:cs="Arial"/>
                <w:sz w:val="23"/>
                <w:szCs w:val="20"/>
              </w:rPr>
              <w:t>38.5187</w:t>
            </w:r>
          </w:p>
        </w:tc>
        <w:tc>
          <w:tcPr>
            <w:tcW w:w="1596" w:type="dxa"/>
          </w:tcPr>
          <w:p w14:paraId="3A8003A8" w14:textId="77777777" w:rsidR="00BA7691" w:rsidRDefault="00BA7691" w:rsidP="00EC675F">
            <w:pPr>
              <w:spacing w:line="469" w:lineRule="auto"/>
              <w:ind w:right="440"/>
              <w:jc w:val="both"/>
              <w:rPr>
                <w:rFonts w:eastAsia="Times New Roman" w:cs="Arial"/>
                <w:sz w:val="23"/>
                <w:szCs w:val="20"/>
              </w:rPr>
            </w:pPr>
            <w:r>
              <w:rPr>
                <w:rFonts w:eastAsia="Times New Roman" w:cs="Arial"/>
                <w:sz w:val="23"/>
                <w:szCs w:val="20"/>
              </w:rPr>
              <w:t>114</w:t>
            </w:r>
          </w:p>
        </w:tc>
        <w:tc>
          <w:tcPr>
            <w:tcW w:w="1596" w:type="dxa"/>
          </w:tcPr>
          <w:p w14:paraId="5C1913FA" w14:textId="77777777" w:rsidR="00BA7691" w:rsidRDefault="00BA7691" w:rsidP="00EC675F">
            <w:pPr>
              <w:spacing w:line="469" w:lineRule="auto"/>
              <w:ind w:right="440"/>
              <w:jc w:val="both"/>
              <w:rPr>
                <w:rFonts w:eastAsia="Times New Roman" w:cs="Arial"/>
                <w:sz w:val="23"/>
                <w:szCs w:val="20"/>
              </w:rPr>
            </w:pPr>
            <w:r>
              <w:rPr>
                <w:rFonts w:eastAsia="Times New Roman" w:cs="Arial"/>
                <w:sz w:val="23"/>
                <w:szCs w:val="20"/>
              </w:rPr>
              <w:t>0.338</w:t>
            </w:r>
          </w:p>
        </w:tc>
        <w:tc>
          <w:tcPr>
            <w:tcW w:w="1596" w:type="dxa"/>
          </w:tcPr>
          <w:p w14:paraId="492056C1" w14:textId="77777777" w:rsidR="00BA7691" w:rsidRDefault="00BA7691" w:rsidP="00EC675F">
            <w:pPr>
              <w:spacing w:line="469" w:lineRule="auto"/>
              <w:ind w:right="440"/>
              <w:jc w:val="both"/>
              <w:rPr>
                <w:rFonts w:eastAsia="Times New Roman" w:cs="Arial"/>
                <w:sz w:val="23"/>
                <w:szCs w:val="20"/>
              </w:rPr>
            </w:pPr>
          </w:p>
        </w:tc>
        <w:tc>
          <w:tcPr>
            <w:tcW w:w="1596" w:type="dxa"/>
          </w:tcPr>
          <w:p w14:paraId="78AD0A65" w14:textId="77777777" w:rsidR="00BA7691" w:rsidRDefault="00BA7691" w:rsidP="00EC675F">
            <w:pPr>
              <w:spacing w:line="469" w:lineRule="auto"/>
              <w:ind w:right="440"/>
              <w:jc w:val="both"/>
              <w:rPr>
                <w:rFonts w:eastAsia="Times New Roman" w:cs="Arial"/>
                <w:sz w:val="23"/>
                <w:szCs w:val="20"/>
              </w:rPr>
            </w:pPr>
          </w:p>
        </w:tc>
      </w:tr>
      <w:tr w:rsidR="00BA7691" w14:paraId="6939537D" w14:textId="77777777" w:rsidTr="00EC675F">
        <w:tc>
          <w:tcPr>
            <w:tcW w:w="1596" w:type="dxa"/>
          </w:tcPr>
          <w:p w14:paraId="144B5E0D" w14:textId="77777777" w:rsidR="00BA7691" w:rsidRPr="003C4C55" w:rsidRDefault="00BA7691" w:rsidP="00EC675F">
            <w:pPr>
              <w:spacing w:line="469" w:lineRule="auto"/>
              <w:ind w:right="440"/>
              <w:jc w:val="both"/>
              <w:rPr>
                <w:rFonts w:eastAsia="Times New Roman" w:cs="Arial"/>
                <w:b/>
                <w:sz w:val="20"/>
                <w:szCs w:val="20"/>
              </w:rPr>
            </w:pPr>
            <w:r w:rsidRPr="003C4C55">
              <w:rPr>
                <w:rFonts w:eastAsia="Times New Roman" w:cs="Arial"/>
                <w:b/>
                <w:sz w:val="20"/>
                <w:szCs w:val="20"/>
              </w:rPr>
              <w:t>Total</w:t>
            </w:r>
          </w:p>
        </w:tc>
        <w:tc>
          <w:tcPr>
            <w:tcW w:w="1596" w:type="dxa"/>
          </w:tcPr>
          <w:p w14:paraId="2A63E0CE" w14:textId="77777777" w:rsidR="00BA7691" w:rsidRPr="003C4C55" w:rsidRDefault="00BA7691" w:rsidP="00EC675F">
            <w:pPr>
              <w:spacing w:line="469" w:lineRule="auto"/>
              <w:ind w:right="440"/>
              <w:jc w:val="both"/>
              <w:rPr>
                <w:rFonts w:eastAsia="Times New Roman" w:cs="Arial"/>
                <w:b/>
                <w:sz w:val="23"/>
                <w:szCs w:val="20"/>
              </w:rPr>
            </w:pPr>
            <w:r w:rsidRPr="003C4C55">
              <w:rPr>
                <w:rFonts w:eastAsia="Times New Roman" w:cs="Arial"/>
                <w:b/>
                <w:sz w:val="23"/>
                <w:szCs w:val="20"/>
              </w:rPr>
              <w:t>73.395</w:t>
            </w:r>
          </w:p>
        </w:tc>
        <w:tc>
          <w:tcPr>
            <w:tcW w:w="1596" w:type="dxa"/>
          </w:tcPr>
          <w:p w14:paraId="54B40EA2" w14:textId="77777777" w:rsidR="00BA7691" w:rsidRPr="003C4C55" w:rsidRDefault="00BA7691" w:rsidP="00EC675F">
            <w:pPr>
              <w:spacing w:line="469" w:lineRule="auto"/>
              <w:ind w:right="440"/>
              <w:jc w:val="both"/>
              <w:rPr>
                <w:rFonts w:eastAsia="Times New Roman" w:cs="Arial"/>
                <w:b/>
                <w:sz w:val="23"/>
                <w:szCs w:val="20"/>
              </w:rPr>
            </w:pPr>
            <w:r w:rsidRPr="003C4C55">
              <w:rPr>
                <w:rFonts w:eastAsia="Times New Roman" w:cs="Arial"/>
                <w:b/>
                <w:sz w:val="23"/>
                <w:szCs w:val="20"/>
              </w:rPr>
              <w:t>118</w:t>
            </w:r>
          </w:p>
        </w:tc>
        <w:tc>
          <w:tcPr>
            <w:tcW w:w="1596" w:type="dxa"/>
          </w:tcPr>
          <w:p w14:paraId="1AA247DA" w14:textId="77777777" w:rsidR="00BA7691" w:rsidRDefault="00BA7691" w:rsidP="00EC675F">
            <w:pPr>
              <w:spacing w:line="469" w:lineRule="auto"/>
              <w:ind w:right="440"/>
              <w:jc w:val="both"/>
              <w:rPr>
                <w:rFonts w:eastAsia="Times New Roman" w:cs="Arial"/>
                <w:sz w:val="23"/>
                <w:szCs w:val="20"/>
              </w:rPr>
            </w:pPr>
          </w:p>
        </w:tc>
        <w:tc>
          <w:tcPr>
            <w:tcW w:w="1596" w:type="dxa"/>
          </w:tcPr>
          <w:p w14:paraId="5EAB385B" w14:textId="77777777" w:rsidR="00BA7691" w:rsidRDefault="00BA7691" w:rsidP="00EC675F">
            <w:pPr>
              <w:spacing w:line="469" w:lineRule="auto"/>
              <w:ind w:right="440"/>
              <w:jc w:val="both"/>
              <w:rPr>
                <w:rFonts w:eastAsia="Times New Roman" w:cs="Arial"/>
                <w:sz w:val="23"/>
                <w:szCs w:val="20"/>
              </w:rPr>
            </w:pPr>
          </w:p>
        </w:tc>
        <w:tc>
          <w:tcPr>
            <w:tcW w:w="1596" w:type="dxa"/>
          </w:tcPr>
          <w:p w14:paraId="699DE3CE" w14:textId="77777777" w:rsidR="00BA7691" w:rsidRDefault="00BA7691" w:rsidP="00EC675F">
            <w:pPr>
              <w:spacing w:line="469" w:lineRule="auto"/>
              <w:ind w:right="440"/>
              <w:jc w:val="both"/>
              <w:rPr>
                <w:rFonts w:eastAsia="Times New Roman" w:cs="Arial"/>
                <w:sz w:val="23"/>
                <w:szCs w:val="20"/>
              </w:rPr>
            </w:pPr>
          </w:p>
        </w:tc>
      </w:tr>
      <w:bookmarkEnd w:id="74"/>
    </w:tbl>
    <w:p w14:paraId="18CA749F" w14:textId="77777777" w:rsidR="0045332D" w:rsidRPr="00173674" w:rsidRDefault="0045332D" w:rsidP="0045332D">
      <w:pPr>
        <w:spacing w:line="469" w:lineRule="auto"/>
        <w:ind w:right="440"/>
        <w:jc w:val="both"/>
        <w:rPr>
          <w:rFonts w:eastAsia="Times New Roman" w:cs="Arial"/>
          <w:sz w:val="23"/>
          <w:szCs w:val="20"/>
        </w:rPr>
      </w:pPr>
    </w:p>
    <w:p w14:paraId="29E8B282" w14:textId="17D529DA" w:rsidR="0045332D" w:rsidRDefault="0045332D" w:rsidP="0045332D">
      <w:pPr>
        <w:ind w:right="446"/>
        <w:jc w:val="both"/>
        <w:rPr>
          <w:rFonts w:eastAsia="Times New Roman" w:cs="Arial"/>
          <w:sz w:val="23"/>
          <w:szCs w:val="20"/>
        </w:rPr>
      </w:pPr>
      <w:r>
        <w:rPr>
          <w:rFonts w:eastAsia="Times New Roman" w:cs="Arial"/>
          <w:sz w:val="23"/>
          <w:szCs w:val="20"/>
        </w:rPr>
        <w:t>The table shows taxpayer information and tax compliance have a significant and positive relation at (r-0.</w:t>
      </w:r>
      <w:r w:rsidR="00610227">
        <w:rPr>
          <w:rFonts w:eastAsia="Times New Roman" w:cs="Arial"/>
          <w:sz w:val="23"/>
          <w:szCs w:val="20"/>
        </w:rPr>
        <w:t>345: p</w:t>
      </w:r>
      <w:r>
        <w:rPr>
          <w:rFonts w:eastAsia="Times New Roman" w:cs="Arial"/>
          <w:sz w:val="23"/>
          <w:szCs w:val="20"/>
        </w:rPr>
        <w:t>&lt;0.00). the finding further shows tax payers attitude and tax compliance have significant positive relation of (r-0.</w:t>
      </w:r>
      <w:r w:rsidR="00610227">
        <w:rPr>
          <w:rFonts w:eastAsia="Times New Roman" w:cs="Arial"/>
          <w:sz w:val="23"/>
          <w:szCs w:val="20"/>
        </w:rPr>
        <w:t>433: p</w:t>
      </w:r>
      <w:r>
        <w:rPr>
          <w:rFonts w:eastAsia="Times New Roman" w:cs="Arial"/>
          <w:sz w:val="23"/>
          <w:szCs w:val="20"/>
        </w:rPr>
        <w:t xml:space="preserve">&lt;0.00) while compliance cost had a negative relation </w:t>
      </w:r>
      <w:r w:rsidR="00610227">
        <w:rPr>
          <w:rFonts w:eastAsia="Times New Roman" w:cs="Arial"/>
          <w:sz w:val="23"/>
          <w:szCs w:val="20"/>
        </w:rPr>
        <w:t>of (</w:t>
      </w:r>
      <w:r>
        <w:rPr>
          <w:rFonts w:eastAsia="Times New Roman" w:cs="Arial"/>
          <w:sz w:val="23"/>
          <w:szCs w:val="20"/>
        </w:rPr>
        <w:t>-0.</w:t>
      </w:r>
      <w:r w:rsidR="00610227">
        <w:rPr>
          <w:rFonts w:eastAsia="Times New Roman" w:cs="Arial"/>
          <w:sz w:val="23"/>
          <w:szCs w:val="20"/>
        </w:rPr>
        <w:t>203: p</w:t>
      </w:r>
      <w:r>
        <w:rPr>
          <w:rFonts w:eastAsia="Times New Roman" w:cs="Arial"/>
          <w:sz w:val="23"/>
          <w:szCs w:val="20"/>
        </w:rPr>
        <w:t>&lt;0.00) .</w:t>
      </w:r>
    </w:p>
    <w:p w14:paraId="1ADCB453" w14:textId="77777777" w:rsidR="005F5D7A" w:rsidRDefault="005F5D7A" w:rsidP="005F5D7A">
      <w:pPr>
        <w:pStyle w:val="TableofFigures"/>
        <w:rPr>
          <w:rFonts w:eastAsia="Times New Roman" w:cs="Arial"/>
          <w:color w:val="000000" w:themeColor="text1"/>
          <w:sz w:val="23"/>
          <w:szCs w:val="20"/>
        </w:rPr>
      </w:pPr>
      <w:r w:rsidRPr="00EE7B52">
        <w:rPr>
          <w:rFonts w:eastAsia="Times New Roman" w:cs="Arial"/>
          <w:color w:val="000000" w:themeColor="text1"/>
          <w:sz w:val="23"/>
          <w:szCs w:val="20"/>
        </w:rPr>
        <w:t>Table Showing model fitness</w:t>
      </w:r>
    </w:p>
    <w:p w14:paraId="20BE4EF4" w14:textId="77777777" w:rsidR="005F5D7A" w:rsidRDefault="005F5D7A" w:rsidP="0045332D">
      <w:pPr>
        <w:ind w:right="446"/>
        <w:jc w:val="both"/>
        <w:rPr>
          <w:rFonts w:eastAsia="Times New Roman" w:cs="Arial"/>
          <w:sz w:val="23"/>
          <w:szCs w:val="20"/>
        </w:rPr>
      </w:pPr>
    </w:p>
    <w:p w14:paraId="03AE74D6" w14:textId="64E02FC5" w:rsidR="0038747F" w:rsidRDefault="0038747F" w:rsidP="0038747F">
      <w:pPr>
        <w:pStyle w:val="Caption"/>
        <w:rPr>
          <w:rFonts w:eastAsia="Times New Roman" w:cs="Arial"/>
          <w:sz w:val="23"/>
          <w:szCs w:val="20"/>
        </w:rPr>
      </w:pPr>
    </w:p>
    <w:tbl>
      <w:tblPr>
        <w:tblStyle w:val="TableGrid"/>
        <w:tblW w:w="0" w:type="auto"/>
        <w:tblLook w:val="04A0" w:firstRow="1" w:lastRow="0" w:firstColumn="1" w:lastColumn="0" w:noHBand="0" w:noVBand="1"/>
      </w:tblPr>
      <w:tblGrid>
        <w:gridCol w:w="1858"/>
        <w:gridCol w:w="1869"/>
        <w:gridCol w:w="1865"/>
        <w:gridCol w:w="1871"/>
        <w:gridCol w:w="1887"/>
      </w:tblGrid>
      <w:tr w:rsidR="00BA7691" w14:paraId="6881A06C" w14:textId="77777777" w:rsidTr="00EC675F">
        <w:tc>
          <w:tcPr>
            <w:tcW w:w="1915" w:type="dxa"/>
          </w:tcPr>
          <w:p w14:paraId="15BDF1D5" w14:textId="77777777" w:rsidR="00BA7691" w:rsidRPr="00D10372" w:rsidRDefault="00BA7691" w:rsidP="00EC675F">
            <w:pPr>
              <w:spacing w:line="469" w:lineRule="auto"/>
              <w:ind w:right="440"/>
              <w:jc w:val="both"/>
              <w:rPr>
                <w:rFonts w:eastAsia="Times New Roman" w:cs="Arial"/>
                <w:sz w:val="18"/>
                <w:szCs w:val="18"/>
              </w:rPr>
            </w:pPr>
            <w:bookmarkStart w:id="75" w:name="_Toc54701854"/>
            <w:r w:rsidRPr="00D10372">
              <w:rPr>
                <w:rFonts w:eastAsia="Times New Roman" w:cs="Arial"/>
                <w:sz w:val="18"/>
                <w:szCs w:val="18"/>
              </w:rPr>
              <w:t>Model</w:t>
            </w:r>
          </w:p>
        </w:tc>
        <w:tc>
          <w:tcPr>
            <w:tcW w:w="1915" w:type="dxa"/>
          </w:tcPr>
          <w:p w14:paraId="32F345A2" w14:textId="77777777" w:rsidR="00BA7691" w:rsidRPr="00D10372" w:rsidRDefault="00BA7691" w:rsidP="00EC675F">
            <w:pPr>
              <w:spacing w:line="469" w:lineRule="auto"/>
              <w:ind w:right="440"/>
              <w:jc w:val="both"/>
              <w:rPr>
                <w:rFonts w:eastAsia="Times New Roman" w:cs="Arial"/>
                <w:sz w:val="18"/>
                <w:szCs w:val="18"/>
              </w:rPr>
            </w:pPr>
            <w:r w:rsidRPr="00D10372">
              <w:rPr>
                <w:rFonts w:eastAsia="Times New Roman" w:cs="Arial"/>
                <w:sz w:val="18"/>
                <w:szCs w:val="18"/>
              </w:rPr>
              <w:t>R</w:t>
            </w:r>
          </w:p>
        </w:tc>
        <w:tc>
          <w:tcPr>
            <w:tcW w:w="1915" w:type="dxa"/>
          </w:tcPr>
          <w:p w14:paraId="39C315BE" w14:textId="77777777" w:rsidR="00BA7691" w:rsidRPr="00D10372" w:rsidRDefault="00BA7691" w:rsidP="00EC675F">
            <w:pPr>
              <w:spacing w:line="469" w:lineRule="auto"/>
              <w:ind w:right="440"/>
              <w:jc w:val="both"/>
              <w:rPr>
                <w:rFonts w:eastAsia="Times New Roman" w:cs="Arial"/>
                <w:sz w:val="18"/>
                <w:szCs w:val="18"/>
              </w:rPr>
            </w:pPr>
            <w:r w:rsidRPr="00D10372">
              <w:rPr>
                <w:rFonts w:eastAsia="Times New Roman" w:cs="Arial"/>
                <w:sz w:val="18"/>
                <w:szCs w:val="18"/>
              </w:rPr>
              <w:t>R squared</w:t>
            </w:r>
          </w:p>
        </w:tc>
        <w:tc>
          <w:tcPr>
            <w:tcW w:w="1915" w:type="dxa"/>
          </w:tcPr>
          <w:p w14:paraId="0C25F537" w14:textId="77777777" w:rsidR="00BA7691" w:rsidRPr="00D10372" w:rsidRDefault="00BA7691" w:rsidP="00EC675F">
            <w:pPr>
              <w:spacing w:line="469" w:lineRule="auto"/>
              <w:ind w:right="440"/>
              <w:jc w:val="both"/>
              <w:rPr>
                <w:rFonts w:eastAsia="Times New Roman" w:cs="Arial"/>
                <w:sz w:val="18"/>
                <w:szCs w:val="18"/>
              </w:rPr>
            </w:pPr>
            <w:r w:rsidRPr="00D10372">
              <w:rPr>
                <w:rFonts w:eastAsia="Times New Roman" w:cs="Arial"/>
                <w:sz w:val="18"/>
                <w:szCs w:val="18"/>
              </w:rPr>
              <w:t>Adjusted R squared</w:t>
            </w:r>
          </w:p>
        </w:tc>
        <w:tc>
          <w:tcPr>
            <w:tcW w:w="1916" w:type="dxa"/>
          </w:tcPr>
          <w:p w14:paraId="273CF4A2" w14:textId="77777777" w:rsidR="00BA7691" w:rsidRPr="00D10372" w:rsidRDefault="00BA7691" w:rsidP="00EC675F">
            <w:pPr>
              <w:spacing w:line="469" w:lineRule="auto"/>
              <w:ind w:right="440"/>
              <w:jc w:val="both"/>
              <w:rPr>
                <w:rFonts w:eastAsia="Times New Roman" w:cs="Arial"/>
                <w:sz w:val="18"/>
                <w:szCs w:val="18"/>
              </w:rPr>
            </w:pPr>
            <w:r w:rsidRPr="00D10372">
              <w:rPr>
                <w:rFonts w:eastAsia="Times New Roman" w:cs="Arial"/>
                <w:sz w:val="18"/>
                <w:szCs w:val="18"/>
              </w:rPr>
              <w:t>Standard error for the estimate</w:t>
            </w:r>
          </w:p>
        </w:tc>
      </w:tr>
      <w:tr w:rsidR="00BA7691" w14:paraId="590BA2A5" w14:textId="77777777" w:rsidTr="00EC675F">
        <w:tc>
          <w:tcPr>
            <w:tcW w:w="1915" w:type="dxa"/>
          </w:tcPr>
          <w:p w14:paraId="4FF44A91" w14:textId="77777777" w:rsidR="00BA7691" w:rsidRDefault="00BA7691" w:rsidP="00EC675F">
            <w:pPr>
              <w:spacing w:line="469" w:lineRule="auto"/>
              <w:ind w:right="440"/>
              <w:jc w:val="both"/>
              <w:rPr>
                <w:rFonts w:eastAsia="Times New Roman" w:cs="Arial"/>
                <w:sz w:val="23"/>
                <w:szCs w:val="20"/>
              </w:rPr>
            </w:pPr>
            <w:r>
              <w:rPr>
                <w:rFonts w:eastAsia="Times New Roman" w:cs="Arial"/>
                <w:sz w:val="23"/>
                <w:szCs w:val="20"/>
              </w:rPr>
              <w:t>1</w:t>
            </w:r>
          </w:p>
        </w:tc>
        <w:tc>
          <w:tcPr>
            <w:tcW w:w="1915" w:type="dxa"/>
          </w:tcPr>
          <w:p w14:paraId="69DD75C3" w14:textId="77777777" w:rsidR="00BA7691" w:rsidRDefault="00BA7691" w:rsidP="00EC675F">
            <w:pPr>
              <w:spacing w:line="469" w:lineRule="auto"/>
              <w:ind w:right="440"/>
              <w:jc w:val="both"/>
              <w:rPr>
                <w:rFonts w:eastAsia="Times New Roman" w:cs="Arial"/>
                <w:sz w:val="23"/>
                <w:szCs w:val="20"/>
              </w:rPr>
            </w:pPr>
            <w:r>
              <w:rPr>
                <w:rFonts w:eastAsia="Times New Roman" w:cs="Arial"/>
                <w:sz w:val="23"/>
                <w:szCs w:val="20"/>
              </w:rPr>
              <w:t>0.689a</w:t>
            </w:r>
          </w:p>
        </w:tc>
        <w:tc>
          <w:tcPr>
            <w:tcW w:w="1915" w:type="dxa"/>
          </w:tcPr>
          <w:p w14:paraId="6FFBB8EA" w14:textId="77777777" w:rsidR="00BA7691" w:rsidRDefault="00BA7691" w:rsidP="00EC675F">
            <w:pPr>
              <w:spacing w:line="469" w:lineRule="auto"/>
              <w:ind w:right="440"/>
              <w:jc w:val="both"/>
              <w:rPr>
                <w:rFonts w:eastAsia="Times New Roman" w:cs="Arial"/>
                <w:sz w:val="23"/>
                <w:szCs w:val="20"/>
              </w:rPr>
            </w:pPr>
            <w:r>
              <w:rPr>
                <w:rFonts w:eastAsia="Times New Roman" w:cs="Arial"/>
                <w:sz w:val="23"/>
                <w:szCs w:val="20"/>
              </w:rPr>
              <w:t>0.475</w:t>
            </w:r>
          </w:p>
        </w:tc>
        <w:tc>
          <w:tcPr>
            <w:tcW w:w="1915" w:type="dxa"/>
          </w:tcPr>
          <w:p w14:paraId="26F1EB9C" w14:textId="77777777" w:rsidR="00BA7691" w:rsidRDefault="00BA7691" w:rsidP="00EC675F">
            <w:pPr>
              <w:spacing w:line="469" w:lineRule="auto"/>
              <w:ind w:right="440"/>
              <w:jc w:val="both"/>
              <w:rPr>
                <w:rFonts w:eastAsia="Times New Roman" w:cs="Arial"/>
                <w:sz w:val="23"/>
                <w:szCs w:val="20"/>
              </w:rPr>
            </w:pPr>
            <w:r>
              <w:rPr>
                <w:rFonts w:eastAsia="Times New Roman" w:cs="Arial"/>
                <w:sz w:val="23"/>
                <w:szCs w:val="20"/>
              </w:rPr>
              <w:t>0.457</w:t>
            </w:r>
          </w:p>
        </w:tc>
        <w:tc>
          <w:tcPr>
            <w:tcW w:w="1916" w:type="dxa"/>
          </w:tcPr>
          <w:p w14:paraId="29E88A3A" w14:textId="77777777" w:rsidR="00BA7691" w:rsidRDefault="00BA7691" w:rsidP="00EC675F">
            <w:pPr>
              <w:spacing w:line="469" w:lineRule="auto"/>
              <w:ind w:right="440"/>
              <w:jc w:val="both"/>
              <w:rPr>
                <w:rFonts w:eastAsia="Times New Roman" w:cs="Arial"/>
                <w:sz w:val="23"/>
                <w:szCs w:val="20"/>
              </w:rPr>
            </w:pPr>
            <w:r>
              <w:rPr>
                <w:rFonts w:eastAsia="Times New Roman" w:cs="Arial"/>
                <w:sz w:val="23"/>
                <w:szCs w:val="20"/>
              </w:rPr>
              <w:t>0.058127</w:t>
            </w:r>
          </w:p>
        </w:tc>
      </w:tr>
    </w:tbl>
    <w:p w14:paraId="5F14E849" w14:textId="54EFAC9C" w:rsidR="0045332D" w:rsidRPr="005A4E91" w:rsidRDefault="0045332D" w:rsidP="0045332D">
      <w:pPr>
        <w:pStyle w:val="TableofFigures"/>
        <w:rPr>
          <w:rFonts w:eastAsia="Times New Roman" w:cs="Arial"/>
          <w:b/>
          <w:sz w:val="23"/>
          <w:szCs w:val="20"/>
        </w:rPr>
      </w:pPr>
      <w:r>
        <w:rPr>
          <w:rFonts w:eastAsia="Times New Roman" w:cs="Arial"/>
          <w:sz w:val="23"/>
          <w:szCs w:val="20"/>
        </w:rPr>
        <w:tab/>
      </w:r>
      <w:r>
        <w:rPr>
          <w:rFonts w:eastAsia="Times New Roman" w:cs="Arial"/>
          <w:sz w:val="23"/>
          <w:szCs w:val="20"/>
        </w:rPr>
        <w:tab/>
      </w:r>
      <w:r w:rsidRPr="00EE7B52">
        <w:rPr>
          <w:color w:val="FFFFFF" w:themeColor="background1"/>
        </w:rPr>
        <w:t xml:space="preserve">Table </w:t>
      </w:r>
      <w:r w:rsidR="0038747F">
        <w:rPr>
          <w:color w:val="FFFFFF" w:themeColor="background1"/>
        </w:rPr>
        <w:fldChar w:fldCharType="begin"/>
      </w:r>
      <w:r w:rsidR="0038747F">
        <w:rPr>
          <w:color w:val="FFFFFF" w:themeColor="background1"/>
        </w:rPr>
        <w:instrText xml:space="preserve"> SEQ Table \* roman </w:instrText>
      </w:r>
      <w:r w:rsidR="0038747F">
        <w:rPr>
          <w:color w:val="FFFFFF" w:themeColor="background1"/>
        </w:rPr>
        <w:fldChar w:fldCharType="separate"/>
      </w:r>
      <w:r w:rsidR="0038747F">
        <w:rPr>
          <w:noProof/>
          <w:color w:val="FFFFFF" w:themeColor="background1"/>
        </w:rPr>
        <w:t>xiv</w:t>
      </w:r>
      <w:r w:rsidR="0038747F">
        <w:rPr>
          <w:color w:val="FFFFFF" w:themeColor="background1"/>
        </w:rPr>
        <w:fldChar w:fldCharType="end"/>
      </w:r>
      <w:bookmarkEnd w:id="75"/>
    </w:p>
    <w:p w14:paraId="560CD338" w14:textId="73ABDF4B" w:rsidR="0045332D" w:rsidRDefault="0045332D" w:rsidP="0045332D">
      <w:pPr>
        <w:ind w:right="446"/>
        <w:jc w:val="both"/>
        <w:rPr>
          <w:rFonts w:eastAsia="Times New Roman" w:cs="Arial"/>
          <w:sz w:val="23"/>
          <w:szCs w:val="20"/>
        </w:rPr>
      </w:pPr>
      <w:r>
        <w:rPr>
          <w:rFonts w:eastAsia="Times New Roman" w:cs="Arial"/>
          <w:sz w:val="23"/>
          <w:szCs w:val="20"/>
        </w:rPr>
        <w:t xml:space="preserve">The significant testing of the p value shows that level of relation of the study of independent variables to dependent variables. If the study could have had a less critical value than that is referred to as probability value p that statistically set at 0.05, the conclusion would be that the model is significant in explaining the model and if </w:t>
      </w:r>
      <w:r w:rsidR="00610227">
        <w:rPr>
          <w:rFonts w:eastAsia="Times New Roman" w:cs="Arial"/>
          <w:sz w:val="23"/>
          <w:szCs w:val="20"/>
        </w:rPr>
        <w:t>not,</w:t>
      </w:r>
      <w:r>
        <w:rPr>
          <w:rFonts w:eastAsia="Times New Roman" w:cs="Arial"/>
          <w:sz w:val="23"/>
          <w:szCs w:val="20"/>
        </w:rPr>
        <w:t xml:space="preserve"> it would be insignificant.</w:t>
      </w:r>
    </w:p>
    <w:p w14:paraId="450FFC69" w14:textId="77777777" w:rsidR="0045332D" w:rsidRPr="004C56CC" w:rsidRDefault="0045332D" w:rsidP="0045332D">
      <w:pPr>
        <w:ind w:right="446"/>
        <w:jc w:val="both"/>
        <w:rPr>
          <w:rFonts w:eastAsia="Times New Roman" w:cs="Arial"/>
          <w:sz w:val="23"/>
          <w:szCs w:val="20"/>
        </w:rPr>
      </w:pPr>
      <w:r>
        <w:rPr>
          <w:rFonts w:eastAsia="Times New Roman" w:cs="Arial"/>
          <w:sz w:val="23"/>
          <w:szCs w:val="20"/>
        </w:rPr>
        <w:t>The ANOVA analysis shows that overall model was statistically significant and the results further show that independent variables are good predictors of tax compliance as supported by F statistics of 25.807 ad the p value (0.000) with less than conventional probability of 0.05 significant level.</w:t>
      </w:r>
    </w:p>
    <w:p w14:paraId="7EF9769F" w14:textId="77777777" w:rsidR="00BA7691" w:rsidRDefault="00BA7691" w:rsidP="0045332D">
      <w:pPr>
        <w:pStyle w:val="TableofFigures"/>
        <w:rPr>
          <w:rFonts w:eastAsia="Times New Roman" w:cs="Arial"/>
          <w:color w:val="000000" w:themeColor="text1"/>
          <w:sz w:val="23"/>
          <w:szCs w:val="20"/>
        </w:rPr>
      </w:pPr>
      <w:bookmarkStart w:id="76" w:name="_Toc54701855"/>
    </w:p>
    <w:p w14:paraId="54CF3A46" w14:textId="77777777" w:rsidR="00BA7691" w:rsidRDefault="00BA7691" w:rsidP="0045332D">
      <w:pPr>
        <w:pStyle w:val="TableofFigures"/>
        <w:rPr>
          <w:rFonts w:eastAsia="Times New Roman" w:cs="Arial"/>
          <w:color w:val="000000" w:themeColor="text1"/>
          <w:sz w:val="23"/>
          <w:szCs w:val="20"/>
        </w:rPr>
      </w:pPr>
    </w:p>
    <w:p w14:paraId="43A37202" w14:textId="77777777" w:rsidR="00BA7691" w:rsidRDefault="00BA7691" w:rsidP="0045332D">
      <w:pPr>
        <w:pStyle w:val="TableofFigures"/>
        <w:rPr>
          <w:rFonts w:eastAsia="Times New Roman" w:cs="Arial"/>
          <w:color w:val="000000" w:themeColor="text1"/>
          <w:sz w:val="23"/>
          <w:szCs w:val="20"/>
        </w:rPr>
      </w:pPr>
    </w:p>
    <w:p w14:paraId="345CDB42" w14:textId="77777777" w:rsidR="00BA7691" w:rsidRDefault="00BA7691" w:rsidP="0045332D">
      <w:pPr>
        <w:pStyle w:val="TableofFigures"/>
        <w:rPr>
          <w:rFonts w:eastAsia="Times New Roman" w:cs="Arial"/>
          <w:color w:val="000000" w:themeColor="text1"/>
          <w:sz w:val="23"/>
          <w:szCs w:val="20"/>
        </w:rPr>
      </w:pPr>
    </w:p>
    <w:p w14:paraId="602555D7" w14:textId="77777777" w:rsidR="00BA7691" w:rsidRDefault="00BA7691" w:rsidP="0045332D">
      <w:pPr>
        <w:pStyle w:val="TableofFigures"/>
        <w:rPr>
          <w:rFonts w:eastAsia="Times New Roman" w:cs="Arial"/>
          <w:color w:val="000000" w:themeColor="text1"/>
          <w:sz w:val="23"/>
          <w:szCs w:val="20"/>
        </w:rPr>
      </w:pPr>
    </w:p>
    <w:p w14:paraId="25D320CF" w14:textId="77777777" w:rsidR="00BA7691" w:rsidRDefault="00BA7691" w:rsidP="0045332D">
      <w:pPr>
        <w:pStyle w:val="TableofFigures"/>
        <w:rPr>
          <w:rFonts w:eastAsia="Times New Roman" w:cs="Arial"/>
          <w:color w:val="000000" w:themeColor="text1"/>
          <w:sz w:val="23"/>
          <w:szCs w:val="20"/>
        </w:rPr>
      </w:pPr>
    </w:p>
    <w:p w14:paraId="6B299A95" w14:textId="77777777" w:rsidR="00BA7691" w:rsidRDefault="00BA7691" w:rsidP="0045332D">
      <w:pPr>
        <w:pStyle w:val="TableofFigures"/>
        <w:rPr>
          <w:rFonts w:eastAsia="Times New Roman" w:cs="Arial"/>
          <w:color w:val="000000" w:themeColor="text1"/>
          <w:sz w:val="23"/>
          <w:szCs w:val="20"/>
        </w:rPr>
      </w:pPr>
    </w:p>
    <w:p w14:paraId="7486CAD9" w14:textId="77777777" w:rsidR="00BA7691" w:rsidRDefault="00BA7691" w:rsidP="0045332D">
      <w:pPr>
        <w:pStyle w:val="TableofFigures"/>
        <w:rPr>
          <w:rFonts w:eastAsia="Times New Roman" w:cs="Arial"/>
          <w:color w:val="000000" w:themeColor="text1"/>
          <w:sz w:val="23"/>
          <w:szCs w:val="20"/>
        </w:rPr>
      </w:pPr>
    </w:p>
    <w:p w14:paraId="3428755B" w14:textId="025D8552" w:rsidR="00BA7691" w:rsidRDefault="00610227" w:rsidP="00610227">
      <w:pPr>
        <w:pStyle w:val="Heading3"/>
      </w:pPr>
      <w:bookmarkStart w:id="77" w:name="_Toc99101425"/>
      <w:r w:rsidRPr="00EE7B52">
        <w:t>Table</w:t>
      </w:r>
      <w:r>
        <w:t xml:space="preserve"> showing</w:t>
      </w:r>
      <w:r w:rsidR="00BA7691">
        <w:t xml:space="preserve"> </w:t>
      </w:r>
      <w:r w:rsidR="0045332D" w:rsidRPr="00EE7B52">
        <w:t>regression coefficients.</w:t>
      </w:r>
      <w:bookmarkEnd w:id="77"/>
    </w:p>
    <w:p w14:paraId="115325A9" w14:textId="3F2F9AF9" w:rsidR="0045332D" w:rsidRDefault="0045332D" w:rsidP="0045332D">
      <w:pPr>
        <w:pStyle w:val="TableofFigures"/>
        <w:rPr>
          <w:rFonts w:eastAsia="Times New Roman" w:cs="Arial"/>
          <w:b/>
          <w:sz w:val="23"/>
          <w:szCs w:val="20"/>
        </w:rPr>
      </w:pPr>
      <w:r>
        <w:rPr>
          <w:rFonts w:eastAsia="Times New Roman" w:cs="Arial"/>
          <w:sz w:val="23"/>
          <w:szCs w:val="20"/>
        </w:rPr>
        <w:tab/>
      </w:r>
      <w:r>
        <w:rPr>
          <w:rFonts w:eastAsia="Times New Roman" w:cs="Arial"/>
          <w:sz w:val="23"/>
          <w:szCs w:val="20"/>
        </w:rPr>
        <w:tab/>
      </w:r>
      <w:r>
        <w:rPr>
          <w:rFonts w:eastAsia="Times New Roman" w:cs="Arial"/>
          <w:sz w:val="23"/>
          <w:szCs w:val="20"/>
        </w:rPr>
        <w:tab/>
      </w:r>
      <w:r w:rsidRPr="00EE7B52">
        <w:rPr>
          <w:color w:val="FFFFFF" w:themeColor="background1"/>
        </w:rPr>
        <w:t xml:space="preserve">Table </w:t>
      </w:r>
      <w:r w:rsidR="0038747F">
        <w:rPr>
          <w:color w:val="FFFFFF" w:themeColor="background1"/>
        </w:rPr>
        <w:fldChar w:fldCharType="begin"/>
      </w:r>
      <w:r w:rsidR="0038747F">
        <w:rPr>
          <w:color w:val="FFFFFF" w:themeColor="background1"/>
        </w:rPr>
        <w:instrText xml:space="preserve"> SEQ Table \* roman </w:instrText>
      </w:r>
      <w:r w:rsidR="0038747F">
        <w:rPr>
          <w:color w:val="FFFFFF" w:themeColor="background1"/>
        </w:rPr>
        <w:fldChar w:fldCharType="separate"/>
      </w:r>
      <w:r w:rsidR="0038747F">
        <w:rPr>
          <w:noProof/>
          <w:color w:val="FFFFFF" w:themeColor="background1"/>
        </w:rPr>
        <w:t>xv</w:t>
      </w:r>
      <w:r w:rsidR="0038747F">
        <w:rPr>
          <w:color w:val="FFFFFF" w:themeColor="background1"/>
        </w:rPr>
        <w:fldChar w:fldCharType="end"/>
      </w:r>
      <w:bookmarkEnd w:id="76"/>
    </w:p>
    <w:tbl>
      <w:tblPr>
        <w:tblStyle w:val="TableGrid"/>
        <w:tblW w:w="0" w:type="auto"/>
        <w:tblLook w:val="0420" w:firstRow="1" w:lastRow="0" w:firstColumn="0" w:lastColumn="0" w:noHBand="0" w:noVBand="1"/>
      </w:tblPr>
      <w:tblGrid>
        <w:gridCol w:w="2028"/>
        <w:gridCol w:w="1830"/>
        <w:gridCol w:w="1831"/>
        <w:gridCol w:w="1830"/>
        <w:gridCol w:w="1831"/>
      </w:tblGrid>
      <w:tr w:rsidR="00BA7691" w:rsidRPr="00C946EF" w14:paraId="11ED03D2" w14:textId="77777777" w:rsidTr="00EC675F">
        <w:tc>
          <w:tcPr>
            <w:tcW w:w="2039" w:type="dxa"/>
          </w:tcPr>
          <w:p w14:paraId="2F74727B" w14:textId="77777777" w:rsidR="00BA7691" w:rsidRPr="00C946EF" w:rsidRDefault="00BA7691" w:rsidP="00EC675F">
            <w:pPr>
              <w:tabs>
                <w:tab w:val="left" w:pos="3705"/>
              </w:tabs>
              <w:spacing w:line="469" w:lineRule="auto"/>
              <w:ind w:right="440"/>
              <w:jc w:val="both"/>
              <w:rPr>
                <w:rFonts w:eastAsia="Times New Roman" w:cs="Arial"/>
                <w:b/>
              </w:rPr>
            </w:pPr>
          </w:p>
        </w:tc>
        <w:tc>
          <w:tcPr>
            <w:tcW w:w="1884" w:type="dxa"/>
          </w:tcPr>
          <w:p w14:paraId="2158A989"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B</w:t>
            </w:r>
          </w:p>
        </w:tc>
        <w:tc>
          <w:tcPr>
            <w:tcW w:w="1884" w:type="dxa"/>
          </w:tcPr>
          <w:p w14:paraId="616C9FDE"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Std. error</w:t>
            </w:r>
          </w:p>
        </w:tc>
        <w:tc>
          <w:tcPr>
            <w:tcW w:w="1884" w:type="dxa"/>
          </w:tcPr>
          <w:p w14:paraId="1F3E0335"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T</w:t>
            </w:r>
          </w:p>
        </w:tc>
        <w:tc>
          <w:tcPr>
            <w:tcW w:w="1885" w:type="dxa"/>
          </w:tcPr>
          <w:p w14:paraId="290DCFE3"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Sig.</w:t>
            </w:r>
          </w:p>
        </w:tc>
      </w:tr>
      <w:tr w:rsidR="00BA7691" w:rsidRPr="00C946EF" w14:paraId="24FADCEF" w14:textId="77777777" w:rsidTr="00EC675F">
        <w:tc>
          <w:tcPr>
            <w:tcW w:w="2039" w:type="dxa"/>
          </w:tcPr>
          <w:p w14:paraId="4CB84649"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Constant</w:t>
            </w:r>
          </w:p>
        </w:tc>
        <w:tc>
          <w:tcPr>
            <w:tcW w:w="1884" w:type="dxa"/>
          </w:tcPr>
          <w:p w14:paraId="546D44CC"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0.902</w:t>
            </w:r>
          </w:p>
        </w:tc>
        <w:tc>
          <w:tcPr>
            <w:tcW w:w="1884" w:type="dxa"/>
          </w:tcPr>
          <w:p w14:paraId="7EF51D9F"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0.388</w:t>
            </w:r>
          </w:p>
        </w:tc>
        <w:tc>
          <w:tcPr>
            <w:tcW w:w="1884" w:type="dxa"/>
          </w:tcPr>
          <w:p w14:paraId="1C7E62F6"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2.327</w:t>
            </w:r>
          </w:p>
        </w:tc>
        <w:tc>
          <w:tcPr>
            <w:tcW w:w="1885" w:type="dxa"/>
          </w:tcPr>
          <w:p w14:paraId="37A73722"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0.022</w:t>
            </w:r>
          </w:p>
        </w:tc>
      </w:tr>
      <w:tr w:rsidR="00BA7691" w:rsidRPr="00C946EF" w14:paraId="1AEA2097" w14:textId="77777777" w:rsidTr="00EC675F">
        <w:tc>
          <w:tcPr>
            <w:tcW w:w="2039" w:type="dxa"/>
          </w:tcPr>
          <w:p w14:paraId="46FA7E89"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 xml:space="preserve">Tax </w:t>
            </w:r>
            <w:r>
              <w:rPr>
                <w:rFonts w:eastAsia="Times New Roman" w:cs="Arial"/>
                <w:b/>
              </w:rPr>
              <w:t>information</w:t>
            </w:r>
          </w:p>
        </w:tc>
        <w:tc>
          <w:tcPr>
            <w:tcW w:w="1884" w:type="dxa"/>
          </w:tcPr>
          <w:p w14:paraId="12D53313"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0.345</w:t>
            </w:r>
          </w:p>
        </w:tc>
        <w:tc>
          <w:tcPr>
            <w:tcW w:w="1884" w:type="dxa"/>
          </w:tcPr>
          <w:p w14:paraId="1815298F"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0.081</w:t>
            </w:r>
          </w:p>
        </w:tc>
        <w:tc>
          <w:tcPr>
            <w:tcW w:w="1884" w:type="dxa"/>
          </w:tcPr>
          <w:p w14:paraId="7EE81BA0"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4.259</w:t>
            </w:r>
          </w:p>
        </w:tc>
        <w:tc>
          <w:tcPr>
            <w:tcW w:w="1885" w:type="dxa"/>
          </w:tcPr>
          <w:p w14:paraId="2978D0AC"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0.000</w:t>
            </w:r>
          </w:p>
        </w:tc>
      </w:tr>
      <w:tr w:rsidR="00BA7691" w:rsidRPr="00C946EF" w14:paraId="5C0E8FEA" w14:textId="77777777" w:rsidTr="00EC675F">
        <w:tc>
          <w:tcPr>
            <w:tcW w:w="2039" w:type="dxa"/>
          </w:tcPr>
          <w:p w14:paraId="22F10CFC"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 xml:space="preserve">Tax </w:t>
            </w:r>
            <w:r>
              <w:rPr>
                <w:rFonts w:eastAsia="Times New Roman" w:cs="Arial"/>
                <w:b/>
              </w:rPr>
              <w:t>payers’ attitude</w:t>
            </w:r>
          </w:p>
        </w:tc>
        <w:tc>
          <w:tcPr>
            <w:tcW w:w="1884" w:type="dxa"/>
          </w:tcPr>
          <w:p w14:paraId="148BE801"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0.433</w:t>
            </w:r>
          </w:p>
        </w:tc>
        <w:tc>
          <w:tcPr>
            <w:tcW w:w="1884" w:type="dxa"/>
          </w:tcPr>
          <w:p w14:paraId="56503AA4"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0.082</w:t>
            </w:r>
          </w:p>
        </w:tc>
        <w:tc>
          <w:tcPr>
            <w:tcW w:w="1884" w:type="dxa"/>
          </w:tcPr>
          <w:p w14:paraId="5EE67BF8"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5.26</w:t>
            </w:r>
          </w:p>
        </w:tc>
        <w:tc>
          <w:tcPr>
            <w:tcW w:w="1885" w:type="dxa"/>
          </w:tcPr>
          <w:p w14:paraId="4B2EC37E"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0.000</w:t>
            </w:r>
          </w:p>
        </w:tc>
      </w:tr>
      <w:tr w:rsidR="00BA7691" w:rsidRPr="00C946EF" w14:paraId="7904E404" w14:textId="77777777" w:rsidTr="00EC675F">
        <w:tc>
          <w:tcPr>
            <w:tcW w:w="2039" w:type="dxa"/>
          </w:tcPr>
          <w:p w14:paraId="35B3E75D" w14:textId="77777777" w:rsidR="00BA7691" w:rsidRPr="00C946EF" w:rsidRDefault="00BA7691" w:rsidP="00EC675F">
            <w:pPr>
              <w:tabs>
                <w:tab w:val="left" w:pos="3705"/>
              </w:tabs>
              <w:spacing w:line="469" w:lineRule="auto"/>
              <w:ind w:right="440"/>
              <w:jc w:val="both"/>
              <w:rPr>
                <w:rFonts w:eastAsia="Times New Roman" w:cs="Arial"/>
                <w:b/>
              </w:rPr>
            </w:pPr>
            <w:r>
              <w:rPr>
                <w:rFonts w:eastAsia="Times New Roman" w:cs="Arial"/>
                <w:b/>
              </w:rPr>
              <w:t>Compliance cost</w:t>
            </w:r>
          </w:p>
        </w:tc>
        <w:tc>
          <w:tcPr>
            <w:tcW w:w="1884" w:type="dxa"/>
          </w:tcPr>
          <w:p w14:paraId="51BFAF14" w14:textId="77777777" w:rsidR="00BA7691" w:rsidRPr="00C946EF" w:rsidRDefault="00BA7691" w:rsidP="00EC675F">
            <w:pPr>
              <w:tabs>
                <w:tab w:val="left" w:pos="3705"/>
              </w:tabs>
              <w:spacing w:line="469" w:lineRule="auto"/>
              <w:ind w:right="440"/>
              <w:jc w:val="both"/>
              <w:rPr>
                <w:rFonts w:eastAsia="Times New Roman" w:cs="Arial"/>
                <w:b/>
              </w:rPr>
            </w:pPr>
            <w:r>
              <w:rPr>
                <w:rFonts w:eastAsia="Times New Roman" w:cs="Arial"/>
                <w:b/>
              </w:rPr>
              <w:t>-</w:t>
            </w:r>
            <w:r w:rsidRPr="00C946EF">
              <w:rPr>
                <w:rFonts w:eastAsia="Times New Roman" w:cs="Arial"/>
                <w:b/>
              </w:rPr>
              <w:t>0.203</w:t>
            </w:r>
          </w:p>
        </w:tc>
        <w:tc>
          <w:tcPr>
            <w:tcW w:w="1884" w:type="dxa"/>
          </w:tcPr>
          <w:p w14:paraId="41AC795E"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0.087</w:t>
            </w:r>
          </w:p>
        </w:tc>
        <w:tc>
          <w:tcPr>
            <w:tcW w:w="1884" w:type="dxa"/>
          </w:tcPr>
          <w:p w14:paraId="10B8E298"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2.35</w:t>
            </w:r>
          </w:p>
        </w:tc>
        <w:tc>
          <w:tcPr>
            <w:tcW w:w="1885" w:type="dxa"/>
          </w:tcPr>
          <w:p w14:paraId="1FD993B9" w14:textId="77777777" w:rsidR="00BA7691" w:rsidRPr="00C946EF" w:rsidRDefault="00BA7691" w:rsidP="00EC675F">
            <w:pPr>
              <w:tabs>
                <w:tab w:val="left" w:pos="3705"/>
              </w:tabs>
              <w:spacing w:line="469" w:lineRule="auto"/>
              <w:ind w:right="440"/>
              <w:jc w:val="both"/>
              <w:rPr>
                <w:rFonts w:eastAsia="Times New Roman" w:cs="Arial"/>
                <w:b/>
              </w:rPr>
            </w:pPr>
            <w:r w:rsidRPr="00C946EF">
              <w:rPr>
                <w:rFonts w:eastAsia="Times New Roman" w:cs="Arial"/>
                <w:b/>
              </w:rPr>
              <w:t>0.021</w:t>
            </w:r>
          </w:p>
        </w:tc>
      </w:tr>
    </w:tbl>
    <w:p w14:paraId="1A0DDC11" w14:textId="77777777" w:rsidR="0045332D" w:rsidRPr="00C946EF" w:rsidRDefault="0045332D" w:rsidP="0045332D">
      <w:pPr>
        <w:tabs>
          <w:tab w:val="left" w:pos="3705"/>
        </w:tabs>
        <w:spacing w:line="469" w:lineRule="auto"/>
        <w:ind w:right="440"/>
        <w:jc w:val="both"/>
        <w:rPr>
          <w:rFonts w:eastAsia="Times New Roman" w:cs="Arial"/>
          <w:b/>
          <w:sz w:val="23"/>
          <w:szCs w:val="20"/>
        </w:rPr>
      </w:pPr>
      <w:r w:rsidRPr="00C946EF">
        <w:rPr>
          <w:rFonts w:eastAsia="Times New Roman" w:cs="Arial"/>
          <w:b/>
          <w:sz w:val="23"/>
          <w:szCs w:val="20"/>
        </w:rPr>
        <w:tab/>
      </w:r>
    </w:p>
    <w:p w14:paraId="20C0370B" w14:textId="77777777" w:rsidR="0045332D" w:rsidRDefault="0045332D" w:rsidP="0045332D">
      <w:pPr>
        <w:spacing w:line="469" w:lineRule="auto"/>
        <w:ind w:right="440"/>
        <w:jc w:val="both"/>
        <w:rPr>
          <w:rFonts w:eastAsia="Times New Roman" w:cs="Arial"/>
          <w:sz w:val="23"/>
          <w:szCs w:val="20"/>
        </w:rPr>
      </w:pPr>
      <w:r>
        <w:rPr>
          <w:rFonts w:eastAsia="Times New Roman" w:cs="Arial"/>
          <w:sz w:val="23"/>
          <w:szCs w:val="20"/>
        </w:rPr>
        <w:t>The optimal regression generated was:</w:t>
      </w:r>
    </w:p>
    <w:p w14:paraId="090C63B0" w14:textId="77777777" w:rsidR="0045332D" w:rsidRDefault="0045332D" w:rsidP="0045332D">
      <w:pPr>
        <w:spacing w:line="0" w:lineRule="atLeast"/>
        <w:rPr>
          <w:rFonts w:eastAsia="Times New Roman" w:cs="Arial"/>
          <w:sz w:val="23"/>
          <w:szCs w:val="20"/>
        </w:rPr>
      </w:pPr>
      <w:r>
        <w:rPr>
          <w:rFonts w:eastAsia="Times New Roman" w:cs="Arial"/>
          <w:sz w:val="23"/>
          <w:szCs w:val="20"/>
        </w:rPr>
        <w:t>Y = 0.902 + 0.345</w:t>
      </w:r>
      <w:r w:rsidRPr="00D00C7B">
        <w:rPr>
          <w:rFonts w:eastAsia="Times New Roman" w:cs="Arial"/>
          <w:sz w:val="23"/>
          <w:szCs w:val="20"/>
        </w:rPr>
        <w:t>X</w:t>
      </w:r>
      <w:r w:rsidRPr="00D00C7B">
        <w:rPr>
          <w:rFonts w:eastAsia="Times New Roman" w:cs="Arial"/>
          <w:sz w:val="15"/>
          <w:szCs w:val="20"/>
        </w:rPr>
        <w:t>1</w:t>
      </w:r>
      <w:r>
        <w:rPr>
          <w:rFonts w:eastAsia="Times New Roman" w:cs="Arial"/>
          <w:sz w:val="23"/>
          <w:szCs w:val="20"/>
        </w:rPr>
        <w:t xml:space="preserve"> + 0.433</w:t>
      </w:r>
      <w:r w:rsidRPr="00D00C7B">
        <w:rPr>
          <w:rFonts w:eastAsia="Times New Roman" w:cs="Arial"/>
          <w:sz w:val="23"/>
          <w:szCs w:val="20"/>
        </w:rPr>
        <w:t>X</w:t>
      </w:r>
      <w:r w:rsidRPr="00D00C7B">
        <w:rPr>
          <w:rFonts w:eastAsia="Times New Roman" w:cs="Arial"/>
          <w:sz w:val="15"/>
          <w:szCs w:val="20"/>
        </w:rPr>
        <w:t>2</w:t>
      </w:r>
      <w:r>
        <w:rPr>
          <w:rFonts w:eastAsia="Times New Roman" w:cs="Arial"/>
          <w:sz w:val="23"/>
          <w:szCs w:val="20"/>
        </w:rPr>
        <w:t xml:space="preserve"> - 0.203</w:t>
      </w:r>
      <w:r w:rsidRPr="00D00C7B">
        <w:rPr>
          <w:rFonts w:eastAsia="Times New Roman" w:cs="Arial"/>
          <w:sz w:val="23"/>
          <w:szCs w:val="20"/>
        </w:rPr>
        <w:t>X</w:t>
      </w:r>
      <w:r w:rsidRPr="00D00C7B">
        <w:rPr>
          <w:rFonts w:eastAsia="Times New Roman" w:cs="Arial"/>
          <w:sz w:val="15"/>
          <w:szCs w:val="20"/>
        </w:rPr>
        <w:t>3</w:t>
      </w:r>
      <w:r>
        <w:rPr>
          <w:rFonts w:eastAsia="Times New Roman" w:cs="Arial"/>
          <w:sz w:val="23"/>
          <w:szCs w:val="20"/>
        </w:rPr>
        <w:t xml:space="preserve">  </w:t>
      </w:r>
    </w:p>
    <w:p w14:paraId="3B58FD60" w14:textId="77777777" w:rsidR="0045332D" w:rsidRDefault="0045332D" w:rsidP="0045332D">
      <w:pPr>
        <w:spacing w:line="0" w:lineRule="atLeast"/>
        <w:rPr>
          <w:rFonts w:eastAsia="Times New Roman" w:cs="Arial"/>
          <w:sz w:val="23"/>
          <w:szCs w:val="20"/>
        </w:rPr>
      </w:pPr>
    </w:p>
    <w:p w14:paraId="5FFD2CAE" w14:textId="77777777" w:rsidR="0045332D" w:rsidRPr="00D00C7B" w:rsidRDefault="0045332D" w:rsidP="0045332D">
      <w:pPr>
        <w:spacing w:line="457" w:lineRule="auto"/>
        <w:ind w:right="440"/>
        <w:jc w:val="both"/>
        <w:rPr>
          <w:rFonts w:eastAsia="Times New Roman" w:cs="Arial"/>
          <w:sz w:val="23"/>
          <w:szCs w:val="20"/>
        </w:rPr>
      </w:pPr>
      <w:r>
        <w:rPr>
          <w:rFonts w:eastAsia="Times New Roman" w:cs="Arial"/>
          <w:sz w:val="23"/>
          <w:szCs w:val="20"/>
        </w:rPr>
        <w:t>Y = tax compliance</w:t>
      </w:r>
    </w:p>
    <w:p w14:paraId="0EA80321" w14:textId="77777777" w:rsidR="0045332D" w:rsidRPr="00D00C7B" w:rsidRDefault="0045332D" w:rsidP="0045332D">
      <w:pPr>
        <w:spacing w:line="18" w:lineRule="exact"/>
        <w:rPr>
          <w:rFonts w:eastAsia="Times New Roman" w:cs="Arial"/>
          <w:sz w:val="20"/>
          <w:szCs w:val="20"/>
        </w:rPr>
      </w:pPr>
    </w:p>
    <w:p w14:paraId="5E8CBC63" w14:textId="77777777" w:rsidR="0045332D" w:rsidRPr="00D00C7B" w:rsidRDefault="0045332D" w:rsidP="0045332D">
      <w:pPr>
        <w:spacing w:line="0" w:lineRule="atLeast"/>
        <w:rPr>
          <w:rFonts w:eastAsia="Times New Roman" w:cs="Arial"/>
          <w:sz w:val="23"/>
          <w:szCs w:val="20"/>
        </w:rPr>
      </w:pPr>
      <w:r w:rsidRPr="00D00C7B">
        <w:rPr>
          <w:rFonts w:eastAsia="Times New Roman" w:cs="Arial"/>
          <w:sz w:val="23"/>
          <w:szCs w:val="20"/>
        </w:rPr>
        <w:t>X</w:t>
      </w:r>
      <w:r w:rsidRPr="00D00C7B">
        <w:rPr>
          <w:rFonts w:eastAsia="Times New Roman" w:cs="Arial"/>
          <w:sz w:val="15"/>
          <w:szCs w:val="20"/>
        </w:rPr>
        <w:t>1 =</w:t>
      </w:r>
      <w:r w:rsidRPr="00D00C7B">
        <w:rPr>
          <w:rFonts w:eastAsia="Times New Roman" w:cs="Arial"/>
          <w:sz w:val="23"/>
          <w:szCs w:val="20"/>
        </w:rPr>
        <w:t xml:space="preserve"> </w:t>
      </w:r>
      <w:r>
        <w:rPr>
          <w:rFonts w:eastAsia="Times New Roman" w:cs="Arial"/>
          <w:sz w:val="23"/>
          <w:szCs w:val="20"/>
        </w:rPr>
        <w:t>information</w:t>
      </w:r>
    </w:p>
    <w:p w14:paraId="58241308" w14:textId="77777777" w:rsidR="0045332D" w:rsidRPr="00D00C7B" w:rsidRDefault="0045332D" w:rsidP="0045332D">
      <w:pPr>
        <w:spacing w:line="0" w:lineRule="atLeast"/>
        <w:ind w:left="1100"/>
        <w:rPr>
          <w:rFonts w:eastAsia="Times New Roman" w:cs="Arial"/>
          <w:sz w:val="23"/>
          <w:szCs w:val="20"/>
        </w:rPr>
      </w:pPr>
    </w:p>
    <w:p w14:paraId="7AFAF76A" w14:textId="77777777" w:rsidR="0045332D" w:rsidRPr="00D00C7B" w:rsidRDefault="0045332D" w:rsidP="0045332D">
      <w:pPr>
        <w:spacing w:line="0" w:lineRule="atLeast"/>
        <w:rPr>
          <w:rFonts w:eastAsia="Times New Roman" w:cs="Arial"/>
          <w:sz w:val="23"/>
          <w:szCs w:val="20"/>
        </w:rPr>
      </w:pPr>
      <w:r w:rsidRPr="00D00C7B">
        <w:rPr>
          <w:rFonts w:eastAsia="Times New Roman" w:cs="Arial"/>
          <w:sz w:val="23"/>
          <w:szCs w:val="20"/>
        </w:rPr>
        <w:t>X</w:t>
      </w:r>
      <w:r w:rsidRPr="00D00C7B">
        <w:rPr>
          <w:rFonts w:eastAsia="Times New Roman" w:cs="Arial"/>
          <w:sz w:val="15"/>
          <w:szCs w:val="20"/>
        </w:rPr>
        <w:t>2 =</w:t>
      </w:r>
      <w:r>
        <w:rPr>
          <w:rFonts w:eastAsia="Times New Roman" w:cs="Arial"/>
          <w:sz w:val="23"/>
          <w:szCs w:val="20"/>
        </w:rPr>
        <w:t xml:space="preserve"> tax payers’ attitude</w:t>
      </w:r>
    </w:p>
    <w:p w14:paraId="08F291BA" w14:textId="77777777" w:rsidR="0045332D" w:rsidRPr="00D00C7B" w:rsidRDefault="0045332D" w:rsidP="0045332D">
      <w:pPr>
        <w:spacing w:line="254" w:lineRule="exact"/>
        <w:rPr>
          <w:rFonts w:eastAsia="Times New Roman" w:cs="Arial"/>
          <w:sz w:val="20"/>
          <w:szCs w:val="20"/>
        </w:rPr>
      </w:pPr>
    </w:p>
    <w:p w14:paraId="5CCD358E" w14:textId="77777777" w:rsidR="0045332D" w:rsidRDefault="0045332D" w:rsidP="0045332D">
      <w:pPr>
        <w:spacing w:line="469" w:lineRule="auto"/>
        <w:ind w:right="440"/>
        <w:jc w:val="both"/>
        <w:rPr>
          <w:rFonts w:eastAsia="Times New Roman" w:cs="Arial"/>
          <w:sz w:val="23"/>
          <w:szCs w:val="20"/>
        </w:rPr>
      </w:pPr>
    </w:p>
    <w:p w14:paraId="478C7023" w14:textId="77777777" w:rsidR="0045332D" w:rsidRDefault="0045332D" w:rsidP="0045332D">
      <w:pPr>
        <w:spacing w:line="469" w:lineRule="auto"/>
        <w:ind w:right="440"/>
        <w:jc w:val="both"/>
        <w:rPr>
          <w:rFonts w:eastAsia="Times New Roman" w:cs="Arial"/>
          <w:sz w:val="23"/>
          <w:szCs w:val="20"/>
        </w:rPr>
      </w:pPr>
    </w:p>
    <w:p w14:paraId="71B6C99A" w14:textId="77777777" w:rsidR="0045332D" w:rsidRDefault="0045332D" w:rsidP="0045332D">
      <w:pPr>
        <w:spacing w:line="469" w:lineRule="auto"/>
        <w:ind w:right="440"/>
        <w:jc w:val="both"/>
        <w:rPr>
          <w:rFonts w:eastAsia="Times New Roman" w:cs="Arial"/>
          <w:sz w:val="23"/>
          <w:szCs w:val="20"/>
        </w:rPr>
      </w:pPr>
    </w:p>
    <w:p w14:paraId="0C60FF73" w14:textId="77777777" w:rsidR="0045332D" w:rsidRDefault="0045332D" w:rsidP="0045332D">
      <w:pPr>
        <w:spacing w:line="469" w:lineRule="auto"/>
        <w:ind w:right="440"/>
        <w:jc w:val="both"/>
        <w:rPr>
          <w:rFonts w:eastAsia="Times New Roman" w:cs="Arial"/>
          <w:sz w:val="23"/>
          <w:szCs w:val="20"/>
        </w:rPr>
      </w:pPr>
    </w:p>
    <w:p w14:paraId="0034A4D7" w14:textId="77777777" w:rsidR="0045332D" w:rsidRDefault="0045332D" w:rsidP="0045332D">
      <w:pPr>
        <w:spacing w:line="469" w:lineRule="auto"/>
        <w:ind w:right="440"/>
        <w:jc w:val="both"/>
        <w:rPr>
          <w:rFonts w:eastAsia="Times New Roman" w:cs="Arial"/>
          <w:sz w:val="23"/>
          <w:szCs w:val="20"/>
        </w:rPr>
      </w:pPr>
    </w:p>
    <w:p w14:paraId="7EA47935" w14:textId="77777777" w:rsidR="0045332D" w:rsidRDefault="0045332D" w:rsidP="0045332D">
      <w:pPr>
        <w:spacing w:line="469" w:lineRule="auto"/>
        <w:ind w:right="440"/>
        <w:jc w:val="both"/>
        <w:rPr>
          <w:rFonts w:eastAsia="Times New Roman" w:cs="Arial"/>
          <w:sz w:val="23"/>
          <w:szCs w:val="20"/>
        </w:rPr>
      </w:pPr>
    </w:p>
    <w:p w14:paraId="06CAF3CC" w14:textId="77777777" w:rsidR="0045332D" w:rsidRDefault="0045332D" w:rsidP="0045332D">
      <w:pPr>
        <w:spacing w:line="469" w:lineRule="auto"/>
        <w:ind w:right="440"/>
        <w:jc w:val="both"/>
        <w:rPr>
          <w:rFonts w:eastAsia="Times New Roman" w:cs="Arial"/>
          <w:sz w:val="23"/>
          <w:szCs w:val="20"/>
        </w:rPr>
      </w:pPr>
    </w:p>
    <w:p w14:paraId="32F79F9E" w14:textId="77777777" w:rsidR="0045332D" w:rsidRDefault="0045332D" w:rsidP="0045332D">
      <w:pPr>
        <w:spacing w:line="469" w:lineRule="auto"/>
        <w:ind w:right="440"/>
        <w:jc w:val="both"/>
        <w:rPr>
          <w:rFonts w:eastAsia="Times New Roman" w:cs="Arial"/>
          <w:sz w:val="23"/>
          <w:szCs w:val="20"/>
        </w:rPr>
      </w:pPr>
    </w:p>
    <w:p w14:paraId="60B34750" w14:textId="77777777" w:rsidR="0045332D" w:rsidRPr="00E86854" w:rsidRDefault="0045332D" w:rsidP="00C80AAA">
      <w:pPr>
        <w:pStyle w:val="Heading1"/>
      </w:pPr>
      <w:bookmarkStart w:id="78" w:name="_Toc54701513"/>
      <w:bookmarkStart w:id="79" w:name="_Toc99101426"/>
      <w:r w:rsidRPr="00E86854">
        <w:t>CHAPTER FIVE</w:t>
      </w:r>
      <w:bookmarkEnd w:id="78"/>
      <w:bookmarkEnd w:id="79"/>
    </w:p>
    <w:p w14:paraId="58C3BCE0" w14:textId="77777777" w:rsidR="0045332D" w:rsidRPr="00E86854" w:rsidRDefault="0045332D" w:rsidP="00C80AAA">
      <w:pPr>
        <w:pStyle w:val="Heading1"/>
      </w:pPr>
      <w:bookmarkStart w:id="80" w:name="_Toc54701514"/>
      <w:bookmarkStart w:id="81" w:name="_Toc99101427"/>
      <w:r w:rsidRPr="00E86854">
        <w:t>SUMMARY, RECOMMENDATIOS AND CONCLUSIONS</w:t>
      </w:r>
      <w:bookmarkEnd w:id="80"/>
      <w:bookmarkEnd w:id="81"/>
    </w:p>
    <w:p w14:paraId="6831BE08" w14:textId="77777777" w:rsidR="0045332D" w:rsidRPr="00E86854" w:rsidRDefault="0045332D" w:rsidP="0045332D">
      <w:pPr>
        <w:pStyle w:val="Heading2"/>
        <w:rPr>
          <w:rFonts w:cs="Times New Roman"/>
          <w:sz w:val="24"/>
          <w:szCs w:val="24"/>
        </w:rPr>
      </w:pPr>
      <w:bookmarkStart w:id="82" w:name="_Toc54701515"/>
      <w:bookmarkStart w:id="83" w:name="_Toc99101428"/>
      <w:r w:rsidRPr="00E86854">
        <w:rPr>
          <w:rFonts w:cs="Times New Roman"/>
          <w:sz w:val="24"/>
          <w:szCs w:val="24"/>
        </w:rPr>
        <w:t>5.1 Introduction</w:t>
      </w:r>
      <w:bookmarkEnd w:id="82"/>
      <w:bookmarkEnd w:id="83"/>
    </w:p>
    <w:p w14:paraId="57541EE2" w14:textId="3DF1599E" w:rsidR="0045332D" w:rsidRDefault="0045332D" w:rsidP="0045332D">
      <w:pPr>
        <w:ind w:right="446"/>
        <w:jc w:val="both"/>
        <w:rPr>
          <w:rFonts w:eastAsia="Times New Roman" w:cs="Arial"/>
          <w:sz w:val="23"/>
          <w:szCs w:val="20"/>
        </w:rPr>
      </w:pPr>
      <w:r w:rsidRPr="00401148">
        <w:rPr>
          <w:rFonts w:eastAsia="Times New Roman" w:cs="Times New Roman"/>
          <w:szCs w:val="24"/>
        </w:rPr>
        <w:t>This chapter presents the summary of the results of the study and the main conclusions drawn from analysis of the data in Chapter Four. It entails summary of the findings, conclusions made, policy recommendations, limitations of the study and suggestions for further</w:t>
      </w:r>
      <w:r>
        <w:rPr>
          <w:rFonts w:eastAsia="Times New Roman" w:cs="Times New Roman"/>
          <w:szCs w:val="24"/>
        </w:rPr>
        <w:t xml:space="preserve"> research as per the findings w</w:t>
      </w:r>
      <w:r w:rsidRPr="00401148">
        <w:rPr>
          <w:rFonts w:eastAsia="Times New Roman" w:cs="Times New Roman"/>
          <w:szCs w:val="24"/>
        </w:rPr>
        <w:t>hich was to</w:t>
      </w:r>
      <w:r>
        <w:rPr>
          <w:rFonts w:eastAsia="Times New Roman" w:cs="Times New Roman"/>
          <w:szCs w:val="24"/>
        </w:rPr>
        <w:t xml:space="preserve"> study the factors affecting </w:t>
      </w:r>
      <w:r w:rsidRPr="00401148">
        <w:rPr>
          <w:rFonts w:eastAsia="Times New Roman" w:cs="Times New Roman"/>
          <w:szCs w:val="24"/>
        </w:rPr>
        <w:t xml:space="preserve">tax compliance among Small and Medium enterprises in </w:t>
      </w:r>
      <w:r w:rsidR="00CD2A82">
        <w:rPr>
          <w:rFonts w:eastAsia="Times New Roman" w:cs="Times New Roman"/>
          <w:szCs w:val="24"/>
        </w:rPr>
        <w:t xml:space="preserve">Juja </w:t>
      </w:r>
      <w:r w:rsidRPr="00401148">
        <w:rPr>
          <w:rFonts w:eastAsia="Times New Roman" w:cs="Times New Roman"/>
          <w:szCs w:val="24"/>
        </w:rPr>
        <w:t>CBD</w:t>
      </w:r>
      <w:r w:rsidRPr="00401148">
        <w:rPr>
          <w:rFonts w:eastAsia="Times New Roman" w:cs="Arial"/>
          <w:sz w:val="23"/>
          <w:szCs w:val="20"/>
        </w:rPr>
        <w:t>.</w:t>
      </w:r>
    </w:p>
    <w:p w14:paraId="5131A61B" w14:textId="77777777" w:rsidR="0045332D" w:rsidRPr="00E86854" w:rsidRDefault="0045332D" w:rsidP="0045332D">
      <w:pPr>
        <w:pStyle w:val="Heading2"/>
      </w:pPr>
      <w:bookmarkStart w:id="84" w:name="_Toc54701516"/>
      <w:bookmarkStart w:id="85" w:name="_Toc99101429"/>
      <w:r w:rsidRPr="00E86854">
        <w:t>5.2 Summary of the findings</w:t>
      </w:r>
      <w:bookmarkEnd w:id="84"/>
      <w:bookmarkEnd w:id="85"/>
    </w:p>
    <w:p w14:paraId="78BE4A1F" w14:textId="189C443C" w:rsidR="0045332D" w:rsidRDefault="0045332D" w:rsidP="0045332D">
      <w:pPr>
        <w:ind w:right="446"/>
        <w:jc w:val="both"/>
        <w:rPr>
          <w:rFonts w:eastAsia="Times New Roman" w:cs="Arial"/>
          <w:sz w:val="23"/>
          <w:szCs w:val="20"/>
        </w:rPr>
      </w:pPr>
      <w:r>
        <w:rPr>
          <w:rFonts w:eastAsia="Times New Roman" w:cs="Arial"/>
          <w:sz w:val="23"/>
          <w:szCs w:val="20"/>
        </w:rPr>
        <w:t xml:space="preserve">The study was aimed at determining the factors affecting tax compliance among SMEs in </w:t>
      </w:r>
      <w:r w:rsidR="00CD2A82">
        <w:rPr>
          <w:rFonts w:eastAsia="Times New Roman" w:cs="Arial"/>
          <w:sz w:val="23"/>
          <w:szCs w:val="20"/>
        </w:rPr>
        <w:t xml:space="preserve">Juja </w:t>
      </w:r>
      <w:r>
        <w:rPr>
          <w:rFonts w:eastAsia="Times New Roman" w:cs="Arial"/>
          <w:sz w:val="23"/>
          <w:szCs w:val="20"/>
        </w:rPr>
        <w:t xml:space="preserve">County. </w:t>
      </w:r>
    </w:p>
    <w:p w14:paraId="372E922E" w14:textId="77777777" w:rsidR="0045332D" w:rsidRDefault="0045332D" w:rsidP="0045332D">
      <w:pPr>
        <w:ind w:right="446"/>
        <w:jc w:val="both"/>
        <w:rPr>
          <w:rFonts w:eastAsia="Times New Roman" w:cs="Arial"/>
          <w:sz w:val="23"/>
          <w:szCs w:val="20"/>
        </w:rPr>
      </w:pPr>
      <w:r>
        <w:rPr>
          <w:rFonts w:eastAsia="Times New Roman" w:cs="Arial"/>
          <w:sz w:val="23"/>
          <w:szCs w:val="20"/>
        </w:rPr>
        <w:t xml:space="preserve"> The study established that there is a positive relationship between taxpayers’ information and compliance among the SMEs. The study shows tax information leads to an increase in the tax compliance of SMEs.</w:t>
      </w:r>
      <w:r w:rsidRPr="00B562DF">
        <w:rPr>
          <w:rFonts w:eastAsia="Times New Roman" w:cs="Arial"/>
          <w:sz w:val="23"/>
          <w:szCs w:val="20"/>
        </w:rPr>
        <w:t xml:space="preserve"> </w:t>
      </w:r>
      <w:r>
        <w:rPr>
          <w:rFonts w:eastAsia="Times New Roman" w:cs="Arial"/>
          <w:sz w:val="23"/>
          <w:szCs w:val="20"/>
        </w:rPr>
        <w:t>As in the correlation analysis, the findings show that taxpayer information and tax compliance have appositive relation at (r-0.546: p&lt;0.00).</w:t>
      </w:r>
      <w:r w:rsidRPr="00B562DF">
        <w:rPr>
          <w:rFonts w:eastAsia="Times New Roman" w:cs="Arial"/>
          <w:sz w:val="23"/>
          <w:szCs w:val="20"/>
        </w:rPr>
        <w:t xml:space="preserve"> </w:t>
      </w:r>
      <w:r>
        <w:rPr>
          <w:rFonts w:eastAsia="Times New Roman" w:cs="Arial"/>
          <w:sz w:val="23"/>
          <w:szCs w:val="20"/>
        </w:rPr>
        <w:t>These findings are consistent to the study of Adesina and Obazee (2016) that established taxation information, fines and assessment compliance in Nigeria SMEs scale endevours. The findings established that tax learning had positive effect on compliance. The government tends to emphasize o tax payers information to encourage them to comply.</w:t>
      </w:r>
    </w:p>
    <w:p w14:paraId="10AABF90" w14:textId="14629E1A" w:rsidR="0045332D" w:rsidRDefault="0045332D" w:rsidP="0045332D">
      <w:pPr>
        <w:ind w:right="446"/>
        <w:jc w:val="both"/>
        <w:rPr>
          <w:rFonts w:eastAsia="Times New Roman" w:cs="Arial"/>
          <w:sz w:val="23"/>
          <w:szCs w:val="20"/>
        </w:rPr>
      </w:pPr>
      <w:r>
        <w:rPr>
          <w:rFonts w:eastAsia="Times New Roman" w:cs="Arial"/>
          <w:sz w:val="23"/>
          <w:szCs w:val="20"/>
        </w:rPr>
        <w:lastRenderedPageBreak/>
        <w:t xml:space="preserve">Tax </w:t>
      </w:r>
      <w:r w:rsidR="00610227">
        <w:rPr>
          <w:rFonts w:eastAsia="Times New Roman" w:cs="Arial"/>
          <w:sz w:val="23"/>
          <w:szCs w:val="20"/>
        </w:rPr>
        <w:t>payers’</w:t>
      </w:r>
      <w:r>
        <w:rPr>
          <w:rFonts w:eastAsia="Times New Roman" w:cs="Arial"/>
          <w:sz w:val="23"/>
          <w:szCs w:val="20"/>
        </w:rPr>
        <w:t xml:space="preserve"> attitude and compliance have a significant and positive relation of (r-0.639: p&lt;0.000</w:t>
      </w:r>
      <w:r w:rsidR="00610227">
        <w:rPr>
          <w:rFonts w:eastAsia="Times New Roman" w:cs="Arial"/>
          <w:sz w:val="23"/>
          <w:szCs w:val="20"/>
        </w:rPr>
        <w:t>). This</w:t>
      </w:r>
      <w:r>
        <w:rPr>
          <w:rFonts w:eastAsia="Times New Roman" w:cs="Arial"/>
          <w:sz w:val="23"/>
          <w:szCs w:val="20"/>
        </w:rPr>
        <w:t xml:space="preserve"> implies that tax </w:t>
      </w:r>
      <w:r w:rsidR="00610227">
        <w:rPr>
          <w:rFonts w:eastAsia="Times New Roman" w:cs="Arial"/>
          <w:sz w:val="23"/>
          <w:szCs w:val="20"/>
        </w:rPr>
        <w:t>payers’</w:t>
      </w:r>
      <w:r>
        <w:rPr>
          <w:rFonts w:eastAsia="Times New Roman" w:cs="Arial"/>
          <w:sz w:val="23"/>
          <w:szCs w:val="20"/>
        </w:rPr>
        <w:t xml:space="preserve"> attitude and compliance has a positive relation. These findings were consistent to the findings of Osambo (2009) which exerts that positive tax payers attitude prompts higher compliance.</w:t>
      </w:r>
    </w:p>
    <w:p w14:paraId="0183AA6B" w14:textId="0B43ED5B" w:rsidR="0045332D" w:rsidRDefault="0045332D" w:rsidP="0045332D">
      <w:pPr>
        <w:ind w:right="446"/>
        <w:jc w:val="both"/>
        <w:rPr>
          <w:rFonts w:eastAsia="Times New Roman" w:cs="Arial"/>
          <w:sz w:val="23"/>
          <w:szCs w:val="20"/>
        </w:rPr>
      </w:pPr>
      <w:r>
        <w:rPr>
          <w:rFonts w:eastAsia="Times New Roman" w:cs="Arial"/>
          <w:sz w:val="23"/>
          <w:szCs w:val="20"/>
        </w:rPr>
        <w:t>Compliance cost has a negative relation with tax compliance of(r-0.543:p&lt;0.00). The study finding</w:t>
      </w:r>
      <w:r w:rsidR="00610227">
        <w:rPr>
          <w:rFonts w:eastAsia="Times New Roman" w:cs="Arial"/>
          <w:sz w:val="23"/>
          <w:szCs w:val="20"/>
        </w:rPr>
        <w:t>s</w:t>
      </w:r>
      <w:r>
        <w:rPr>
          <w:rFonts w:eastAsia="Times New Roman" w:cs="Arial"/>
          <w:sz w:val="23"/>
          <w:szCs w:val="20"/>
        </w:rPr>
        <w:t xml:space="preserve"> were in agreement with other study conducted in 2010 that established an adoption of technology enhances tax compliance especially for huge tax payers since technology enhances tax compliance for large tax payers and it is a vital parcel for growth of organizations but for small and medium, enterprises, this is rather an additional cost which will hence force them to evade taxes.</w:t>
      </w:r>
    </w:p>
    <w:p w14:paraId="332D79B4" w14:textId="77777777" w:rsidR="0045332D" w:rsidRDefault="0045332D" w:rsidP="0045332D">
      <w:pPr>
        <w:ind w:right="446"/>
        <w:jc w:val="both"/>
        <w:rPr>
          <w:rFonts w:eastAsia="Times New Roman" w:cs="Arial"/>
          <w:sz w:val="23"/>
          <w:szCs w:val="20"/>
        </w:rPr>
      </w:pPr>
    </w:p>
    <w:p w14:paraId="72A2B605" w14:textId="77777777" w:rsidR="0045332D" w:rsidRDefault="0045332D" w:rsidP="0045332D">
      <w:pPr>
        <w:ind w:right="446"/>
        <w:jc w:val="both"/>
        <w:rPr>
          <w:rFonts w:eastAsia="Times New Roman" w:cs="Arial"/>
          <w:sz w:val="23"/>
          <w:szCs w:val="20"/>
        </w:rPr>
      </w:pPr>
    </w:p>
    <w:p w14:paraId="672DDC08" w14:textId="77777777" w:rsidR="0045332D" w:rsidRPr="00E86854" w:rsidRDefault="0045332D" w:rsidP="0045332D">
      <w:pPr>
        <w:pStyle w:val="Heading2"/>
      </w:pPr>
      <w:bookmarkStart w:id="86" w:name="_Toc54701517"/>
      <w:bookmarkStart w:id="87" w:name="_Toc99101430"/>
      <w:r w:rsidRPr="00E86854">
        <w:t>5.3 Recommendations</w:t>
      </w:r>
      <w:bookmarkEnd w:id="86"/>
      <w:bookmarkEnd w:id="87"/>
    </w:p>
    <w:p w14:paraId="655F0B07" w14:textId="77777777" w:rsidR="0045332D" w:rsidRDefault="0045332D" w:rsidP="0045332D">
      <w:pPr>
        <w:ind w:right="446"/>
        <w:jc w:val="both"/>
        <w:rPr>
          <w:rFonts w:eastAsia="Times New Roman" w:cs="Arial"/>
          <w:sz w:val="23"/>
          <w:szCs w:val="20"/>
        </w:rPr>
      </w:pPr>
      <w:r>
        <w:rPr>
          <w:rFonts w:eastAsia="Times New Roman" w:cs="Arial"/>
          <w:sz w:val="23"/>
          <w:szCs w:val="20"/>
        </w:rPr>
        <w:t>On the issue of tax payers information and compliance, the study recommends that tax payers learning should be emphasized since tax learning advances tax compliance than tax organization. The government through its various organizations should instruct tax payer’s on taxation laws and controls by providing free symposia and courses.</w:t>
      </w:r>
    </w:p>
    <w:p w14:paraId="0A36E982" w14:textId="77777777" w:rsidR="0045332D" w:rsidRDefault="0045332D" w:rsidP="0045332D">
      <w:pPr>
        <w:ind w:right="446"/>
        <w:jc w:val="both"/>
        <w:rPr>
          <w:rFonts w:eastAsia="Times New Roman" w:cs="Arial"/>
          <w:sz w:val="23"/>
          <w:szCs w:val="20"/>
        </w:rPr>
      </w:pPr>
      <w:r>
        <w:rPr>
          <w:rFonts w:eastAsia="Times New Roman" w:cs="Arial"/>
          <w:sz w:val="23"/>
          <w:szCs w:val="20"/>
        </w:rPr>
        <w:t>The study shows that with an increase in tax payers’ attitude, the compliance level will increase. If the tax payers lack confidence or rather have no need in paying the taxes, they will evade taxes and not comply.</w:t>
      </w:r>
    </w:p>
    <w:p w14:paraId="77A8CB28" w14:textId="77777777" w:rsidR="0045332D" w:rsidRDefault="0045332D" w:rsidP="0045332D">
      <w:pPr>
        <w:ind w:right="446"/>
        <w:jc w:val="both"/>
        <w:rPr>
          <w:rFonts w:eastAsia="Times New Roman" w:cs="Arial"/>
          <w:sz w:val="23"/>
          <w:szCs w:val="20"/>
        </w:rPr>
      </w:pPr>
      <w:r>
        <w:rPr>
          <w:rFonts w:eastAsia="Times New Roman" w:cs="Arial"/>
          <w:sz w:val="23"/>
          <w:szCs w:val="20"/>
        </w:rPr>
        <w:t>The study recommends on compliance cost and compliance that tax laws on the process of compliance should not be complex so as not to contribute to wrong filling of returns. It also should lessen the time take for organizations to round up data and reduce time taken in holding up ques to file returns. The procedures should be smooth and takes less time.</w:t>
      </w:r>
    </w:p>
    <w:p w14:paraId="2186C0CF" w14:textId="77777777" w:rsidR="0045332D" w:rsidRDefault="0045332D" w:rsidP="0045332D">
      <w:pPr>
        <w:ind w:right="446"/>
        <w:jc w:val="both"/>
        <w:rPr>
          <w:rFonts w:eastAsia="Times New Roman" w:cs="Arial"/>
          <w:sz w:val="23"/>
          <w:szCs w:val="20"/>
        </w:rPr>
      </w:pPr>
      <w:r>
        <w:rPr>
          <w:rFonts w:eastAsia="Times New Roman" w:cs="Arial"/>
          <w:sz w:val="23"/>
          <w:szCs w:val="20"/>
        </w:rPr>
        <w:lastRenderedPageBreak/>
        <w:t>The study further recommended that the tax authority KRA should have offices in each county to address issues regarding taxes such as tax penalties, filling taxes, tax computation and finally tax differentiation.</w:t>
      </w:r>
    </w:p>
    <w:p w14:paraId="499F81AB" w14:textId="77777777" w:rsidR="0045332D" w:rsidRDefault="0045332D" w:rsidP="0045332D">
      <w:pPr>
        <w:ind w:right="446"/>
        <w:jc w:val="both"/>
        <w:rPr>
          <w:rFonts w:eastAsia="Times New Roman" w:cs="Arial"/>
          <w:sz w:val="23"/>
          <w:szCs w:val="20"/>
        </w:rPr>
      </w:pPr>
      <w:r>
        <w:rPr>
          <w:rFonts w:eastAsia="Times New Roman" w:cs="Arial"/>
          <w:sz w:val="23"/>
          <w:szCs w:val="20"/>
        </w:rPr>
        <w:t xml:space="preserve">KRA should also regularly implement reforms on publicizing prosecution of non-complaints by providing incentives for voluntary compliance and laws should be reviewed to strengthen loopholes exploited by non-compliant SMEs. </w:t>
      </w:r>
    </w:p>
    <w:p w14:paraId="073E4701" w14:textId="77777777" w:rsidR="0045332D" w:rsidRDefault="0045332D" w:rsidP="0045332D">
      <w:pPr>
        <w:ind w:right="446"/>
        <w:jc w:val="both"/>
        <w:rPr>
          <w:rFonts w:eastAsia="Times New Roman" w:cs="Arial"/>
          <w:sz w:val="23"/>
          <w:szCs w:val="20"/>
        </w:rPr>
      </w:pPr>
      <w:r>
        <w:rPr>
          <w:rFonts w:eastAsia="Times New Roman" w:cs="Arial"/>
          <w:sz w:val="23"/>
          <w:szCs w:val="20"/>
        </w:rPr>
        <w:t>KRA should create more awareness on tax compliance among SMEs through policy documentation which classify different SMEs entity</w:t>
      </w:r>
    </w:p>
    <w:p w14:paraId="7B36A895" w14:textId="77777777" w:rsidR="0045332D" w:rsidRDefault="0045332D" w:rsidP="0045332D">
      <w:pPr>
        <w:ind w:right="446"/>
        <w:jc w:val="both"/>
        <w:rPr>
          <w:rFonts w:eastAsia="Times New Roman" w:cs="Arial"/>
          <w:sz w:val="23"/>
          <w:szCs w:val="20"/>
        </w:rPr>
      </w:pPr>
      <w:r>
        <w:rPr>
          <w:rFonts w:eastAsia="Times New Roman" w:cs="Arial"/>
          <w:sz w:val="23"/>
          <w:szCs w:val="20"/>
        </w:rPr>
        <w:t xml:space="preserve">KRA should regularly educate and train SMEs on tax related issues and modes of tax payments and collection. </w:t>
      </w:r>
    </w:p>
    <w:p w14:paraId="7AEE574F" w14:textId="77777777" w:rsidR="0045332D" w:rsidRDefault="0045332D" w:rsidP="0045332D">
      <w:pPr>
        <w:ind w:right="446"/>
        <w:jc w:val="both"/>
        <w:rPr>
          <w:rFonts w:eastAsia="Times New Roman" w:cs="Arial"/>
          <w:sz w:val="23"/>
          <w:szCs w:val="20"/>
        </w:rPr>
      </w:pPr>
      <w:r>
        <w:rPr>
          <w:rFonts w:eastAsia="Times New Roman" w:cs="Arial"/>
          <w:sz w:val="23"/>
          <w:szCs w:val="20"/>
        </w:rPr>
        <w:t>KRA should make the process of taxation very simple to favor SMEs owner with little or no education to make compliance easy for them</w:t>
      </w:r>
    </w:p>
    <w:p w14:paraId="24986338" w14:textId="77777777" w:rsidR="0045332D" w:rsidRDefault="0045332D" w:rsidP="0045332D">
      <w:pPr>
        <w:ind w:right="446"/>
        <w:jc w:val="both"/>
        <w:rPr>
          <w:rFonts w:eastAsia="Times New Roman" w:cs="Arial"/>
          <w:sz w:val="23"/>
          <w:szCs w:val="20"/>
        </w:rPr>
      </w:pPr>
    </w:p>
    <w:p w14:paraId="05231604" w14:textId="77777777" w:rsidR="0045332D" w:rsidRDefault="0045332D" w:rsidP="0045332D">
      <w:pPr>
        <w:ind w:right="446"/>
        <w:jc w:val="both"/>
        <w:rPr>
          <w:rFonts w:eastAsia="Times New Roman" w:cs="Arial"/>
          <w:sz w:val="23"/>
          <w:szCs w:val="20"/>
        </w:rPr>
      </w:pPr>
    </w:p>
    <w:p w14:paraId="2E10538C" w14:textId="77777777" w:rsidR="0045332D" w:rsidRDefault="0045332D" w:rsidP="0045332D">
      <w:pPr>
        <w:ind w:right="446"/>
        <w:jc w:val="both"/>
        <w:rPr>
          <w:rFonts w:eastAsia="Times New Roman" w:cs="Arial"/>
          <w:sz w:val="23"/>
          <w:szCs w:val="20"/>
        </w:rPr>
      </w:pPr>
    </w:p>
    <w:p w14:paraId="4361EF43" w14:textId="77777777" w:rsidR="0045332D" w:rsidRDefault="0045332D" w:rsidP="0045332D">
      <w:pPr>
        <w:ind w:right="446"/>
        <w:jc w:val="both"/>
        <w:rPr>
          <w:rFonts w:eastAsia="Times New Roman" w:cs="Arial"/>
          <w:sz w:val="23"/>
          <w:szCs w:val="20"/>
        </w:rPr>
      </w:pPr>
    </w:p>
    <w:p w14:paraId="1F24A92B" w14:textId="77777777" w:rsidR="0045332D" w:rsidRDefault="0045332D" w:rsidP="0045332D">
      <w:pPr>
        <w:ind w:right="446"/>
        <w:jc w:val="both"/>
        <w:rPr>
          <w:rFonts w:eastAsia="Times New Roman" w:cs="Arial"/>
          <w:sz w:val="23"/>
          <w:szCs w:val="20"/>
        </w:rPr>
      </w:pPr>
    </w:p>
    <w:p w14:paraId="5C7AA991" w14:textId="77777777" w:rsidR="0045332D" w:rsidRPr="00E86854" w:rsidRDefault="0045332D" w:rsidP="0045332D">
      <w:pPr>
        <w:pStyle w:val="Heading2"/>
      </w:pPr>
      <w:bookmarkStart w:id="88" w:name="_Toc54701518"/>
      <w:bookmarkStart w:id="89" w:name="_Toc99101431"/>
      <w:r w:rsidRPr="00E86854">
        <w:t>5.4 Conclusions.</w:t>
      </w:r>
      <w:bookmarkEnd w:id="88"/>
      <w:bookmarkEnd w:id="89"/>
    </w:p>
    <w:p w14:paraId="68C7FC6F" w14:textId="122D8909" w:rsidR="0045332D" w:rsidRDefault="0045332D" w:rsidP="0045332D">
      <w:pPr>
        <w:ind w:right="446"/>
        <w:jc w:val="both"/>
        <w:rPr>
          <w:rFonts w:eastAsia="Times New Roman" w:cs="Arial"/>
          <w:sz w:val="23"/>
          <w:szCs w:val="20"/>
        </w:rPr>
      </w:pPr>
      <w:r>
        <w:rPr>
          <w:rFonts w:eastAsia="Times New Roman" w:cs="Arial"/>
          <w:sz w:val="23"/>
          <w:szCs w:val="20"/>
        </w:rPr>
        <w:t xml:space="preserve">In conclusion the study shows that tax information and tax </w:t>
      </w:r>
      <w:r w:rsidR="00210DDB">
        <w:rPr>
          <w:rFonts w:eastAsia="Times New Roman" w:cs="Arial"/>
          <w:sz w:val="23"/>
          <w:szCs w:val="20"/>
        </w:rPr>
        <w:t>payers’</w:t>
      </w:r>
      <w:r>
        <w:rPr>
          <w:rFonts w:eastAsia="Times New Roman" w:cs="Arial"/>
          <w:sz w:val="23"/>
          <w:szCs w:val="20"/>
        </w:rPr>
        <w:t xml:space="preserve"> attitude have a positive relation to tax compliance. The research established that it was important to create awareness on tax laws, create awareness on how tax system is structured and administered, have less sophisticated rules for taxation for non-professional to understand, have readily available tax rules to encourage tax payers.</w:t>
      </w:r>
    </w:p>
    <w:p w14:paraId="5B2C2994" w14:textId="77777777" w:rsidR="0045332D" w:rsidRDefault="0045332D" w:rsidP="0045332D">
      <w:pPr>
        <w:ind w:right="446"/>
        <w:jc w:val="both"/>
        <w:rPr>
          <w:rFonts w:eastAsia="Times New Roman" w:cs="Arial"/>
          <w:sz w:val="23"/>
          <w:szCs w:val="20"/>
        </w:rPr>
      </w:pPr>
      <w:r>
        <w:rPr>
          <w:rFonts w:eastAsia="Times New Roman" w:cs="Arial"/>
          <w:sz w:val="23"/>
          <w:szCs w:val="20"/>
        </w:rPr>
        <w:t xml:space="preserve">SMEs may decide not to remit taxes at all due to negative perception that tax system is unfair and they are overpaying taxes and services that are provided to the government are not motivating. </w:t>
      </w:r>
      <w:r>
        <w:rPr>
          <w:rFonts w:eastAsia="Times New Roman" w:cs="Arial"/>
          <w:sz w:val="23"/>
          <w:szCs w:val="20"/>
        </w:rPr>
        <w:lastRenderedPageBreak/>
        <w:t>According to Porcano (2004) the significant determinant of tax payer willingness to pay tax is the perception they have on the fairness of tax system. Richardson (2006) established in his study findings that perceived fairness plays an important towards tax evasion. Reforms of tax laws have turned the system into more complexes and this can be another reason for tax evasion. For SMEs to enhance tax compliance the rules of taxation must be simple, clear and comprehensive in order to make computations in their own discretion. Generally, the complex nature tax system increases as the tax laws become more and increases with time. Richarsdon (2006).</w:t>
      </w:r>
    </w:p>
    <w:p w14:paraId="48440B40" w14:textId="690BBA18" w:rsidR="0045332D" w:rsidRDefault="0045332D" w:rsidP="0045332D">
      <w:pPr>
        <w:ind w:right="446"/>
        <w:jc w:val="both"/>
        <w:rPr>
          <w:rFonts w:eastAsia="Times New Roman" w:cs="Arial"/>
          <w:sz w:val="23"/>
          <w:szCs w:val="20"/>
        </w:rPr>
      </w:pPr>
      <w:r>
        <w:rPr>
          <w:rFonts w:eastAsia="Times New Roman" w:cs="Arial"/>
          <w:sz w:val="23"/>
          <w:szCs w:val="20"/>
        </w:rPr>
        <w:t>Understanding and interpreting tax laws determines SMEs ability and willingness to comply. Attitudes towards tax compliance can be improved through enhancement of taxation understanding when SMEs have a positive attitude in comparison with one who never attended tax related courses and workshops Mohd (2010). A study by Hite and Hasseldie (2001) established that tax authority should emphasize on offering tax course because it will impact positively on compliance.</w:t>
      </w:r>
    </w:p>
    <w:p w14:paraId="4FE97105" w14:textId="77777777" w:rsidR="00210DDB" w:rsidRPr="00210DDB" w:rsidRDefault="00210DDB" w:rsidP="00210DDB">
      <w:pPr>
        <w:ind w:right="446"/>
        <w:jc w:val="both"/>
        <w:rPr>
          <w:rFonts w:eastAsia="Times New Roman" w:cs="Arial"/>
          <w:sz w:val="23"/>
          <w:szCs w:val="20"/>
        </w:rPr>
      </w:pPr>
    </w:p>
    <w:p w14:paraId="01EF2B00" w14:textId="77777777" w:rsidR="00210DDB" w:rsidRDefault="00210DDB" w:rsidP="0045332D">
      <w:pPr>
        <w:ind w:right="446"/>
        <w:jc w:val="both"/>
        <w:rPr>
          <w:rFonts w:eastAsia="Times New Roman" w:cs="Arial"/>
          <w:sz w:val="23"/>
          <w:szCs w:val="20"/>
        </w:rPr>
      </w:pPr>
    </w:p>
    <w:p w14:paraId="75707315" w14:textId="77777777" w:rsidR="0045332D" w:rsidRDefault="0045332D" w:rsidP="0045332D">
      <w:pPr>
        <w:ind w:right="446"/>
        <w:jc w:val="both"/>
        <w:rPr>
          <w:rFonts w:eastAsia="Times New Roman" w:cs="Arial"/>
          <w:sz w:val="23"/>
          <w:szCs w:val="20"/>
        </w:rPr>
      </w:pPr>
    </w:p>
    <w:p w14:paraId="75FBEEDA" w14:textId="77777777" w:rsidR="0045332D" w:rsidRDefault="0045332D" w:rsidP="0045332D">
      <w:pPr>
        <w:ind w:right="446"/>
        <w:jc w:val="both"/>
        <w:rPr>
          <w:rFonts w:eastAsia="Times New Roman" w:cs="Arial"/>
          <w:sz w:val="23"/>
          <w:szCs w:val="20"/>
        </w:rPr>
      </w:pPr>
    </w:p>
    <w:p w14:paraId="5D0715B5" w14:textId="77777777" w:rsidR="0045332D" w:rsidRDefault="0045332D" w:rsidP="0045332D">
      <w:pPr>
        <w:ind w:right="446"/>
        <w:jc w:val="both"/>
        <w:rPr>
          <w:rFonts w:eastAsia="Times New Roman" w:cs="Arial"/>
          <w:sz w:val="23"/>
          <w:szCs w:val="20"/>
        </w:rPr>
      </w:pPr>
    </w:p>
    <w:p w14:paraId="73D8ABF9" w14:textId="77777777" w:rsidR="0045332D" w:rsidRDefault="0045332D" w:rsidP="0045332D">
      <w:pPr>
        <w:ind w:right="446"/>
        <w:jc w:val="both"/>
        <w:rPr>
          <w:rFonts w:eastAsia="Times New Roman" w:cs="Arial"/>
          <w:sz w:val="23"/>
          <w:szCs w:val="20"/>
        </w:rPr>
      </w:pPr>
    </w:p>
    <w:p w14:paraId="5A4A6CE3" w14:textId="77EED0D8" w:rsidR="00210DDB" w:rsidRDefault="00210DDB">
      <w:pPr>
        <w:spacing w:after="160" w:line="259" w:lineRule="auto"/>
        <w:rPr>
          <w:rFonts w:eastAsia="Times New Roman" w:cs="Arial"/>
          <w:sz w:val="23"/>
          <w:szCs w:val="20"/>
        </w:rPr>
      </w:pPr>
      <w:r>
        <w:rPr>
          <w:rFonts w:eastAsia="Times New Roman" w:cs="Arial"/>
          <w:sz w:val="23"/>
          <w:szCs w:val="20"/>
        </w:rPr>
        <w:br w:type="page"/>
      </w:r>
    </w:p>
    <w:p w14:paraId="1FCEDF9D" w14:textId="77777777" w:rsidR="0045332D" w:rsidRDefault="0045332D" w:rsidP="0045332D">
      <w:pPr>
        <w:ind w:right="446"/>
        <w:jc w:val="both"/>
        <w:rPr>
          <w:rFonts w:eastAsia="Times New Roman" w:cs="Arial"/>
          <w:sz w:val="23"/>
          <w:szCs w:val="20"/>
        </w:rPr>
      </w:pPr>
    </w:p>
    <w:p w14:paraId="74401D00" w14:textId="77777777" w:rsidR="0045332D" w:rsidRDefault="0045332D" w:rsidP="0045332D">
      <w:pPr>
        <w:ind w:right="446"/>
        <w:jc w:val="both"/>
        <w:rPr>
          <w:rFonts w:eastAsia="Times New Roman" w:cs="Arial"/>
          <w:sz w:val="23"/>
          <w:szCs w:val="20"/>
        </w:rPr>
      </w:pPr>
    </w:p>
    <w:p w14:paraId="5AA56F5A" w14:textId="77777777" w:rsidR="0045332D" w:rsidRDefault="0045332D" w:rsidP="0045332D">
      <w:pPr>
        <w:ind w:right="446"/>
        <w:jc w:val="both"/>
        <w:rPr>
          <w:rFonts w:eastAsia="Times New Roman" w:cs="Arial"/>
          <w:sz w:val="23"/>
          <w:szCs w:val="20"/>
        </w:rPr>
      </w:pPr>
    </w:p>
    <w:p w14:paraId="17ADAE55" w14:textId="77777777" w:rsidR="0045332D" w:rsidRDefault="0045332D" w:rsidP="0045332D">
      <w:pPr>
        <w:ind w:right="446"/>
        <w:jc w:val="both"/>
        <w:rPr>
          <w:rFonts w:eastAsia="Times New Roman" w:cs="Arial"/>
          <w:sz w:val="23"/>
          <w:szCs w:val="20"/>
        </w:rPr>
      </w:pPr>
    </w:p>
    <w:p w14:paraId="7D05B629" w14:textId="77777777" w:rsidR="0045332D" w:rsidRPr="00E86854" w:rsidRDefault="0045332D" w:rsidP="0045332D">
      <w:pPr>
        <w:jc w:val="center"/>
        <w:rPr>
          <w:rFonts w:eastAsia="Times New Roman" w:cs="Arial"/>
          <w:b/>
          <w:sz w:val="26"/>
          <w:szCs w:val="20"/>
        </w:rPr>
      </w:pPr>
      <w:r w:rsidRPr="00E86854">
        <w:rPr>
          <w:rFonts w:eastAsia="Times New Roman" w:cs="Arial"/>
          <w:b/>
          <w:sz w:val="26"/>
          <w:szCs w:val="20"/>
        </w:rPr>
        <w:t>REFERENCES</w:t>
      </w:r>
    </w:p>
    <w:p w14:paraId="5F2A4771" w14:textId="77777777" w:rsidR="0045332D" w:rsidRPr="00353BD2" w:rsidRDefault="0045332D" w:rsidP="0045332D">
      <w:pPr>
        <w:spacing w:line="307" w:lineRule="exact"/>
        <w:rPr>
          <w:rFonts w:eastAsia="Times New Roman" w:cs="Arial"/>
          <w:sz w:val="20"/>
          <w:szCs w:val="20"/>
        </w:rPr>
      </w:pPr>
    </w:p>
    <w:p w14:paraId="7403A053" w14:textId="77777777" w:rsidR="0045332D" w:rsidRPr="00353BD2" w:rsidRDefault="0045332D" w:rsidP="0045332D">
      <w:pPr>
        <w:spacing w:line="470" w:lineRule="auto"/>
        <w:ind w:right="440"/>
        <w:jc w:val="both"/>
        <w:rPr>
          <w:rFonts w:eastAsia="Times New Roman" w:cs="Arial"/>
          <w:sz w:val="23"/>
          <w:szCs w:val="20"/>
        </w:rPr>
      </w:pPr>
      <w:r w:rsidRPr="00353BD2">
        <w:rPr>
          <w:rFonts w:eastAsia="Times New Roman" w:cs="Arial"/>
          <w:sz w:val="23"/>
          <w:szCs w:val="20"/>
        </w:rPr>
        <w:t>Adams,</w:t>
      </w:r>
      <w:r w:rsidRPr="00353BD2">
        <w:rPr>
          <w:rFonts w:eastAsia="Times New Roman" w:cs="Arial"/>
          <w:sz w:val="20"/>
          <w:szCs w:val="20"/>
        </w:rPr>
        <w:t xml:space="preserve"> </w:t>
      </w:r>
      <w:r w:rsidRPr="00353BD2">
        <w:rPr>
          <w:rFonts w:eastAsia="Times New Roman" w:cs="Arial"/>
          <w:sz w:val="23"/>
          <w:szCs w:val="20"/>
        </w:rPr>
        <w:t xml:space="preserve">M. &amp; Buckle, M. (2003). </w:t>
      </w:r>
      <w:r w:rsidRPr="00353BD2">
        <w:rPr>
          <w:rFonts w:eastAsia="Times New Roman" w:cs="Arial"/>
          <w:i/>
          <w:sz w:val="23"/>
          <w:szCs w:val="20"/>
        </w:rPr>
        <w:t>The Determinants of Corporate Financial</w:t>
      </w:r>
      <w:r w:rsidRPr="00353BD2">
        <w:rPr>
          <w:rFonts w:eastAsia="Times New Roman" w:cs="Arial"/>
          <w:sz w:val="23"/>
          <w:szCs w:val="20"/>
        </w:rPr>
        <w:t xml:space="preserve"> </w:t>
      </w:r>
      <w:r w:rsidRPr="00353BD2">
        <w:rPr>
          <w:rFonts w:eastAsia="Times New Roman" w:cs="Arial"/>
          <w:i/>
          <w:sz w:val="23"/>
          <w:szCs w:val="20"/>
        </w:rPr>
        <w:t>Performance in the Bermuda Insurance Market.Applied Financial Economics</w:t>
      </w:r>
      <w:r w:rsidRPr="00353BD2">
        <w:rPr>
          <w:rFonts w:eastAsia="Times New Roman" w:cs="Arial"/>
          <w:sz w:val="23"/>
          <w:szCs w:val="20"/>
        </w:rPr>
        <w:t>,</w:t>
      </w:r>
      <w:r w:rsidRPr="00353BD2">
        <w:rPr>
          <w:rFonts w:eastAsia="Times New Roman" w:cs="Arial"/>
          <w:i/>
          <w:sz w:val="23"/>
          <w:szCs w:val="20"/>
        </w:rPr>
        <w:t xml:space="preserve"> </w:t>
      </w:r>
      <w:r w:rsidRPr="00353BD2">
        <w:rPr>
          <w:rFonts w:eastAsia="Times New Roman" w:cs="Arial"/>
          <w:sz w:val="23"/>
          <w:szCs w:val="20"/>
        </w:rPr>
        <w:t>13, 133 – 143.</w:t>
      </w:r>
    </w:p>
    <w:p w14:paraId="4A2A8E08" w14:textId="77777777" w:rsidR="0045332D" w:rsidRPr="00353BD2" w:rsidRDefault="0045332D" w:rsidP="0045332D">
      <w:pPr>
        <w:spacing w:line="228" w:lineRule="auto"/>
        <w:rPr>
          <w:rFonts w:eastAsia="Times New Roman" w:cs="Arial"/>
          <w:sz w:val="23"/>
          <w:szCs w:val="20"/>
        </w:rPr>
      </w:pPr>
      <w:r w:rsidRPr="00353BD2">
        <w:rPr>
          <w:rFonts w:eastAsia="Times New Roman" w:cs="Arial"/>
          <w:sz w:val="23"/>
          <w:szCs w:val="20"/>
        </w:rPr>
        <w:t xml:space="preserve">Adam, S. (1776). </w:t>
      </w:r>
      <w:r w:rsidRPr="00353BD2">
        <w:rPr>
          <w:rFonts w:eastAsia="Times New Roman" w:cs="Arial"/>
          <w:i/>
          <w:sz w:val="23"/>
          <w:szCs w:val="20"/>
        </w:rPr>
        <w:t>Wealth of Nations</w:t>
      </w:r>
      <w:r w:rsidRPr="00353BD2">
        <w:rPr>
          <w:rFonts w:eastAsia="Times New Roman" w:cs="Arial"/>
          <w:sz w:val="23"/>
          <w:szCs w:val="20"/>
        </w:rPr>
        <w:t>. W. Strahan and T. Cadell: London.</w:t>
      </w:r>
    </w:p>
    <w:p w14:paraId="5D97A8BD" w14:textId="77777777" w:rsidR="0045332D" w:rsidRPr="00353BD2" w:rsidRDefault="0045332D" w:rsidP="0045332D">
      <w:pPr>
        <w:spacing w:line="269" w:lineRule="exact"/>
        <w:rPr>
          <w:rFonts w:eastAsia="Times New Roman" w:cs="Arial"/>
          <w:sz w:val="20"/>
          <w:szCs w:val="20"/>
        </w:rPr>
      </w:pPr>
    </w:p>
    <w:p w14:paraId="1E3140B7" w14:textId="77777777" w:rsidR="0045332D" w:rsidRPr="00353BD2" w:rsidRDefault="0045332D" w:rsidP="0045332D">
      <w:pPr>
        <w:tabs>
          <w:tab w:val="left" w:pos="1760"/>
        </w:tabs>
        <w:spacing w:line="471" w:lineRule="auto"/>
        <w:ind w:right="440"/>
        <w:jc w:val="both"/>
        <w:rPr>
          <w:rFonts w:eastAsia="Times New Roman" w:cs="Arial"/>
          <w:i/>
          <w:sz w:val="23"/>
          <w:szCs w:val="20"/>
        </w:rPr>
      </w:pPr>
      <w:r>
        <w:rPr>
          <w:rFonts w:eastAsia="Times New Roman" w:cs="Arial"/>
          <w:sz w:val="23"/>
          <w:szCs w:val="20"/>
        </w:rPr>
        <w:t>Aduda,</w:t>
      </w:r>
      <w:r w:rsidRPr="00353BD2">
        <w:rPr>
          <w:rFonts w:eastAsia="Times New Roman" w:cs="Arial"/>
          <w:sz w:val="23"/>
          <w:szCs w:val="20"/>
        </w:rPr>
        <w:t xml:space="preserve">J. And Musyoka, L. (2011). The Relationship Between Executive Compensation and Firm Performance in Kenyan Banking Industry. </w:t>
      </w:r>
      <w:r w:rsidRPr="00353BD2">
        <w:rPr>
          <w:rFonts w:eastAsia="Times New Roman" w:cs="Arial"/>
          <w:i/>
          <w:sz w:val="23"/>
          <w:szCs w:val="20"/>
        </w:rPr>
        <w:t>Journal of</w:t>
      </w:r>
      <w:r w:rsidRPr="00353BD2">
        <w:rPr>
          <w:rFonts w:eastAsia="Times New Roman" w:cs="Arial"/>
          <w:sz w:val="23"/>
          <w:szCs w:val="20"/>
        </w:rPr>
        <w:t xml:space="preserve"> </w:t>
      </w:r>
      <w:r w:rsidRPr="00353BD2">
        <w:rPr>
          <w:rFonts w:eastAsia="Times New Roman" w:cs="Arial"/>
          <w:i/>
          <w:sz w:val="23"/>
          <w:szCs w:val="20"/>
        </w:rPr>
        <w:t>Accountancy and Taxation. 3(6), pp 130 – 139.</w:t>
      </w:r>
    </w:p>
    <w:p w14:paraId="628C6F17" w14:textId="77777777" w:rsidR="0045332D" w:rsidRPr="00353BD2" w:rsidRDefault="0045332D" w:rsidP="0045332D">
      <w:pPr>
        <w:tabs>
          <w:tab w:val="left" w:pos="2520"/>
          <w:tab w:val="left" w:pos="2840"/>
          <w:tab w:val="left" w:pos="3160"/>
          <w:tab w:val="left" w:pos="4100"/>
          <w:tab w:val="left" w:pos="4620"/>
          <w:tab w:val="left" w:pos="5420"/>
          <w:tab w:val="left" w:pos="6240"/>
          <w:tab w:val="left" w:pos="6720"/>
          <w:tab w:val="left" w:pos="7640"/>
          <w:tab w:val="left" w:pos="7940"/>
        </w:tabs>
        <w:spacing w:line="237" w:lineRule="auto"/>
        <w:rPr>
          <w:rFonts w:eastAsia="Times New Roman" w:cs="Arial"/>
          <w:szCs w:val="20"/>
        </w:rPr>
      </w:pPr>
      <w:r>
        <w:rPr>
          <w:rFonts w:eastAsia="Times New Roman" w:cs="Arial"/>
          <w:sz w:val="23"/>
          <w:szCs w:val="20"/>
        </w:rPr>
        <w:t>Allingham,M.G&amp;</w:t>
      </w:r>
      <w:r w:rsidRPr="00353BD2">
        <w:rPr>
          <w:rFonts w:eastAsia="Times New Roman" w:cs="Arial"/>
          <w:sz w:val="23"/>
          <w:szCs w:val="20"/>
        </w:rPr>
        <w:t>Sandmo,</w:t>
      </w:r>
      <w:r w:rsidRPr="00353BD2">
        <w:rPr>
          <w:rFonts w:eastAsia="Times New Roman" w:cs="Arial"/>
          <w:sz w:val="23"/>
          <w:szCs w:val="20"/>
        </w:rPr>
        <w:tab/>
        <w:t>A.</w:t>
      </w:r>
      <w:r w:rsidRPr="00353BD2">
        <w:rPr>
          <w:rFonts w:eastAsia="Times New Roman" w:cs="Arial"/>
          <w:sz w:val="20"/>
          <w:szCs w:val="20"/>
        </w:rPr>
        <w:tab/>
      </w:r>
      <w:r w:rsidRPr="00353BD2">
        <w:rPr>
          <w:rFonts w:eastAsia="Times New Roman" w:cs="Arial"/>
          <w:sz w:val="23"/>
          <w:szCs w:val="20"/>
        </w:rPr>
        <w:t>(1972).</w:t>
      </w:r>
      <w:r>
        <w:rPr>
          <w:rFonts w:eastAsia="Times New Roman" w:cs="Arial"/>
          <w:i/>
          <w:sz w:val="23"/>
          <w:szCs w:val="20"/>
        </w:rPr>
        <w:t>IncomeTax</w:t>
      </w:r>
      <w:r>
        <w:rPr>
          <w:rFonts w:eastAsia="Times New Roman" w:cs="Arial"/>
          <w:i/>
          <w:sz w:val="23"/>
          <w:szCs w:val="20"/>
        </w:rPr>
        <w:tab/>
        <w:t>e</w:t>
      </w:r>
      <w:r w:rsidRPr="00353BD2">
        <w:rPr>
          <w:rFonts w:eastAsia="Times New Roman" w:cs="Arial"/>
          <w:i/>
          <w:sz w:val="23"/>
          <w:szCs w:val="20"/>
        </w:rPr>
        <w:t>vation</w:t>
      </w:r>
      <w:r w:rsidRPr="00353BD2">
        <w:rPr>
          <w:rFonts w:eastAsia="Times New Roman" w:cs="Arial"/>
          <w:sz w:val="23"/>
          <w:szCs w:val="20"/>
        </w:rPr>
        <w:t>:</w:t>
      </w:r>
      <w:r w:rsidRPr="00353BD2">
        <w:rPr>
          <w:rFonts w:eastAsia="Times New Roman" w:cs="Arial"/>
          <w:sz w:val="20"/>
          <w:szCs w:val="20"/>
        </w:rPr>
        <w:tab/>
      </w:r>
      <w:r w:rsidRPr="00353BD2">
        <w:rPr>
          <w:rFonts w:eastAsia="Times New Roman" w:cs="Arial"/>
          <w:sz w:val="23"/>
          <w:szCs w:val="20"/>
        </w:rPr>
        <w:t>A</w:t>
      </w:r>
      <w:r w:rsidRPr="00353BD2">
        <w:rPr>
          <w:rFonts w:eastAsia="Times New Roman" w:cs="Arial"/>
          <w:szCs w:val="20"/>
        </w:rPr>
        <w:t>theoretical</w:t>
      </w:r>
    </w:p>
    <w:p w14:paraId="408EB18D" w14:textId="77777777" w:rsidR="0045332D" w:rsidRPr="00353BD2" w:rsidRDefault="0045332D" w:rsidP="0045332D">
      <w:pPr>
        <w:spacing w:line="241" w:lineRule="exact"/>
        <w:rPr>
          <w:rFonts w:eastAsia="Times New Roman" w:cs="Arial"/>
          <w:sz w:val="20"/>
          <w:szCs w:val="20"/>
        </w:rPr>
      </w:pPr>
    </w:p>
    <w:p w14:paraId="3D3E5327" w14:textId="77777777" w:rsidR="0045332D" w:rsidRPr="00353BD2" w:rsidRDefault="0045332D" w:rsidP="0045332D">
      <w:pPr>
        <w:spacing w:line="0" w:lineRule="atLeast"/>
        <w:rPr>
          <w:rFonts w:eastAsia="Times New Roman" w:cs="Arial"/>
          <w:i/>
          <w:sz w:val="23"/>
          <w:szCs w:val="20"/>
        </w:rPr>
      </w:pPr>
      <w:r w:rsidRPr="00353BD2">
        <w:rPr>
          <w:rFonts w:eastAsia="Times New Roman" w:cs="Arial"/>
          <w:sz w:val="23"/>
          <w:szCs w:val="20"/>
        </w:rPr>
        <w:t>Analysis.</w:t>
      </w:r>
      <w:r w:rsidRPr="00353BD2">
        <w:rPr>
          <w:rFonts w:eastAsia="Times New Roman" w:cs="Arial"/>
          <w:i/>
          <w:sz w:val="23"/>
          <w:szCs w:val="20"/>
        </w:rPr>
        <w:t>Journal of public Economics,1: 323</w:t>
      </w:r>
      <w:r w:rsidRPr="00353BD2">
        <w:rPr>
          <w:rFonts w:eastAsia="Times New Roman" w:cs="Arial"/>
          <w:sz w:val="23"/>
          <w:szCs w:val="20"/>
        </w:rPr>
        <w:t xml:space="preserve"> </w:t>
      </w:r>
      <w:r w:rsidRPr="00353BD2">
        <w:rPr>
          <w:rFonts w:eastAsia="Times New Roman" w:cs="Arial"/>
          <w:i/>
          <w:sz w:val="23"/>
          <w:szCs w:val="20"/>
        </w:rPr>
        <w:t>–</w:t>
      </w:r>
      <w:r w:rsidRPr="00353BD2">
        <w:rPr>
          <w:rFonts w:eastAsia="Times New Roman" w:cs="Arial"/>
          <w:sz w:val="23"/>
          <w:szCs w:val="20"/>
        </w:rPr>
        <w:t xml:space="preserve"> </w:t>
      </w:r>
      <w:r w:rsidRPr="00353BD2">
        <w:rPr>
          <w:rFonts w:eastAsia="Times New Roman" w:cs="Arial"/>
          <w:i/>
          <w:sz w:val="23"/>
          <w:szCs w:val="20"/>
        </w:rPr>
        <w:t>338.</w:t>
      </w:r>
    </w:p>
    <w:p w14:paraId="1B08CC59" w14:textId="77777777" w:rsidR="0045332D" w:rsidRPr="00353BD2" w:rsidRDefault="0045332D" w:rsidP="0045332D">
      <w:pPr>
        <w:spacing w:line="258" w:lineRule="exact"/>
        <w:rPr>
          <w:rFonts w:eastAsia="Times New Roman" w:cs="Arial"/>
          <w:sz w:val="20"/>
          <w:szCs w:val="20"/>
        </w:rPr>
      </w:pPr>
    </w:p>
    <w:p w14:paraId="3B942941" w14:textId="77777777" w:rsidR="0045332D" w:rsidRPr="00353BD2" w:rsidRDefault="0045332D" w:rsidP="0045332D">
      <w:pPr>
        <w:spacing w:line="482" w:lineRule="auto"/>
        <w:ind w:right="440"/>
        <w:jc w:val="both"/>
        <w:rPr>
          <w:rFonts w:eastAsia="Times New Roman" w:cs="Arial"/>
          <w:sz w:val="23"/>
          <w:szCs w:val="20"/>
        </w:rPr>
      </w:pPr>
      <w:r w:rsidRPr="00353BD2">
        <w:rPr>
          <w:rFonts w:eastAsia="Times New Roman" w:cs="Arial"/>
          <w:sz w:val="23"/>
          <w:szCs w:val="20"/>
        </w:rPr>
        <w:t>Barnett,</w:t>
      </w:r>
      <w:r w:rsidRPr="00353BD2">
        <w:rPr>
          <w:rFonts w:eastAsia="Times New Roman" w:cs="Arial"/>
          <w:sz w:val="20"/>
          <w:szCs w:val="20"/>
        </w:rPr>
        <w:t xml:space="preserve"> </w:t>
      </w:r>
      <w:r w:rsidRPr="00353BD2">
        <w:rPr>
          <w:rFonts w:eastAsia="Times New Roman" w:cs="Arial"/>
          <w:sz w:val="23"/>
          <w:szCs w:val="20"/>
        </w:rPr>
        <w:t xml:space="preserve">K. and Grown, C. (2004). ‘Gender Impacts of Government Revenue Collection: </w:t>
      </w:r>
      <w:r w:rsidRPr="00353BD2">
        <w:rPr>
          <w:rFonts w:eastAsia="Times New Roman" w:cs="Arial"/>
          <w:i/>
          <w:sz w:val="23"/>
          <w:szCs w:val="20"/>
        </w:rPr>
        <w:t>The Case of Taxation</w:t>
      </w:r>
      <w:r w:rsidRPr="00353BD2">
        <w:rPr>
          <w:rFonts w:eastAsia="Times New Roman" w:cs="Arial"/>
          <w:sz w:val="23"/>
          <w:szCs w:val="20"/>
        </w:rPr>
        <w:t>, ‘Commonwealth Secretariate, London.</w:t>
      </w:r>
    </w:p>
    <w:p w14:paraId="3DFF81EC" w14:textId="77777777" w:rsidR="0045332D" w:rsidRPr="00353BD2" w:rsidRDefault="0045332D" w:rsidP="0045332D">
      <w:pPr>
        <w:spacing w:line="1" w:lineRule="exact"/>
        <w:rPr>
          <w:rFonts w:eastAsia="Times New Roman" w:cs="Arial"/>
          <w:sz w:val="20"/>
          <w:szCs w:val="20"/>
        </w:rPr>
      </w:pPr>
    </w:p>
    <w:p w14:paraId="0E281660" w14:textId="77777777" w:rsidR="0045332D" w:rsidRPr="00353BD2" w:rsidRDefault="0045332D" w:rsidP="0045332D">
      <w:pPr>
        <w:spacing w:line="463" w:lineRule="auto"/>
        <w:ind w:right="440"/>
        <w:jc w:val="both"/>
        <w:rPr>
          <w:rFonts w:eastAsia="Times New Roman" w:cs="Arial"/>
          <w:i/>
          <w:sz w:val="23"/>
          <w:szCs w:val="20"/>
        </w:rPr>
      </w:pPr>
      <w:r w:rsidRPr="00353BD2">
        <w:rPr>
          <w:rFonts w:eastAsia="Times New Roman" w:cs="Arial"/>
          <w:sz w:val="23"/>
          <w:szCs w:val="20"/>
        </w:rPr>
        <w:t xml:space="preserve">Berger, T., Oliver, B. and Pua , S. (2007). On The Relation Between Ownership Structure and Capital Structure. </w:t>
      </w:r>
      <w:r w:rsidRPr="00353BD2">
        <w:rPr>
          <w:rFonts w:eastAsia="Times New Roman" w:cs="Arial"/>
          <w:i/>
          <w:sz w:val="23"/>
          <w:szCs w:val="20"/>
        </w:rPr>
        <w:t>Journal of Accounting and Finance, 42, (6):</w:t>
      </w:r>
      <w:r w:rsidRPr="00353BD2">
        <w:rPr>
          <w:rFonts w:eastAsia="Times New Roman" w:cs="Arial"/>
          <w:sz w:val="23"/>
          <w:szCs w:val="20"/>
        </w:rPr>
        <w:t xml:space="preserve"> </w:t>
      </w:r>
      <w:r w:rsidRPr="00353BD2">
        <w:rPr>
          <w:rFonts w:eastAsia="Times New Roman" w:cs="Arial"/>
          <w:i/>
          <w:sz w:val="23"/>
          <w:szCs w:val="20"/>
        </w:rPr>
        <w:t>1-26.</w:t>
      </w:r>
    </w:p>
    <w:p w14:paraId="32EF19F9" w14:textId="77777777" w:rsidR="0045332D" w:rsidRPr="00353BD2" w:rsidRDefault="0045332D" w:rsidP="0045332D">
      <w:pPr>
        <w:spacing w:line="25" w:lineRule="exact"/>
        <w:rPr>
          <w:rFonts w:eastAsia="Times New Roman" w:cs="Arial"/>
          <w:sz w:val="20"/>
          <w:szCs w:val="20"/>
        </w:rPr>
      </w:pPr>
    </w:p>
    <w:p w14:paraId="19C428AC" w14:textId="77777777" w:rsidR="0045332D" w:rsidRPr="00353BD2" w:rsidRDefault="0045332D" w:rsidP="0045332D">
      <w:pPr>
        <w:spacing w:line="464" w:lineRule="auto"/>
        <w:ind w:right="440"/>
        <w:jc w:val="both"/>
        <w:rPr>
          <w:rFonts w:eastAsia="Times New Roman" w:cs="Arial"/>
          <w:i/>
          <w:sz w:val="23"/>
          <w:szCs w:val="20"/>
        </w:rPr>
      </w:pPr>
      <w:r w:rsidRPr="00353BD2">
        <w:rPr>
          <w:rFonts w:eastAsia="Times New Roman" w:cs="Arial"/>
          <w:sz w:val="23"/>
          <w:szCs w:val="20"/>
        </w:rPr>
        <w:t xml:space="preserve">Birley, G. A. and Wiersema, M. F. (2002). New CEOs and The Corporate Strategic Refocusing: How Experience and Their Apparent Influences The Use Of Power. </w:t>
      </w:r>
      <w:r w:rsidRPr="00353BD2">
        <w:rPr>
          <w:rFonts w:eastAsia="Times New Roman" w:cs="Arial"/>
          <w:i/>
          <w:sz w:val="23"/>
          <w:szCs w:val="20"/>
        </w:rPr>
        <w:t>Administrative Science Quarterly. 47 (4).</w:t>
      </w:r>
    </w:p>
    <w:p w14:paraId="1558FF57" w14:textId="77777777" w:rsidR="0045332D" w:rsidRPr="00353BD2" w:rsidRDefault="0045332D" w:rsidP="0045332D">
      <w:pPr>
        <w:spacing w:line="24" w:lineRule="exact"/>
        <w:rPr>
          <w:rFonts w:eastAsia="Times New Roman" w:cs="Arial"/>
          <w:sz w:val="20"/>
          <w:szCs w:val="20"/>
        </w:rPr>
      </w:pPr>
    </w:p>
    <w:p w14:paraId="12487092" w14:textId="77777777" w:rsidR="0045332D" w:rsidRPr="00353BD2" w:rsidRDefault="0045332D" w:rsidP="0045332D">
      <w:pPr>
        <w:spacing w:line="457" w:lineRule="auto"/>
        <w:ind w:right="1540"/>
        <w:rPr>
          <w:rFonts w:eastAsia="Times New Roman" w:cs="Arial"/>
          <w:sz w:val="23"/>
          <w:szCs w:val="20"/>
        </w:rPr>
      </w:pPr>
      <w:r w:rsidRPr="00353BD2">
        <w:rPr>
          <w:rFonts w:eastAsia="Times New Roman" w:cs="Arial"/>
          <w:sz w:val="23"/>
          <w:szCs w:val="20"/>
        </w:rPr>
        <w:t xml:space="preserve">Australia Board of Taxation. (2007). Scoping </w:t>
      </w:r>
      <w:r w:rsidRPr="00353BD2">
        <w:rPr>
          <w:rFonts w:eastAsia="Times New Roman" w:cs="Arial"/>
          <w:i/>
          <w:sz w:val="23"/>
          <w:szCs w:val="20"/>
        </w:rPr>
        <w:t>Study of Small Business Tax</w:t>
      </w:r>
      <w:r w:rsidRPr="00353BD2">
        <w:rPr>
          <w:rFonts w:eastAsia="Times New Roman" w:cs="Arial"/>
          <w:sz w:val="23"/>
          <w:szCs w:val="20"/>
        </w:rPr>
        <w:t xml:space="preserve"> </w:t>
      </w:r>
      <w:r w:rsidRPr="00353BD2">
        <w:rPr>
          <w:rFonts w:eastAsia="Times New Roman" w:cs="Arial"/>
          <w:i/>
          <w:sz w:val="23"/>
          <w:szCs w:val="20"/>
        </w:rPr>
        <w:t>Compliance Costs</w:t>
      </w:r>
      <w:r w:rsidRPr="00353BD2">
        <w:rPr>
          <w:rFonts w:eastAsia="Times New Roman" w:cs="Arial"/>
          <w:sz w:val="23"/>
          <w:szCs w:val="20"/>
        </w:rPr>
        <w:t>: A Report to the Treasurer.</w:t>
      </w:r>
    </w:p>
    <w:p w14:paraId="00133ADA" w14:textId="77777777" w:rsidR="0045332D" w:rsidRPr="00353BD2" w:rsidRDefault="0045332D" w:rsidP="0045332D">
      <w:pPr>
        <w:spacing w:line="459" w:lineRule="auto"/>
        <w:ind w:right="440"/>
        <w:rPr>
          <w:rFonts w:eastAsia="Times New Roman" w:cs="Arial"/>
          <w:i/>
          <w:sz w:val="23"/>
          <w:szCs w:val="20"/>
        </w:rPr>
      </w:pPr>
      <w:r w:rsidRPr="00353BD2">
        <w:rPr>
          <w:rFonts w:eastAsia="Times New Roman" w:cs="Arial"/>
          <w:sz w:val="23"/>
          <w:szCs w:val="20"/>
        </w:rPr>
        <w:t>Brush, C. , Bromiley, P. &amp; Hendrickx, M. (2000). The Free</w:t>
      </w:r>
      <w:r>
        <w:rPr>
          <w:rFonts w:eastAsia="Times New Roman" w:cs="Arial"/>
          <w:sz w:val="23"/>
          <w:szCs w:val="20"/>
        </w:rPr>
        <w:t xml:space="preserve"> Cash Flow Hypothesis For Sales </w:t>
      </w:r>
      <w:r w:rsidRPr="00353BD2">
        <w:rPr>
          <w:rFonts w:eastAsia="Times New Roman" w:cs="Arial"/>
          <w:sz w:val="23"/>
          <w:szCs w:val="20"/>
        </w:rPr>
        <w:t>Growth and Firm Performance.</w:t>
      </w:r>
      <w:r w:rsidRPr="00353BD2">
        <w:rPr>
          <w:rFonts w:eastAsia="Times New Roman" w:cs="Arial"/>
          <w:i/>
          <w:sz w:val="23"/>
          <w:szCs w:val="20"/>
        </w:rPr>
        <w:t>Strategic Management Journal, 21,</w:t>
      </w:r>
    </w:p>
    <w:p w14:paraId="7CC57E4E" w14:textId="77777777" w:rsidR="0045332D" w:rsidRPr="00353BD2" w:rsidRDefault="0045332D" w:rsidP="0045332D">
      <w:pPr>
        <w:spacing w:line="13" w:lineRule="exact"/>
        <w:rPr>
          <w:rFonts w:eastAsia="Times New Roman" w:cs="Arial"/>
          <w:sz w:val="20"/>
          <w:szCs w:val="20"/>
        </w:rPr>
      </w:pPr>
    </w:p>
    <w:p w14:paraId="3F8B709F" w14:textId="77777777" w:rsidR="0045332D" w:rsidRDefault="0045332D" w:rsidP="0045332D">
      <w:pPr>
        <w:spacing w:line="0" w:lineRule="atLeast"/>
        <w:rPr>
          <w:rFonts w:eastAsia="Times New Roman" w:cs="Arial"/>
          <w:i/>
          <w:sz w:val="23"/>
          <w:szCs w:val="20"/>
        </w:rPr>
      </w:pPr>
      <w:r>
        <w:rPr>
          <w:rFonts w:eastAsia="Times New Roman" w:cs="Arial"/>
          <w:i/>
          <w:sz w:val="23"/>
          <w:szCs w:val="20"/>
        </w:rPr>
        <w:t>(4): 455 - 472</w:t>
      </w:r>
    </w:p>
    <w:p w14:paraId="636C55CE" w14:textId="77777777" w:rsidR="0045332D" w:rsidRDefault="0045332D" w:rsidP="0045332D">
      <w:pPr>
        <w:spacing w:line="0" w:lineRule="atLeast"/>
        <w:rPr>
          <w:rFonts w:eastAsia="Times New Roman" w:cs="Arial"/>
          <w:i/>
          <w:sz w:val="23"/>
          <w:szCs w:val="20"/>
        </w:rPr>
      </w:pPr>
    </w:p>
    <w:p w14:paraId="4E24BC11" w14:textId="77777777" w:rsidR="0045332D" w:rsidRPr="00353BD2" w:rsidRDefault="0045332D" w:rsidP="0045332D">
      <w:pPr>
        <w:spacing w:line="477" w:lineRule="auto"/>
        <w:ind w:right="440"/>
        <w:jc w:val="both"/>
        <w:rPr>
          <w:rFonts w:eastAsia="Times New Roman" w:cs="Arial"/>
          <w:i/>
          <w:sz w:val="23"/>
          <w:szCs w:val="20"/>
        </w:rPr>
      </w:pPr>
      <w:r w:rsidRPr="00353BD2">
        <w:rPr>
          <w:rFonts w:eastAsia="Times New Roman" w:cs="Arial"/>
          <w:sz w:val="23"/>
          <w:szCs w:val="20"/>
        </w:rPr>
        <w:t xml:space="preserve">Burke, G.I. &amp; Jarratt, D.G. (2004), ‘The Influence Of Information and Advice On Competitive Strategy Definition In Small and -Sized Enterprises’. Qualitative Market Research: </w:t>
      </w:r>
      <w:r w:rsidRPr="00353BD2">
        <w:rPr>
          <w:rFonts w:eastAsia="Times New Roman" w:cs="Arial"/>
          <w:i/>
          <w:sz w:val="23"/>
          <w:szCs w:val="20"/>
        </w:rPr>
        <w:t>An International Journal. 7 (2), 126</w:t>
      </w:r>
      <w:r w:rsidRPr="00353BD2">
        <w:rPr>
          <w:rFonts w:eastAsia="Times New Roman" w:cs="Arial"/>
          <w:sz w:val="23"/>
          <w:szCs w:val="20"/>
        </w:rPr>
        <w:t xml:space="preserve"> </w:t>
      </w:r>
      <w:r w:rsidRPr="00353BD2">
        <w:rPr>
          <w:rFonts w:eastAsia="Times New Roman" w:cs="Arial"/>
          <w:i/>
          <w:sz w:val="23"/>
          <w:szCs w:val="20"/>
        </w:rPr>
        <w:t>–</w:t>
      </w:r>
      <w:r w:rsidRPr="00353BD2">
        <w:rPr>
          <w:rFonts w:eastAsia="Times New Roman" w:cs="Arial"/>
          <w:sz w:val="23"/>
          <w:szCs w:val="20"/>
        </w:rPr>
        <w:t xml:space="preserve"> </w:t>
      </w:r>
      <w:r w:rsidRPr="00353BD2">
        <w:rPr>
          <w:rFonts w:eastAsia="Times New Roman" w:cs="Arial"/>
          <w:i/>
          <w:sz w:val="23"/>
          <w:szCs w:val="20"/>
        </w:rPr>
        <w:t>138.</w:t>
      </w:r>
    </w:p>
    <w:p w14:paraId="724FB828" w14:textId="77777777" w:rsidR="0045332D" w:rsidRPr="00353BD2" w:rsidRDefault="0045332D" w:rsidP="0045332D">
      <w:pPr>
        <w:spacing w:line="2" w:lineRule="exact"/>
        <w:rPr>
          <w:rFonts w:eastAsia="Times New Roman" w:cs="Arial"/>
          <w:sz w:val="20"/>
          <w:szCs w:val="20"/>
        </w:rPr>
      </w:pPr>
    </w:p>
    <w:p w14:paraId="7758CA84" w14:textId="77777777" w:rsidR="0045332D" w:rsidRPr="00353BD2" w:rsidRDefault="0045332D" w:rsidP="0045332D">
      <w:pPr>
        <w:spacing w:line="492" w:lineRule="auto"/>
        <w:ind w:right="440"/>
        <w:jc w:val="both"/>
        <w:rPr>
          <w:rFonts w:eastAsia="Times New Roman" w:cs="Arial"/>
          <w:szCs w:val="20"/>
        </w:rPr>
      </w:pPr>
      <w:r w:rsidRPr="00353BD2">
        <w:rPr>
          <w:rFonts w:eastAsia="Times New Roman" w:cs="Arial"/>
          <w:sz w:val="23"/>
          <w:szCs w:val="20"/>
        </w:rPr>
        <w:t>Business</w:t>
      </w:r>
      <w:r w:rsidRPr="00353BD2">
        <w:rPr>
          <w:rFonts w:eastAsia="Times New Roman" w:cs="Arial"/>
          <w:sz w:val="20"/>
          <w:szCs w:val="20"/>
        </w:rPr>
        <w:t xml:space="preserve"> </w:t>
      </w:r>
      <w:r w:rsidRPr="00353BD2">
        <w:rPr>
          <w:rFonts w:eastAsia="Times New Roman" w:cs="Arial"/>
          <w:szCs w:val="20"/>
        </w:rPr>
        <w:t xml:space="preserve">New Zealand. (2008). </w:t>
      </w:r>
      <w:r w:rsidRPr="00353BD2">
        <w:rPr>
          <w:rFonts w:eastAsia="Times New Roman" w:cs="Arial"/>
          <w:i/>
          <w:szCs w:val="20"/>
        </w:rPr>
        <w:t>Business New Zealand to the Inland Revenue</w:t>
      </w:r>
      <w:r w:rsidRPr="00353BD2">
        <w:rPr>
          <w:rFonts w:eastAsia="Times New Roman" w:cs="Arial"/>
          <w:szCs w:val="20"/>
        </w:rPr>
        <w:t xml:space="preserve"> </w:t>
      </w:r>
      <w:r w:rsidRPr="00353BD2">
        <w:rPr>
          <w:rFonts w:eastAsia="Times New Roman" w:cs="Arial"/>
          <w:i/>
          <w:szCs w:val="20"/>
        </w:rPr>
        <w:t xml:space="preserve">Department on Reducing Tax Compliance Costs For Small And Medium - Sized Enterprises–Part One </w:t>
      </w:r>
      <w:r w:rsidRPr="00353BD2">
        <w:rPr>
          <w:rFonts w:eastAsia="Times New Roman" w:cs="Arial"/>
          <w:szCs w:val="20"/>
        </w:rPr>
        <w:t>(Thresholds). Wellington: Business New Zealand.</w:t>
      </w:r>
    </w:p>
    <w:p w14:paraId="245E310D" w14:textId="77777777" w:rsidR="0045332D" w:rsidRPr="00353BD2" w:rsidRDefault="0045332D" w:rsidP="0045332D">
      <w:pPr>
        <w:spacing w:line="2" w:lineRule="exact"/>
        <w:rPr>
          <w:rFonts w:eastAsia="Times New Roman" w:cs="Arial"/>
          <w:sz w:val="20"/>
          <w:szCs w:val="20"/>
        </w:rPr>
      </w:pPr>
    </w:p>
    <w:p w14:paraId="4C8C8661" w14:textId="77777777" w:rsidR="0045332D" w:rsidRPr="00353BD2" w:rsidRDefault="0045332D" w:rsidP="0045332D">
      <w:pPr>
        <w:spacing w:line="457" w:lineRule="auto"/>
        <w:ind w:right="440"/>
        <w:jc w:val="both"/>
        <w:rPr>
          <w:rFonts w:eastAsia="Times New Roman" w:cs="Arial"/>
          <w:sz w:val="23"/>
          <w:szCs w:val="20"/>
        </w:rPr>
      </w:pPr>
      <w:r w:rsidRPr="00353BD2">
        <w:rPr>
          <w:rFonts w:eastAsia="Times New Roman" w:cs="Arial"/>
          <w:sz w:val="23"/>
          <w:szCs w:val="20"/>
        </w:rPr>
        <w:t>Central Bureau of Statistics. (1999). National Micro and Small Enterprise Baseline Survey 1999.</w:t>
      </w:r>
    </w:p>
    <w:p w14:paraId="460C1C17" w14:textId="77777777" w:rsidR="0045332D" w:rsidRPr="00353BD2" w:rsidRDefault="0045332D" w:rsidP="0045332D">
      <w:pPr>
        <w:spacing w:line="30" w:lineRule="exact"/>
        <w:rPr>
          <w:rFonts w:eastAsia="Times New Roman" w:cs="Arial"/>
          <w:sz w:val="20"/>
          <w:szCs w:val="20"/>
        </w:rPr>
      </w:pPr>
    </w:p>
    <w:p w14:paraId="599E8AED" w14:textId="77777777" w:rsidR="0045332D" w:rsidRPr="00353BD2" w:rsidRDefault="0045332D" w:rsidP="0045332D">
      <w:pPr>
        <w:spacing w:line="464" w:lineRule="auto"/>
        <w:ind w:right="980"/>
        <w:rPr>
          <w:rFonts w:eastAsia="Times New Roman" w:cs="Arial"/>
          <w:i/>
          <w:sz w:val="23"/>
          <w:szCs w:val="20"/>
        </w:rPr>
      </w:pPr>
      <w:r w:rsidRPr="00353BD2">
        <w:rPr>
          <w:rFonts w:eastAsia="Times New Roman" w:cs="Arial"/>
          <w:sz w:val="23"/>
          <w:szCs w:val="20"/>
        </w:rPr>
        <w:t xml:space="preserve">Chigbu, E . E., Eze, A. L. &amp; Ebimobowei, A. (2012). An Empirical Study on the Causality Between Economic Growth and Taxation in Nigeria. </w:t>
      </w:r>
      <w:r w:rsidRPr="00353BD2">
        <w:rPr>
          <w:rFonts w:eastAsia="Times New Roman" w:cs="Arial"/>
          <w:i/>
          <w:sz w:val="23"/>
          <w:szCs w:val="20"/>
        </w:rPr>
        <w:t>Current</w:t>
      </w:r>
      <w:r w:rsidRPr="00353BD2">
        <w:rPr>
          <w:rFonts w:eastAsia="Times New Roman" w:cs="Arial"/>
          <w:sz w:val="23"/>
          <w:szCs w:val="20"/>
        </w:rPr>
        <w:t xml:space="preserve"> </w:t>
      </w:r>
      <w:r w:rsidRPr="00353BD2">
        <w:rPr>
          <w:rFonts w:eastAsia="Times New Roman" w:cs="Arial"/>
          <w:i/>
          <w:sz w:val="23"/>
          <w:szCs w:val="20"/>
        </w:rPr>
        <w:t>Research Journal of Economic Theory, Vol.4, No.2, pp.29-38.</w:t>
      </w:r>
    </w:p>
    <w:p w14:paraId="32448781" w14:textId="77777777" w:rsidR="0045332D" w:rsidRPr="00353BD2" w:rsidRDefault="0045332D" w:rsidP="0045332D">
      <w:pPr>
        <w:spacing w:line="24" w:lineRule="exact"/>
        <w:rPr>
          <w:rFonts w:eastAsia="Times New Roman" w:cs="Arial"/>
          <w:sz w:val="20"/>
          <w:szCs w:val="20"/>
        </w:rPr>
      </w:pPr>
    </w:p>
    <w:p w14:paraId="0A0F3ECD" w14:textId="65FF2ABB" w:rsidR="0045332D" w:rsidRPr="00353BD2" w:rsidRDefault="0045332D" w:rsidP="0045332D">
      <w:pPr>
        <w:spacing w:line="457" w:lineRule="auto"/>
        <w:ind w:right="440"/>
        <w:jc w:val="both"/>
        <w:rPr>
          <w:rFonts w:eastAsia="Times New Roman" w:cs="Arial"/>
          <w:i/>
          <w:sz w:val="23"/>
          <w:szCs w:val="20"/>
        </w:rPr>
      </w:pPr>
      <w:r w:rsidRPr="00353BD2">
        <w:rPr>
          <w:rFonts w:eastAsia="Times New Roman" w:cs="Arial"/>
          <w:sz w:val="23"/>
          <w:szCs w:val="20"/>
        </w:rPr>
        <w:t xml:space="preserve">Chipeta,C. (2002). The Second Economy and Tax Yield in Malawi. </w:t>
      </w:r>
      <w:r w:rsidRPr="00353BD2">
        <w:rPr>
          <w:rFonts w:eastAsia="Times New Roman" w:cs="Arial"/>
          <w:i/>
          <w:sz w:val="23"/>
          <w:szCs w:val="20"/>
        </w:rPr>
        <w:t>Research Paper</w:t>
      </w:r>
      <w:r w:rsidRPr="00353BD2">
        <w:rPr>
          <w:rFonts w:eastAsia="Times New Roman" w:cs="Arial"/>
          <w:sz w:val="23"/>
          <w:szCs w:val="20"/>
        </w:rPr>
        <w:t xml:space="preserve"> </w:t>
      </w:r>
      <w:r w:rsidRPr="00353BD2">
        <w:rPr>
          <w:rFonts w:eastAsia="Times New Roman" w:cs="Arial"/>
          <w:i/>
          <w:sz w:val="23"/>
          <w:szCs w:val="20"/>
        </w:rPr>
        <w:t xml:space="preserve">No.113. African Research Consortium: </w:t>
      </w:r>
      <w:r w:rsidR="00136EBF">
        <w:rPr>
          <w:rFonts w:eastAsia="Times New Roman" w:cs="Arial"/>
          <w:i/>
          <w:sz w:val="23"/>
          <w:szCs w:val="20"/>
        </w:rPr>
        <w:t xml:space="preserve">Juja </w:t>
      </w:r>
      <w:r w:rsidRPr="00353BD2">
        <w:rPr>
          <w:rFonts w:eastAsia="Times New Roman" w:cs="Arial"/>
          <w:i/>
          <w:sz w:val="23"/>
          <w:szCs w:val="20"/>
        </w:rPr>
        <w:t>.</w:t>
      </w:r>
    </w:p>
    <w:p w14:paraId="05E8F746" w14:textId="77777777" w:rsidR="0045332D" w:rsidRPr="00353BD2" w:rsidRDefault="0045332D" w:rsidP="0045332D">
      <w:pPr>
        <w:spacing w:line="30" w:lineRule="exact"/>
        <w:rPr>
          <w:rFonts w:eastAsia="Times New Roman" w:cs="Arial"/>
          <w:sz w:val="20"/>
          <w:szCs w:val="20"/>
        </w:rPr>
      </w:pPr>
    </w:p>
    <w:p w14:paraId="5562DFC4" w14:textId="77777777" w:rsidR="0045332D" w:rsidRPr="00353BD2" w:rsidRDefault="0045332D" w:rsidP="0045332D">
      <w:pPr>
        <w:spacing w:line="457" w:lineRule="auto"/>
        <w:ind w:right="440"/>
        <w:jc w:val="both"/>
        <w:rPr>
          <w:rFonts w:eastAsia="Times New Roman" w:cs="Arial"/>
          <w:i/>
          <w:sz w:val="23"/>
          <w:szCs w:val="20"/>
        </w:rPr>
      </w:pPr>
      <w:r w:rsidRPr="00353BD2">
        <w:rPr>
          <w:rFonts w:eastAsia="Times New Roman" w:cs="Arial"/>
          <w:sz w:val="23"/>
          <w:szCs w:val="20"/>
        </w:rPr>
        <w:t xml:space="preserve">Collins, J. and Jarvis, R. (2000). </w:t>
      </w:r>
      <w:r w:rsidRPr="00353BD2">
        <w:rPr>
          <w:rFonts w:eastAsia="Times New Roman" w:cs="Arial"/>
          <w:i/>
          <w:sz w:val="23"/>
          <w:szCs w:val="20"/>
        </w:rPr>
        <w:t>Financial Information and the Management of Small</w:t>
      </w:r>
      <w:r w:rsidRPr="00353BD2">
        <w:rPr>
          <w:rFonts w:eastAsia="Times New Roman" w:cs="Arial"/>
          <w:sz w:val="23"/>
          <w:szCs w:val="20"/>
        </w:rPr>
        <w:t xml:space="preserve"> </w:t>
      </w:r>
      <w:r w:rsidRPr="00353BD2">
        <w:rPr>
          <w:rFonts w:eastAsia="Times New Roman" w:cs="Arial"/>
          <w:i/>
          <w:sz w:val="23"/>
          <w:szCs w:val="20"/>
        </w:rPr>
        <w:t>Business and Enterprise Development, 9(2), 100-110.</w:t>
      </w:r>
    </w:p>
    <w:p w14:paraId="4D2F49E7" w14:textId="77777777" w:rsidR="0045332D" w:rsidRPr="00353BD2" w:rsidRDefault="0045332D" w:rsidP="0045332D">
      <w:pPr>
        <w:spacing w:line="18" w:lineRule="exact"/>
        <w:rPr>
          <w:rFonts w:eastAsia="Times New Roman" w:cs="Arial"/>
          <w:sz w:val="20"/>
          <w:szCs w:val="20"/>
        </w:rPr>
      </w:pPr>
    </w:p>
    <w:p w14:paraId="2A330BBF" w14:textId="77777777" w:rsidR="0045332D" w:rsidRPr="00353BD2" w:rsidRDefault="0045332D" w:rsidP="0045332D">
      <w:pPr>
        <w:spacing w:line="0" w:lineRule="atLeast"/>
        <w:rPr>
          <w:rFonts w:eastAsia="Times New Roman" w:cs="Arial"/>
          <w:sz w:val="23"/>
          <w:szCs w:val="20"/>
        </w:rPr>
      </w:pPr>
      <w:r w:rsidRPr="00353BD2">
        <w:rPr>
          <w:rFonts w:eastAsia="Times New Roman" w:cs="Arial"/>
          <w:sz w:val="23"/>
          <w:szCs w:val="20"/>
        </w:rPr>
        <w:t xml:space="preserve">Cooper, D . R. &amp; Schindler, P. S. (2003). </w:t>
      </w:r>
      <w:r w:rsidRPr="00353BD2">
        <w:rPr>
          <w:rFonts w:eastAsia="Times New Roman" w:cs="Arial"/>
          <w:i/>
          <w:sz w:val="23"/>
          <w:szCs w:val="20"/>
        </w:rPr>
        <w:t>Business Research Methods</w:t>
      </w:r>
      <w:r w:rsidRPr="00353BD2">
        <w:rPr>
          <w:rFonts w:eastAsia="Times New Roman" w:cs="Arial"/>
          <w:sz w:val="23"/>
          <w:szCs w:val="20"/>
        </w:rPr>
        <w:t>. New York:</w:t>
      </w:r>
    </w:p>
    <w:p w14:paraId="0356564A" w14:textId="77777777" w:rsidR="0045332D" w:rsidRPr="00353BD2" w:rsidRDefault="0045332D" w:rsidP="0045332D">
      <w:pPr>
        <w:spacing w:line="254" w:lineRule="exact"/>
        <w:rPr>
          <w:rFonts w:eastAsia="Times New Roman" w:cs="Arial"/>
          <w:sz w:val="20"/>
          <w:szCs w:val="20"/>
        </w:rPr>
      </w:pPr>
    </w:p>
    <w:p w14:paraId="2238F554" w14:textId="77777777" w:rsidR="0045332D" w:rsidRPr="00353BD2" w:rsidRDefault="0045332D" w:rsidP="0045332D">
      <w:pPr>
        <w:spacing w:line="0" w:lineRule="atLeast"/>
        <w:rPr>
          <w:rFonts w:eastAsia="Times New Roman" w:cs="Arial"/>
          <w:sz w:val="23"/>
          <w:szCs w:val="20"/>
        </w:rPr>
      </w:pPr>
      <w:r w:rsidRPr="00353BD2">
        <w:rPr>
          <w:rFonts w:eastAsia="Times New Roman" w:cs="Arial"/>
          <w:sz w:val="23"/>
          <w:szCs w:val="20"/>
        </w:rPr>
        <w:t>McGraw-Hill.</w:t>
      </w:r>
    </w:p>
    <w:p w14:paraId="7E2863F0" w14:textId="77777777" w:rsidR="0045332D" w:rsidRPr="00353BD2" w:rsidRDefault="0045332D" w:rsidP="0045332D">
      <w:pPr>
        <w:spacing w:line="254" w:lineRule="exact"/>
        <w:rPr>
          <w:rFonts w:eastAsia="Times New Roman" w:cs="Arial"/>
          <w:sz w:val="20"/>
          <w:szCs w:val="20"/>
        </w:rPr>
      </w:pPr>
    </w:p>
    <w:p w14:paraId="6E8EF8E1" w14:textId="77777777" w:rsidR="0045332D" w:rsidRPr="00353BD2" w:rsidRDefault="0045332D" w:rsidP="0045332D">
      <w:pPr>
        <w:spacing w:line="0" w:lineRule="atLeast"/>
        <w:rPr>
          <w:rFonts w:eastAsia="Times New Roman" w:cs="Arial"/>
          <w:sz w:val="23"/>
          <w:szCs w:val="20"/>
        </w:rPr>
      </w:pPr>
      <w:r w:rsidRPr="00353BD2">
        <w:rPr>
          <w:rFonts w:eastAsia="Times New Roman" w:cs="Arial"/>
          <w:sz w:val="23"/>
          <w:szCs w:val="20"/>
        </w:rPr>
        <w:t xml:space="preserve">Cox, B.G. (2010). </w:t>
      </w:r>
      <w:r w:rsidRPr="00353BD2">
        <w:rPr>
          <w:rFonts w:eastAsia="Times New Roman" w:cs="Arial"/>
          <w:i/>
          <w:sz w:val="23"/>
          <w:szCs w:val="20"/>
        </w:rPr>
        <w:t>Research Methods</w:t>
      </w:r>
      <w:r w:rsidRPr="00353BD2">
        <w:rPr>
          <w:rFonts w:eastAsia="Times New Roman" w:cs="Arial"/>
          <w:sz w:val="23"/>
          <w:szCs w:val="20"/>
        </w:rPr>
        <w:t>. London:Sage Publishers.</w:t>
      </w:r>
    </w:p>
    <w:p w14:paraId="7DEEB1F7" w14:textId="77777777" w:rsidR="0045332D" w:rsidRPr="00353BD2" w:rsidRDefault="0045332D" w:rsidP="0045332D">
      <w:pPr>
        <w:spacing w:line="268" w:lineRule="exact"/>
        <w:rPr>
          <w:rFonts w:eastAsia="Times New Roman" w:cs="Arial"/>
          <w:sz w:val="20"/>
          <w:szCs w:val="20"/>
        </w:rPr>
      </w:pPr>
    </w:p>
    <w:p w14:paraId="492E5607" w14:textId="1A5FDADC" w:rsidR="0045332D" w:rsidRPr="00353BD2" w:rsidRDefault="0045332D" w:rsidP="0045332D">
      <w:pPr>
        <w:spacing w:line="471" w:lineRule="auto"/>
        <w:ind w:right="440"/>
        <w:jc w:val="both"/>
        <w:rPr>
          <w:rFonts w:eastAsia="Times New Roman" w:cs="Arial"/>
          <w:sz w:val="23"/>
          <w:szCs w:val="20"/>
        </w:rPr>
      </w:pPr>
      <w:r w:rsidRPr="00353BD2">
        <w:rPr>
          <w:rFonts w:eastAsia="Times New Roman" w:cs="Arial"/>
          <w:sz w:val="23"/>
          <w:szCs w:val="20"/>
        </w:rPr>
        <w:t xml:space="preserve">David Simiyu (2013). Challenges Affecting Collection of Turnover Tax in </w:t>
      </w:r>
      <w:r w:rsidR="00CD2A82">
        <w:rPr>
          <w:rFonts w:eastAsia="Times New Roman" w:cs="Arial"/>
          <w:sz w:val="23"/>
          <w:szCs w:val="20"/>
        </w:rPr>
        <w:t xml:space="preserve">Juja </w:t>
      </w:r>
      <w:r w:rsidRPr="00353BD2">
        <w:rPr>
          <w:rFonts w:eastAsia="Times New Roman" w:cs="Arial"/>
          <w:sz w:val="23"/>
          <w:szCs w:val="20"/>
        </w:rPr>
        <w:t xml:space="preserve">County – Kenya. </w:t>
      </w:r>
      <w:r w:rsidRPr="00353BD2">
        <w:rPr>
          <w:rFonts w:eastAsia="Times New Roman" w:cs="Arial"/>
          <w:i/>
          <w:sz w:val="23"/>
          <w:szCs w:val="20"/>
        </w:rPr>
        <w:t>Unpublished MBA Thesis</w:t>
      </w:r>
      <w:r w:rsidRPr="00353BD2">
        <w:rPr>
          <w:rFonts w:eastAsia="Times New Roman" w:cs="Arial"/>
          <w:sz w:val="23"/>
          <w:szCs w:val="20"/>
        </w:rPr>
        <w:t>. Kenyatta University.</w:t>
      </w:r>
    </w:p>
    <w:p w14:paraId="11A729C8" w14:textId="77777777" w:rsidR="0045332D" w:rsidRPr="00353BD2" w:rsidRDefault="0045332D" w:rsidP="0045332D">
      <w:pPr>
        <w:spacing w:line="1" w:lineRule="exact"/>
        <w:rPr>
          <w:rFonts w:eastAsia="Times New Roman" w:cs="Arial"/>
          <w:sz w:val="20"/>
          <w:szCs w:val="20"/>
        </w:rPr>
      </w:pPr>
    </w:p>
    <w:p w14:paraId="54FA8BF6" w14:textId="77777777" w:rsidR="0045332D" w:rsidRPr="00353BD2" w:rsidRDefault="0045332D" w:rsidP="0045332D">
      <w:pPr>
        <w:spacing w:line="457" w:lineRule="auto"/>
        <w:ind w:right="440"/>
        <w:jc w:val="both"/>
        <w:rPr>
          <w:rFonts w:eastAsia="Times New Roman" w:cs="Arial"/>
          <w:i/>
          <w:sz w:val="23"/>
          <w:szCs w:val="20"/>
        </w:rPr>
      </w:pPr>
      <w:r w:rsidRPr="00353BD2">
        <w:rPr>
          <w:rFonts w:eastAsia="Times New Roman" w:cs="Arial"/>
          <w:sz w:val="23"/>
          <w:szCs w:val="20"/>
        </w:rPr>
        <w:t xml:space="preserve">Derwent, J. (2000). Diminishing the Barriers: </w:t>
      </w:r>
      <w:r w:rsidRPr="00353BD2">
        <w:rPr>
          <w:rFonts w:eastAsia="Times New Roman" w:cs="Arial"/>
          <w:i/>
          <w:sz w:val="23"/>
          <w:szCs w:val="20"/>
        </w:rPr>
        <w:t>A pan-European Survey on Use of</w:t>
      </w:r>
      <w:r w:rsidRPr="00353BD2">
        <w:rPr>
          <w:rFonts w:eastAsia="Times New Roman" w:cs="Arial"/>
          <w:sz w:val="23"/>
          <w:szCs w:val="20"/>
        </w:rPr>
        <w:t xml:space="preserve"> </w:t>
      </w:r>
      <w:r w:rsidRPr="00353BD2">
        <w:rPr>
          <w:rFonts w:eastAsia="Times New Roman" w:cs="Arial"/>
          <w:i/>
          <w:sz w:val="23"/>
          <w:szCs w:val="20"/>
        </w:rPr>
        <w:t>Patents in SMEs.</w:t>
      </w:r>
    </w:p>
    <w:p w14:paraId="2AD83FF3" w14:textId="77777777" w:rsidR="0045332D" w:rsidRPr="00353BD2" w:rsidRDefault="0045332D" w:rsidP="0045332D">
      <w:pPr>
        <w:spacing w:line="30" w:lineRule="exact"/>
        <w:rPr>
          <w:rFonts w:eastAsia="Times New Roman" w:cs="Arial"/>
          <w:sz w:val="20"/>
          <w:szCs w:val="20"/>
        </w:rPr>
      </w:pPr>
    </w:p>
    <w:p w14:paraId="451A101D" w14:textId="77777777" w:rsidR="0045332D" w:rsidRPr="00353BD2" w:rsidRDefault="0045332D" w:rsidP="0045332D">
      <w:pPr>
        <w:tabs>
          <w:tab w:val="left" w:pos="1760"/>
        </w:tabs>
        <w:spacing w:line="463" w:lineRule="auto"/>
        <w:ind w:right="440"/>
        <w:jc w:val="both"/>
        <w:rPr>
          <w:rFonts w:eastAsia="Times New Roman" w:cs="Arial"/>
          <w:i/>
          <w:sz w:val="23"/>
          <w:szCs w:val="20"/>
        </w:rPr>
      </w:pPr>
      <w:r>
        <w:rPr>
          <w:rFonts w:eastAsia="Times New Roman" w:cs="Arial"/>
          <w:sz w:val="23"/>
          <w:szCs w:val="20"/>
        </w:rPr>
        <w:t>Dodge,</w:t>
      </w:r>
      <w:r w:rsidRPr="00353BD2">
        <w:rPr>
          <w:rFonts w:eastAsia="Times New Roman" w:cs="Arial"/>
          <w:sz w:val="23"/>
          <w:szCs w:val="20"/>
        </w:rPr>
        <w:t xml:space="preserve">J. M. (2005). Theories of Tax Justice: Ruminations on The Benefit, Partnership, and Ability-to-Pay Principles. Florida State University: </w:t>
      </w:r>
      <w:r w:rsidRPr="00353BD2">
        <w:rPr>
          <w:rFonts w:eastAsia="Times New Roman" w:cs="Arial"/>
          <w:i/>
          <w:sz w:val="23"/>
          <w:szCs w:val="20"/>
        </w:rPr>
        <w:t>Public</w:t>
      </w:r>
      <w:r w:rsidRPr="00353BD2">
        <w:rPr>
          <w:rFonts w:eastAsia="Times New Roman" w:cs="Arial"/>
          <w:sz w:val="23"/>
          <w:szCs w:val="20"/>
        </w:rPr>
        <w:t xml:space="preserve"> </w:t>
      </w:r>
      <w:r w:rsidRPr="00353BD2">
        <w:rPr>
          <w:rFonts w:eastAsia="Times New Roman" w:cs="Arial"/>
          <w:i/>
          <w:sz w:val="23"/>
          <w:szCs w:val="20"/>
        </w:rPr>
        <w:t>Law And Legal Theory, Working Paper No.150.</w:t>
      </w:r>
    </w:p>
    <w:p w14:paraId="13E90347" w14:textId="77777777" w:rsidR="0045332D" w:rsidRDefault="0045332D" w:rsidP="0045332D">
      <w:pPr>
        <w:spacing w:line="0" w:lineRule="atLeast"/>
        <w:rPr>
          <w:rFonts w:ascii="Calibri" w:eastAsia="Calibri" w:hAnsi="Calibri" w:cs="Arial"/>
          <w:sz w:val="21"/>
          <w:szCs w:val="20"/>
        </w:rPr>
      </w:pPr>
    </w:p>
    <w:p w14:paraId="6D2F6CFE" w14:textId="77777777" w:rsidR="0045332D" w:rsidRPr="00353BD2" w:rsidRDefault="0045332D" w:rsidP="0045332D">
      <w:pPr>
        <w:spacing w:line="470" w:lineRule="auto"/>
        <w:ind w:right="440"/>
        <w:jc w:val="both"/>
        <w:rPr>
          <w:rFonts w:eastAsia="Times New Roman" w:cs="Arial"/>
          <w:i/>
          <w:sz w:val="23"/>
          <w:szCs w:val="20"/>
        </w:rPr>
      </w:pPr>
      <w:r w:rsidRPr="00353BD2">
        <w:rPr>
          <w:rFonts w:eastAsia="Times New Roman" w:cs="Arial"/>
          <w:sz w:val="23"/>
          <w:szCs w:val="20"/>
        </w:rPr>
        <w:lastRenderedPageBreak/>
        <w:t xml:space="preserve">Dollinger, M. (1984). Environmental Boundary Spanning and Information Processing Effects On Organizational Performance. </w:t>
      </w:r>
      <w:r w:rsidRPr="00353BD2">
        <w:rPr>
          <w:rFonts w:eastAsia="Times New Roman" w:cs="Arial"/>
          <w:i/>
          <w:sz w:val="23"/>
          <w:szCs w:val="20"/>
        </w:rPr>
        <w:t>Academy of Management Jornal, 27:</w:t>
      </w:r>
      <w:r w:rsidRPr="00353BD2">
        <w:rPr>
          <w:rFonts w:eastAsia="Times New Roman" w:cs="Arial"/>
          <w:sz w:val="23"/>
          <w:szCs w:val="20"/>
        </w:rPr>
        <w:t xml:space="preserve"> </w:t>
      </w:r>
      <w:r w:rsidRPr="00353BD2">
        <w:rPr>
          <w:rFonts w:eastAsia="Times New Roman" w:cs="Arial"/>
          <w:i/>
          <w:sz w:val="23"/>
          <w:szCs w:val="20"/>
        </w:rPr>
        <w:t>351 – 368.</w:t>
      </w:r>
    </w:p>
    <w:p w14:paraId="4F7540F0" w14:textId="77777777" w:rsidR="0045332D" w:rsidRPr="00353BD2" w:rsidRDefault="0045332D" w:rsidP="0045332D">
      <w:pPr>
        <w:spacing w:line="1" w:lineRule="exact"/>
        <w:rPr>
          <w:rFonts w:eastAsia="Times New Roman" w:cs="Arial"/>
          <w:sz w:val="20"/>
          <w:szCs w:val="20"/>
        </w:rPr>
      </w:pPr>
    </w:p>
    <w:p w14:paraId="604909FB" w14:textId="5A76F812" w:rsidR="0045332D" w:rsidRPr="00353BD2" w:rsidRDefault="0045332D" w:rsidP="0045332D">
      <w:pPr>
        <w:spacing w:line="464" w:lineRule="auto"/>
        <w:ind w:right="440"/>
        <w:jc w:val="both"/>
        <w:rPr>
          <w:rFonts w:eastAsia="Times New Roman" w:cs="Arial"/>
          <w:sz w:val="23"/>
          <w:szCs w:val="20"/>
        </w:rPr>
      </w:pPr>
      <w:r w:rsidRPr="00353BD2">
        <w:rPr>
          <w:rFonts w:eastAsia="Times New Roman" w:cs="Arial"/>
          <w:sz w:val="23"/>
          <w:szCs w:val="20"/>
        </w:rPr>
        <w:t xml:space="preserve">Duncan, O. (2012). </w:t>
      </w:r>
      <w:r w:rsidRPr="00353BD2">
        <w:rPr>
          <w:rFonts w:eastAsia="Times New Roman" w:cs="Arial"/>
          <w:i/>
          <w:sz w:val="23"/>
          <w:szCs w:val="20"/>
        </w:rPr>
        <w:t>Executive Compesation and Firm Financial Performance</w:t>
      </w:r>
      <w:r w:rsidRPr="00353BD2">
        <w:rPr>
          <w:rFonts w:eastAsia="Times New Roman" w:cs="Arial"/>
          <w:sz w:val="23"/>
          <w:szCs w:val="20"/>
        </w:rPr>
        <w:t xml:space="preserve">: A Critical Literature Review. Unpublished Ph.D Thesis, University of </w:t>
      </w:r>
      <w:r w:rsidR="00136EBF">
        <w:rPr>
          <w:rFonts w:eastAsia="Times New Roman" w:cs="Arial"/>
          <w:sz w:val="23"/>
          <w:szCs w:val="20"/>
        </w:rPr>
        <w:t xml:space="preserve">Juja </w:t>
      </w:r>
      <w:r w:rsidRPr="00353BD2">
        <w:rPr>
          <w:rFonts w:eastAsia="Times New Roman" w:cs="Arial"/>
          <w:sz w:val="23"/>
          <w:szCs w:val="20"/>
        </w:rPr>
        <w:t>, School of Business.</w:t>
      </w:r>
    </w:p>
    <w:p w14:paraId="6D10D75E" w14:textId="77777777" w:rsidR="0045332D" w:rsidRPr="00353BD2" w:rsidRDefault="0045332D" w:rsidP="0045332D">
      <w:pPr>
        <w:spacing w:line="24" w:lineRule="exact"/>
        <w:rPr>
          <w:rFonts w:eastAsia="Times New Roman" w:cs="Arial"/>
          <w:sz w:val="20"/>
          <w:szCs w:val="20"/>
        </w:rPr>
      </w:pPr>
    </w:p>
    <w:p w14:paraId="3A2334A6" w14:textId="77777777" w:rsidR="0045332D" w:rsidRPr="00353BD2" w:rsidRDefault="0045332D" w:rsidP="0045332D">
      <w:pPr>
        <w:spacing w:line="457" w:lineRule="auto"/>
        <w:ind w:right="440"/>
        <w:jc w:val="both"/>
        <w:rPr>
          <w:rFonts w:eastAsia="Times New Roman" w:cs="Arial"/>
          <w:sz w:val="23"/>
          <w:szCs w:val="20"/>
        </w:rPr>
      </w:pPr>
      <w:r w:rsidRPr="00353BD2">
        <w:rPr>
          <w:rFonts w:eastAsia="Times New Roman" w:cs="Arial"/>
          <w:sz w:val="23"/>
          <w:szCs w:val="20"/>
        </w:rPr>
        <w:t xml:space="preserve">Economic Survey. (2012). </w:t>
      </w:r>
      <w:r w:rsidRPr="00353BD2">
        <w:rPr>
          <w:rFonts w:eastAsia="Times New Roman" w:cs="Arial"/>
          <w:i/>
          <w:sz w:val="23"/>
          <w:szCs w:val="20"/>
        </w:rPr>
        <w:t>Sessional Paper</w:t>
      </w:r>
      <w:r w:rsidRPr="00353BD2">
        <w:rPr>
          <w:rFonts w:eastAsia="Times New Roman" w:cs="Arial"/>
          <w:sz w:val="23"/>
          <w:szCs w:val="20"/>
        </w:rPr>
        <w:t xml:space="preserve"> No.2 of 2005 first&amp;2rd 1993 SMEs baseline survey.</w:t>
      </w:r>
    </w:p>
    <w:p w14:paraId="73A795C0" w14:textId="77777777" w:rsidR="0045332D" w:rsidRPr="00353BD2" w:rsidRDefault="0045332D" w:rsidP="0045332D">
      <w:pPr>
        <w:spacing w:line="30" w:lineRule="exact"/>
        <w:rPr>
          <w:rFonts w:eastAsia="Times New Roman" w:cs="Arial"/>
          <w:sz w:val="20"/>
          <w:szCs w:val="20"/>
        </w:rPr>
      </w:pPr>
    </w:p>
    <w:p w14:paraId="7F28D198" w14:textId="77777777" w:rsidR="0045332D" w:rsidRPr="00353BD2" w:rsidRDefault="0045332D" w:rsidP="0045332D">
      <w:pPr>
        <w:spacing w:line="457" w:lineRule="auto"/>
        <w:ind w:right="440"/>
        <w:jc w:val="both"/>
        <w:rPr>
          <w:rFonts w:eastAsia="Times New Roman" w:cs="Arial"/>
          <w:sz w:val="23"/>
          <w:szCs w:val="20"/>
        </w:rPr>
      </w:pPr>
      <w:r w:rsidRPr="00353BD2">
        <w:rPr>
          <w:rFonts w:eastAsia="Times New Roman" w:cs="Arial"/>
          <w:sz w:val="23"/>
          <w:szCs w:val="20"/>
        </w:rPr>
        <w:t xml:space="preserve">Entrialgo, M. , Fernandez, E. and Vazquez, C. J. (2000). </w:t>
      </w:r>
      <w:r w:rsidRPr="00353BD2">
        <w:rPr>
          <w:rFonts w:eastAsia="Times New Roman" w:cs="Arial"/>
          <w:i/>
          <w:sz w:val="23"/>
          <w:szCs w:val="20"/>
        </w:rPr>
        <w:t>Linking Entrepreneurship</w:t>
      </w:r>
      <w:r w:rsidRPr="00353BD2">
        <w:rPr>
          <w:rFonts w:eastAsia="Times New Roman" w:cs="Arial"/>
          <w:sz w:val="23"/>
          <w:szCs w:val="20"/>
        </w:rPr>
        <w:t xml:space="preserve"> </w:t>
      </w:r>
      <w:r w:rsidRPr="00353BD2">
        <w:rPr>
          <w:rFonts w:eastAsia="Times New Roman" w:cs="Arial"/>
          <w:i/>
          <w:sz w:val="23"/>
          <w:szCs w:val="20"/>
        </w:rPr>
        <w:t>and Strategic Management</w:t>
      </w:r>
      <w:r w:rsidRPr="00353BD2">
        <w:rPr>
          <w:rFonts w:eastAsia="Times New Roman" w:cs="Arial"/>
          <w:sz w:val="23"/>
          <w:szCs w:val="20"/>
        </w:rPr>
        <w:t>: Evidence From Spanish SMEs, Technovation.</w:t>
      </w:r>
    </w:p>
    <w:p w14:paraId="5BFDB552" w14:textId="77777777" w:rsidR="0045332D" w:rsidRPr="00353BD2" w:rsidRDefault="0045332D" w:rsidP="0045332D">
      <w:pPr>
        <w:spacing w:line="29" w:lineRule="exact"/>
        <w:rPr>
          <w:rFonts w:eastAsia="Times New Roman" w:cs="Arial"/>
          <w:sz w:val="20"/>
          <w:szCs w:val="20"/>
        </w:rPr>
      </w:pPr>
    </w:p>
    <w:p w14:paraId="2F21E36E" w14:textId="77777777" w:rsidR="0045332D" w:rsidRPr="00353BD2" w:rsidRDefault="0045332D" w:rsidP="0045332D">
      <w:pPr>
        <w:spacing w:line="0" w:lineRule="atLeast"/>
        <w:rPr>
          <w:rFonts w:eastAsia="Times New Roman" w:cs="Arial"/>
          <w:i/>
          <w:szCs w:val="20"/>
        </w:rPr>
      </w:pPr>
      <w:r w:rsidRPr="00353BD2">
        <w:rPr>
          <w:rFonts w:eastAsia="Times New Roman" w:cs="Arial"/>
          <w:szCs w:val="20"/>
        </w:rPr>
        <w:t xml:space="preserve">Everingham,  G.  K.,  Kleynhans,  J.  E.,  and  Posthumus,  L.C.  (2003).  </w:t>
      </w:r>
      <w:r w:rsidRPr="00353BD2">
        <w:rPr>
          <w:rFonts w:eastAsia="Times New Roman" w:cs="Arial"/>
          <w:i/>
          <w:szCs w:val="20"/>
        </w:rPr>
        <w:t>Introductory</w:t>
      </w:r>
    </w:p>
    <w:p w14:paraId="421EC83B" w14:textId="77777777" w:rsidR="0045332D" w:rsidRPr="00353BD2" w:rsidRDefault="0045332D" w:rsidP="0045332D">
      <w:pPr>
        <w:spacing w:line="238" w:lineRule="exact"/>
        <w:rPr>
          <w:rFonts w:eastAsia="Times New Roman" w:cs="Arial"/>
          <w:sz w:val="20"/>
          <w:szCs w:val="20"/>
        </w:rPr>
      </w:pPr>
    </w:p>
    <w:p w14:paraId="31F44E09" w14:textId="77777777" w:rsidR="0045332D" w:rsidRPr="00353BD2" w:rsidRDefault="0045332D" w:rsidP="0045332D">
      <w:pPr>
        <w:spacing w:line="0" w:lineRule="atLeast"/>
        <w:rPr>
          <w:rFonts w:eastAsia="Times New Roman" w:cs="Arial"/>
          <w:sz w:val="23"/>
          <w:szCs w:val="20"/>
        </w:rPr>
      </w:pPr>
      <w:r w:rsidRPr="00353BD2">
        <w:rPr>
          <w:rFonts w:eastAsia="Times New Roman" w:cs="Arial"/>
          <w:i/>
          <w:sz w:val="23"/>
          <w:szCs w:val="20"/>
        </w:rPr>
        <w:t>GAAP</w:t>
      </w:r>
      <w:r w:rsidRPr="00353BD2">
        <w:rPr>
          <w:rFonts w:eastAsia="Times New Roman" w:cs="Arial"/>
          <w:sz w:val="23"/>
          <w:szCs w:val="20"/>
        </w:rPr>
        <w:t>.3</w:t>
      </w:r>
      <w:r w:rsidRPr="00353BD2">
        <w:rPr>
          <w:rFonts w:eastAsia="Times New Roman" w:cs="Arial"/>
          <w:sz w:val="30"/>
          <w:szCs w:val="20"/>
          <w:vertAlign w:val="superscript"/>
        </w:rPr>
        <w:t>rd</w:t>
      </w:r>
      <w:r w:rsidRPr="00353BD2">
        <w:rPr>
          <w:rFonts w:eastAsia="Times New Roman" w:cs="Arial"/>
          <w:i/>
          <w:sz w:val="23"/>
          <w:szCs w:val="20"/>
        </w:rPr>
        <w:t xml:space="preserve"> </w:t>
      </w:r>
      <w:r w:rsidRPr="00353BD2">
        <w:rPr>
          <w:rFonts w:eastAsia="Times New Roman" w:cs="Arial"/>
          <w:sz w:val="23"/>
          <w:szCs w:val="20"/>
        </w:rPr>
        <w:t>Ed. Juta: Landsdowne.</w:t>
      </w:r>
    </w:p>
    <w:p w14:paraId="04627781" w14:textId="77777777" w:rsidR="0045332D" w:rsidRPr="00353BD2" w:rsidRDefault="0045332D" w:rsidP="0045332D">
      <w:pPr>
        <w:spacing w:line="204" w:lineRule="exact"/>
        <w:rPr>
          <w:rFonts w:eastAsia="Times New Roman" w:cs="Arial"/>
          <w:sz w:val="20"/>
          <w:szCs w:val="20"/>
        </w:rPr>
      </w:pPr>
    </w:p>
    <w:p w14:paraId="508F473C" w14:textId="77777777" w:rsidR="0045332D" w:rsidRPr="00353BD2" w:rsidRDefault="0045332D" w:rsidP="0045332D">
      <w:pPr>
        <w:spacing w:line="463" w:lineRule="auto"/>
        <w:ind w:right="440"/>
        <w:jc w:val="both"/>
        <w:rPr>
          <w:rFonts w:eastAsia="Times New Roman" w:cs="Arial"/>
          <w:sz w:val="23"/>
          <w:szCs w:val="20"/>
        </w:rPr>
      </w:pPr>
      <w:r w:rsidRPr="00353BD2">
        <w:rPr>
          <w:rFonts w:eastAsia="Times New Roman" w:cs="Arial"/>
          <w:sz w:val="23"/>
          <w:szCs w:val="20"/>
        </w:rPr>
        <w:t xml:space="preserve">Ezugwu, C. I. &amp; Akubo. D. (2014). </w:t>
      </w:r>
      <w:r w:rsidRPr="00353BD2">
        <w:rPr>
          <w:rFonts w:eastAsia="Times New Roman" w:cs="Arial"/>
          <w:i/>
          <w:sz w:val="23"/>
          <w:szCs w:val="20"/>
        </w:rPr>
        <w:t>Analysis of The Effect of High Corporate Tax</w:t>
      </w:r>
      <w:r w:rsidRPr="00353BD2">
        <w:rPr>
          <w:rFonts w:eastAsia="Times New Roman" w:cs="Arial"/>
          <w:sz w:val="23"/>
          <w:szCs w:val="20"/>
        </w:rPr>
        <w:t xml:space="preserve"> </w:t>
      </w:r>
      <w:r w:rsidRPr="00353BD2">
        <w:rPr>
          <w:rFonts w:eastAsia="Times New Roman" w:cs="Arial"/>
          <w:i/>
          <w:sz w:val="23"/>
          <w:szCs w:val="20"/>
        </w:rPr>
        <w:t xml:space="preserve">Rate On The Profitability of Corporates Organizations In Nigeria </w:t>
      </w:r>
      <w:r w:rsidRPr="00353BD2">
        <w:rPr>
          <w:rFonts w:eastAsia="Times New Roman" w:cs="Arial"/>
          <w:sz w:val="23"/>
          <w:szCs w:val="20"/>
        </w:rPr>
        <w:t>–</w:t>
      </w:r>
      <w:r w:rsidRPr="00353BD2">
        <w:rPr>
          <w:rFonts w:eastAsia="Times New Roman" w:cs="Arial"/>
          <w:i/>
          <w:sz w:val="23"/>
          <w:szCs w:val="20"/>
        </w:rPr>
        <w:t xml:space="preserve"> </w:t>
      </w:r>
      <w:r w:rsidRPr="00353BD2">
        <w:rPr>
          <w:rFonts w:eastAsia="Times New Roman" w:cs="Arial"/>
          <w:sz w:val="23"/>
          <w:szCs w:val="20"/>
        </w:rPr>
        <w:t>A Study</w:t>
      </w:r>
      <w:r w:rsidRPr="00353BD2">
        <w:rPr>
          <w:rFonts w:eastAsia="Times New Roman" w:cs="Arial"/>
          <w:i/>
          <w:sz w:val="23"/>
          <w:szCs w:val="20"/>
        </w:rPr>
        <w:t xml:space="preserve"> </w:t>
      </w:r>
      <w:r w:rsidRPr="00353BD2">
        <w:rPr>
          <w:rFonts w:eastAsia="Times New Roman" w:cs="Arial"/>
          <w:sz w:val="23"/>
          <w:szCs w:val="20"/>
        </w:rPr>
        <w:t>Of Some Selected Corporate Organizations.</w:t>
      </w:r>
    </w:p>
    <w:p w14:paraId="23ACAB8E" w14:textId="77777777" w:rsidR="0045332D" w:rsidRPr="00353BD2" w:rsidRDefault="0045332D" w:rsidP="0045332D">
      <w:pPr>
        <w:spacing w:line="3" w:lineRule="exact"/>
        <w:rPr>
          <w:rFonts w:eastAsia="Times New Roman" w:cs="Arial"/>
          <w:sz w:val="20"/>
          <w:szCs w:val="20"/>
        </w:rPr>
      </w:pPr>
    </w:p>
    <w:p w14:paraId="323E2980" w14:textId="77777777" w:rsidR="0045332D" w:rsidRPr="00353BD2" w:rsidRDefault="0045332D" w:rsidP="0045332D">
      <w:pPr>
        <w:spacing w:line="479" w:lineRule="auto"/>
        <w:ind w:right="440"/>
        <w:jc w:val="both"/>
        <w:rPr>
          <w:rFonts w:eastAsia="Times New Roman" w:cs="Arial"/>
          <w:i/>
          <w:sz w:val="23"/>
          <w:szCs w:val="20"/>
        </w:rPr>
      </w:pPr>
      <w:r w:rsidRPr="00353BD2">
        <w:rPr>
          <w:rFonts w:eastAsia="Times New Roman" w:cs="Arial"/>
          <w:sz w:val="23"/>
          <w:szCs w:val="20"/>
        </w:rPr>
        <w:t xml:space="preserve">Geier, D. (2004). ‘‘Time To Bring Back The Benefit Norm? ”, </w:t>
      </w:r>
      <w:r w:rsidRPr="00353BD2">
        <w:rPr>
          <w:rFonts w:eastAsia="Times New Roman" w:cs="Arial"/>
          <w:i/>
          <w:sz w:val="23"/>
          <w:szCs w:val="20"/>
        </w:rPr>
        <w:t>Tax Notes, March 1,</w:t>
      </w:r>
      <w:r w:rsidRPr="00353BD2">
        <w:rPr>
          <w:rFonts w:eastAsia="Times New Roman" w:cs="Arial"/>
          <w:sz w:val="23"/>
          <w:szCs w:val="20"/>
        </w:rPr>
        <w:t xml:space="preserve"> </w:t>
      </w:r>
      <w:r w:rsidRPr="00353BD2">
        <w:rPr>
          <w:rFonts w:eastAsia="Times New Roman" w:cs="Arial"/>
          <w:i/>
          <w:sz w:val="23"/>
          <w:szCs w:val="20"/>
        </w:rPr>
        <w:t>2004, p.1155</w:t>
      </w:r>
    </w:p>
    <w:p w14:paraId="15CACED9" w14:textId="77777777" w:rsidR="0045332D" w:rsidRPr="00353BD2" w:rsidRDefault="0045332D" w:rsidP="0045332D">
      <w:pPr>
        <w:spacing w:line="5" w:lineRule="exact"/>
        <w:rPr>
          <w:rFonts w:eastAsia="Times New Roman" w:cs="Arial"/>
          <w:sz w:val="20"/>
          <w:szCs w:val="20"/>
        </w:rPr>
      </w:pPr>
    </w:p>
    <w:p w14:paraId="206E08EA" w14:textId="77777777" w:rsidR="0045332D" w:rsidRPr="00353BD2" w:rsidRDefault="0045332D" w:rsidP="0045332D">
      <w:pPr>
        <w:spacing w:line="463" w:lineRule="auto"/>
        <w:ind w:right="440"/>
        <w:jc w:val="both"/>
        <w:rPr>
          <w:rFonts w:eastAsia="Times New Roman" w:cs="Arial"/>
          <w:sz w:val="23"/>
          <w:szCs w:val="20"/>
        </w:rPr>
      </w:pPr>
      <w:r w:rsidRPr="00353BD2">
        <w:rPr>
          <w:rFonts w:eastAsia="Times New Roman" w:cs="Arial"/>
          <w:sz w:val="23"/>
          <w:szCs w:val="20"/>
        </w:rPr>
        <w:t xml:space="preserve">Gill, J. O. (1990). </w:t>
      </w:r>
      <w:r w:rsidRPr="00353BD2">
        <w:rPr>
          <w:rFonts w:eastAsia="Times New Roman" w:cs="Arial"/>
          <w:i/>
          <w:sz w:val="23"/>
          <w:szCs w:val="20"/>
        </w:rPr>
        <w:t>How To Understand Financial Statements</w:t>
      </w:r>
      <w:r w:rsidRPr="00353BD2">
        <w:rPr>
          <w:rFonts w:eastAsia="Times New Roman" w:cs="Arial"/>
          <w:sz w:val="23"/>
          <w:szCs w:val="20"/>
        </w:rPr>
        <w:t>: Get To Grips With Profits And Loss Accounts,Balance Sheets And Business Ratios, Crisp Publications Inc.</w:t>
      </w:r>
    </w:p>
    <w:p w14:paraId="3858C7AF" w14:textId="77777777" w:rsidR="0045332D" w:rsidRPr="00353BD2" w:rsidRDefault="0045332D" w:rsidP="0045332D">
      <w:pPr>
        <w:spacing w:line="3" w:lineRule="exact"/>
        <w:rPr>
          <w:rFonts w:eastAsia="Times New Roman" w:cs="Arial"/>
          <w:sz w:val="20"/>
          <w:szCs w:val="20"/>
        </w:rPr>
      </w:pPr>
    </w:p>
    <w:p w14:paraId="40F153C6" w14:textId="77777777" w:rsidR="0045332D" w:rsidRPr="00353BD2" w:rsidRDefault="0045332D" w:rsidP="0045332D">
      <w:pPr>
        <w:spacing w:line="474" w:lineRule="auto"/>
        <w:ind w:right="440"/>
        <w:jc w:val="both"/>
        <w:rPr>
          <w:rFonts w:eastAsia="Times New Roman" w:cs="Arial"/>
          <w:sz w:val="23"/>
          <w:szCs w:val="20"/>
        </w:rPr>
      </w:pPr>
      <w:r w:rsidRPr="00353BD2">
        <w:rPr>
          <w:rFonts w:eastAsia="Times New Roman" w:cs="Arial"/>
          <w:sz w:val="23"/>
          <w:szCs w:val="20"/>
        </w:rPr>
        <w:t>Glenday, G. (2002).‘‘</w:t>
      </w:r>
      <w:r w:rsidRPr="00353BD2">
        <w:rPr>
          <w:rFonts w:eastAsia="Times New Roman" w:cs="Arial"/>
          <w:i/>
          <w:sz w:val="23"/>
          <w:szCs w:val="20"/>
        </w:rPr>
        <w:t>Does Trade Liberalization Lead To Lower Custom Revenues</w:t>
      </w:r>
      <w:r w:rsidRPr="00353BD2">
        <w:rPr>
          <w:rFonts w:eastAsia="Times New Roman" w:cs="Arial"/>
          <w:sz w:val="23"/>
          <w:szCs w:val="20"/>
        </w:rPr>
        <w:t>”? The case of kenya, Duke Center For International Development,Duke University,USA.</w:t>
      </w:r>
    </w:p>
    <w:p w14:paraId="0527AC8C" w14:textId="77777777" w:rsidR="0045332D" w:rsidRPr="00353BD2" w:rsidRDefault="0045332D" w:rsidP="0045332D">
      <w:pPr>
        <w:spacing w:line="12" w:lineRule="exact"/>
        <w:rPr>
          <w:rFonts w:eastAsia="Times New Roman" w:cs="Arial"/>
          <w:sz w:val="20"/>
          <w:szCs w:val="20"/>
        </w:rPr>
      </w:pPr>
    </w:p>
    <w:p w14:paraId="5E1333A0" w14:textId="77777777" w:rsidR="0045332D" w:rsidRPr="00353BD2" w:rsidRDefault="0045332D" w:rsidP="0045332D">
      <w:pPr>
        <w:spacing w:line="457" w:lineRule="auto"/>
        <w:ind w:right="440"/>
        <w:jc w:val="both"/>
        <w:rPr>
          <w:rFonts w:eastAsia="Times New Roman" w:cs="Arial"/>
          <w:sz w:val="23"/>
          <w:szCs w:val="20"/>
        </w:rPr>
      </w:pPr>
      <w:r w:rsidRPr="00353BD2">
        <w:rPr>
          <w:rFonts w:eastAsia="Times New Roman" w:cs="Arial"/>
          <w:sz w:val="23"/>
          <w:szCs w:val="20"/>
        </w:rPr>
        <w:t xml:space="preserve">Gordon, H. R. (2010). Taxation and Corporate Use of debt: Implication For Tax Policy. </w:t>
      </w:r>
      <w:r w:rsidRPr="00353BD2">
        <w:rPr>
          <w:rFonts w:eastAsia="Times New Roman" w:cs="Arial"/>
          <w:i/>
          <w:sz w:val="23"/>
          <w:szCs w:val="20"/>
        </w:rPr>
        <w:t>National Tax Journal 63, No.1,1 St,151-174</w:t>
      </w:r>
      <w:r w:rsidRPr="00353BD2">
        <w:rPr>
          <w:rFonts w:eastAsia="Times New Roman" w:cs="Arial"/>
          <w:sz w:val="23"/>
          <w:szCs w:val="20"/>
        </w:rPr>
        <w:t>.</w:t>
      </w:r>
    </w:p>
    <w:p w14:paraId="21B066E1" w14:textId="77777777" w:rsidR="0045332D" w:rsidRDefault="0045332D" w:rsidP="0045332D">
      <w:pPr>
        <w:spacing w:line="0" w:lineRule="atLeast"/>
        <w:rPr>
          <w:rFonts w:ascii="Calibri" w:eastAsia="Calibri" w:hAnsi="Calibri" w:cs="Arial"/>
          <w:sz w:val="21"/>
          <w:szCs w:val="20"/>
        </w:rPr>
      </w:pPr>
    </w:p>
    <w:p w14:paraId="076792D8" w14:textId="77777777" w:rsidR="0045332D" w:rsidRPr="00353BD2" w:rsidRDefault="0045332D" w:rsidP="0045332D">
      <w:pPr>
        <w:spacing w:line="457" w:lineRule="auto"/>
        <w:ind w:right="440"/>
        <w:jc w:val="both"/>
        <w:rPr>
          <w:rFonts w:eastAsia="Times New Roman" w:cs="Arial"/>
          <w:sz w:val="23"/>
          <w:szCs w:val="20"/>
        </w:rPr>
      </w:pPr>
      <w:r w:rsidRPr="00353BD2">
        <w:rPr>
          <w:rFonts w:eastAsia="Times New Roman" w:cs="Arial"/>
          <w:sz w:val="23"/>
          <w:szCs w:val="20"/>
        </w:rPr>
        <w:t xml:space="preserve">Government of Republic of Kenya. (2004). </w:t>
      </w:r>
      <w:r w:rsidRPr="00353BD2">
        <w:rPr>
          <w:rFonts w:eastAsia="Times New Roman" w:cs="Arial"/>
          <w:i/>
          <w:sz w:val="23"/>
          <w:szCs w:val="20"/>
        </w:rPr>
        <w:t>Financial Bill.</w:t>
      </w:r>
      <w:r w:rsidRPr="00353BD2">
        <w:rPr>
          <w:rFonts w:eastAsia="Times New Roman" w:cs="Arial"/>
          <w:sz w:val="23"/>
          <w:szCs w:val="20"/>
        </w:rPr>
        <w:t xml:space="preserve"> The Budget Estimates Ministry of Finance. Kenya Gazette No.32, Bill No.11 of 10th June.</w:t>
      </w:r>
    </w:p>
    <w:p w14:paraId="2B79186D" w14:textId="77777777" w:rsidR="0045332D" w:rsidRPr="00353BD2" w:rsidRDefault="0045332D" w:rsidP="0045332D">
      <w:pPr>
        <w:spacing w:line="30" w:lineRule="exact"/>
        <w:rPr>
          <w:rFonts w:eastAsia="Times New Roman" w:cs="Arial"/>
          <w:sz w:val="20"/>
          <w:szCs w:val="20"/>
        </w:rPr>
      </w:pPr>
    </w:p>
    <w:p w14:paraId="5FAACAAA" w14:textId="77777777" w:rsidR="0045332D" w:rsidRPr="00353BD2" w:rsidRDefault="0045332D" w:rsidP="0045332D">
      <w:pPr>
        <w:spacing w:line="463" w:lineRule="auto"/>
        <w:ind w:right="440"/>
        <w:jc w:val="both"/>
        <w:rPr>
          <w:rFonts w:eastAsia="Times New Roman" w:cs="Arial"/>
          <w:sz w:val="23"/>
          <w:szCs w:val="20"/>
        </w:rPr>
      </w:pPr>
      <w:r w:rsidRPr="00353BD2">
        <w:rPr>
          <w:rFonts w:eastAsia="Times New Roman" w:cs="Arial"/>
          <w:sz w:val="23"/>
          <w:szCs w:val="20"/>
        </w:rPr>
        <w:t>Government</w:t>
      </w:r>
      <w:r w:rsidRPr="00353BD2">
        <w:rPr>
          <w:rFonts w:eastAsia="Times New Roman" w:cs="Arial"/>
          <w:sz w:val="20"/>
          <w:szCs w:val="20"/>
        </w:rPr>
        <w:t xml:space="preserve"> </w:t>
      </w:r>
      <w:r w:rsidRPr="00353BD2">
        <w:rPr>
          <w:rFonts w:eastAsia="Times New Roman" w:cs="Arial"/>
          <w:sz w:val="23"/>
          <w:szCs w:val="20"/>
        </w:rPr>
        <w:t xml:space="preserve">of Republic of Kenya.(2005). </w:t>
      </w:r>
      <w:r w:rsidRPr="00353BD2">
        <w:rPr>
          <w:rFonts w:eastAsia="Times New Roman" w:cs="Arial"/>
          <w:i/>
          <w:sz w:val="23"/>
          <w:szCs w:val="20"/>
        </w:rPr>
        <w:t>Sessional paper no</w:t>
      </w:r>
      <w:r w:rsidRPr="00353BD2">
        <w:rPr>
          <w:rFonts w:eastAsia="Times New Roman" w:cs="Arial"/>
          <w:sz w:val="23"/>
          <w:szCs w:val="20"/>
        </w:rPr>
        <w:t>.2 of 2005 on Development Of Micro and Small Enterprises For Wealth and Employment Creation For Poverty Reduction. Government Printer.</w:t>
      </w:r>
    </w:p>
    <w:p w14:paraId="362DB705" w14:textId="77777777" w:rsidR="0045332D" w:rsidRPr="00353BD2" w:rsidRDefault="0045332D" w:rsidP="0045332D">
      <w:pPr>
        <w:spacing w:line="24" w:lineRule="exact"/>
        <w:rPr>
          <w:rFonts w:eastAsia="Times New Roman" w:cs="Arial"/>
          <w:sz w:val="20"/>
          <w:szCs w:val="20"/>
        </w:rPr>
      </w:pPr>
    </w:p>
    <w:p w14:paraId="12D31DCD" w14:textId="77777777" w:rsidR="0045332D" w:rsidRPr="00353BD2" w:rsidRDefault="0045332D" w:rsidP="0045332D">
      <w:pPr>
        <w:spacing w:line="0" w:lineRule="atLeast"/>
        <w:rPr>
          <w:rFonts w:eastAsia="Times New Roman" w:cs="Arial"/>
          <w:szCs w:val="20"/>
        </w:rPr>
      </w:pPr>
      <w:r w:rsidRPr="00353BD2">
        <w:rPr>
          <w:rFonts w:eastAsia="Times New Roman" w:cs="Arial"/>
          <w:szCs w:val="20"/>
        </w:rPr>
        <w:t>Hardwick, P. (1997). Measuring Cost Inefficiency in the UK Life Insurance Industry.</w:t>
      </w:r>
    </w:p>
    <w:p w14:paraId="482AF2ED" w14:textId="77777777" w:rsidR="0045332D" w:rsidRPr="00353BD2" w:rsidRDefault="0045332D" w:rsidP="0045332D">
      <w:pPr>
        <w:spacing w:line="240" w:lineRule="exact"/>
        <w:rPr>
          <w:rFonts w:eastAsia="Times New Roman" w:cs="Arial"/>
          <w:sz w:val="20"/>
          <w:szCs w:val="20"/>
        </w:rPr>
      </w:pPr>
    </w:p>
    <w:p w14:paraId="32B64371" w14:textId="77777777" w:rsidR="0045332D" w:rsidRPr="00353BD2" w:rsidRDefault="0045332D" w:rsidP="0045332D">
      <w:pPr>
        <w:spacing w:line="0" w:lineRule="atLeast"/>
        <w:rPr>
          <w:rFonts w:eastAsia="Times New Roman" w:cs="Arial"/>
          <w:i/>
          <w:sz w:val="23"/>
          <w:szCs w:val="20"/>
        </w:rPr>
      </w:pPr>
      <w:r w:rsidRPr="00353BD2">
        <w:rPr>
          <w:rFonts w:eastAsia="Times New Roman" w:cs="Arial"/>
          <w:i/>
          <w:sz w:val="23"/>
          <w:szCs w:val="20"/>
        </w:rPr>
        <w:lastRenderedPageBreak/>
        <w:t>Journal of Applied Financial Economics, 7, 37 – 44.</w:t>
      </w:r>
    </w:p>
    <w:p w14:paraId="15461B9F" w14:textId="77777777" w:rsidR="0045332D" w:rsidRPr="00353BD2" w:rsidRDefault="0045332D" w:rsidP="0045332D">
      <w:pPr>
        <w:spacing w:line="282" w:lineRule="exact"/>
        <w:rPr>
          <w:rFonts w:eastAsia="Times New Roman" w:cs="Arial"/>
          <w:sz w:val="20"/>
          <w:szCs w:val="20"/>
        </w:rPr>
      </w:pPr>
    </w:p>
    <w:p w14:paraId="3D9E66DF" w14:textId="77777777" w:rsidR="0045332D" w:rsidRPr="00353BD2" w:rsidRDefault="0045332D" w:rsidP="0045332D">
      <w:pPr>
        <w:spacing w:line="463" w:lineRule="auto"/>
        <w:ind w:right="440"/>
        <w:jc w:val="both"/>
        <w:rPr>
          <w:rFonts w:eastAsia="Times New Roman" w:cs="Arial"/>
          <w:i/>
          <w:sz w:val="23"/>
          <w:szCs w:val="20"/>
        </w:rPr>
      </w:pPr>
      <w:r w:rsidRPr="00353BD2">
        <w:rPr>
          <w:rFonts w:eastAsia="Times New Roman" w:cs="Arial"/>
          <w:sz w:val="23"/>
          <w:szCs w:val="20"/>
        </w:rPr>
        <w:t xml:space="preserve">Hovakimian, A., Hovakimian, G. &amp; Tehranian, H. (2004). Determinants Of Target Capital Structure: The Case of Dual Debt And Equity Issues. </w:t>
      </w:r>
      <w:r w:rsidRPr="00353BD2">
        <w:rPr>
          <w:rFonts w:eastAsia="Times New Roman" w:cs="Arial"/>
          <w:i/>
          <w:sz w:val="23"/>
          <w:szCs w:val="20"/>
        </w:rPr>
        <w:t>Journal of</w:t>
      </w:r>
      <w:r w:rsidRPr="00353BD2">
        <w:rPr>
          <w:rFonts w:eastAsia="Times New Roman" w:cs="Arial"/>
          <w:sz w:val="23"/>
          <w:szCs w:val="20"/>
        </w:rPr>
        <w:t xml:space="preserve"> </w:t>
      </w:r>
      <w:r w:rsidRPr="00353BD2">
        <w:rPr>
          <w:rFonts w:eastAsia="Times New Roman" w:cs="Arial"/>
          <w:i/>
          <w:sz w:val="23"/>
          <w:szCs w:val="20"/>
        </w:rPr>
        <w:t>Financial Research,71(3),517-540.</w:t>
      </w:r>
    </w:p>
    <w:p w14:paraId="00DD5720" w14:textId="77777777" w:rsidR="0045332D" w:rsidRPr="00353BD2" w:rsidRDefault="0045332D" w:rsidP="0045332D">
      <w:pPr>
        <w:spacing w:line="27" w:lineRule="exact"/>
        <w:rPr>
          <w:rFonts w:eastAsia="Times New Roman" w:cs="Arial"/>
          <w:sz w:val="20"/>
          <w:szCs w:val="20"/>
        </w:rPr>
      </w:pPr>
    </w:p>
    <w:p w14:paraId="46641F7F" w14:textId="6194205D" w:rsidR="0045332D" w:rsidRPr="00353BD2" w:rsidRDefault="0045332D" w:rsidP="0045332D">
      <w:pPr>
        <w:spacing w:line="457" w:lineRule="auto"/>
        <w:ind w:right="440"/>
        <w:jc w:val="both"/>
        <w:rPr>
          <w:rFonts w:eastAsia="Times New Roman" w:cs="Arial"/>
          <w:i/>
          <w:sz w:val="23"/>
          <w:szCs w:val="20"/>
        </w:rPr>
      </w:pPr>
      <w:r w:rsidRPr="00353BD2">
        <w:rPr>
          <w:rFonts w:eastAsia="Times New Roman" w:cs="Arial"/>
          <w:sz w:val="23"/>
          <w:szCs w:val="20"/>
        </w:rPr>
        <w:t>Japan International Cooperation Agency. (2014).</w:t>
      </w:r>
      <w:r w:rsidRPr="00353BD2">
        <w:rPr>
          <w:rFonts w:eastAsia="Times New Roman" w:cs="Arial"/>
          <w:i/>
          <w:sz w:val="23"/>
          <w:szCs w:val="20"/>
        </w:rPr>
        <w:t>The project on Integrated Urban</w:t>
      </w:r>
      <w:r w:rsidRPr="00353BD2">
        <w:rPr>
          <w:rFonts w:eastAsia="Times New Roman" w:cs="Arial"/>
          <w:sz w:val="23"/>
          <w:szCs w:val="20"/>
        </w:rPr>
        <w:t xml:space="preserve"> </w:t>
      </w:r>
      <w:r w:rsidRPr="00353BD2">
        <w:rPr>
          <w:rFonts w:eastAsia="Times New Roman" w:cs="Arial"/>
          <w:i/>
          <w:sz w:val="23"/>
          <w:szCs w:val="20"/>
        </w:rPr>
        <w:t xml:space="preserve">Development Master Plan for The City of </w:t>
      </w:r>
      <w:r w:rsidR="00CD2A82">
        <w:rPr>
          <w:rFonts w:eastAsia="Times New Roman" w:cs="Arial"/>
          <w:i/>
          <w:sz w:val="23"/>
          <w:szCs w:val="20"/>
        </w:rPr>
        <w:t xml:space="preserve">Juja </w:t>
      </w:r>
      <w:r w:rsidRPr="00353BD2">
        <w:rPr>
          <w:rFonts w:eastAsia="Times New Roman" w:cs="Arial"/>
          <w:i/>
          <w:sz w:val="23"/>
          <w:szCs w:val="20"/>
        </w:rPr>
        <w:t>In The Republic of Kenya.</w:t>
      </w:r>
    </w:p>
    <w:p w14:paraId="0A191FCF" w14:textId="77777777" w:rsidR="0045332D" w:rsidRPr="00353BD2" w:rsidRDefault="0045332D" w:rsidP="0045332D">
      <w:pPr>
        <w:spacing w:line="30" w:lineRule="exact"/>
        <w:rPr>
          <w:rFonts w:eastAsia="Times New Roman" w:cs="Arial"/>
          <w:sz w:val="20"/>
          <w:szCs w:val="20"/>
        </w:rPr>
      </w:pPr>
    </w:p>
    <w:p w14:paraId="00E610E2" w14:textId="77777777" w:rsidR="0045332D" w:rsidRPr="00353BD2" w:rsidRDefault="0045332D" w:rsidP="0045332D">
      <w:pPr>
        <w:tabs>
          <w:tab w:val="left" w:pos="1760"/>
        </w:tabs>
        <w:spacing w:line="463" w:lineRule="auto"/>
        <w:ind w:right="440"/>
        <w:jc w:val="both"/>
        <w:rPr>
          <w:rFonts w:eastAsia="Times New Roman" w:cs="Arial"/>
          <w:sz w:val="23"/>
          <w:szCs w:val="20"/>
        </w:rPr>
      </w:pPr>
      <w:r>
        <w:rPr>
          <w:rFonts w:eastAsia="Times New Roman" w:cs="Arial"/>
          <w:sz w:val="23"/>
          <w:szCs w:val="20"/>
        </w:rPr>
        <w:t>James,</w:t>
      </w:r>
      <w:r w:rsidRPr="00353BD2">
        <w:rPr>
          <w:rFonts w:eastAsia="Times New Roman" w:cs="Arial"/>
          <w:sz w:val="23"/>
          <w:szCs w:val="20"/>
        </w:rPr>
        <w:t xml:space="preserve">S., and Alley, C. (2000). Tax Compliance, Self-assessment and Tax Administration. </w:t>
      </w:r>
      <w:r w:rsidRPr="00353BD2">
        <w:rPr>
          <w:rFonts w:eastAsia="Times New Roman" w:cs="Arial"/>
          <w:i/>
          <w:sz w:val="23"/>
          <w:szCs w:val="20"/>
        </w:rPr>
        <w:t>Journal of Finance And Management In Public Services, 2(2),</w:t>
      </w:r>
      <w:r w:rsidRPr="00353BD2">
        <w:rPr>
          <w:rFonts w:eastAsia="Times New Roman" w:cs="Arial"/>
          <w:sz w:val="23"/>
          <w:szCs w:val="20"/>
        </w:rPr>
        <w:t xml:space="preserve"> </w:t>
      </w:r>
      <w:r w:rsidRPr="00353BD2">
        <w:rPr>
          <w:rFonts w:eastAsia="Times New Roman" w:cs="Arial"/>
          <w:i/>
          <w:sz w:val="23"/>
          <w:szCs w:val="20"/>
        </w:rPr>
        <w:t>27-42. Newzealand</w:t>
      </w:r>
      <w:r w:rsidRPr="00353BD2">
        <w:rPr>
          <w:rFonts w:eastAsia="Times New Roman" w:cs="Arial"/>
          <w:sz w:val="23"/>
          <w:szCs w:val="20"/>
        </w:rPr>
        <w:t>.</w:t>
      </w:r>
    </w:p>
    <w:p w14:paraId="152268EC" w14:textId="77777777" w:rsidR="0045332D" w:rsidRPr="00353BD2" w:rsidRDefault="0045332D" w:rsidP="0045332D">
      <w:pPr>
        <w:spacing w:line="27" w:lineRule="exact"/>
        <w:rPr>
          <w:rFonts w:eastAsia="Times New Roman" w:cs="Arial"/>
          <w:sz w:val="20"/>
          <w:szCs w:val="20"/>
        </w:rPr>
      </w:pPr>
    </w:p>
    <w:p w14:paraId="641FEFC3" w14:textId="77777777" w:rsidR="0045332D" w:rsidRPr="00353BD2" w:rsidRDefault="0045332D" w:rsidP="0045332D">
      <w:pPr>
        <w:spacing w:line="463" w:lineRule="auto"/>
        <w:ind w:right="440"/>
        <w:jc w:val="both"/>
        <w:rPr>
          <w:rFonts w:eastAsia="Times New Roman" w:cs="Arial"/>
          <w:i/>
          <w:sz w:val="23"/>
          <w:szCs w:val="20"/>
        </w:rPr>
      </w:pPr>
      <w:r w:rsidRPr="00353BD2">
        <w:rPr>
          <w:rFonts w:eastAsia="Times New Roman" w:cs="Arial"/>
          <w:sz w:val="23"/>
          <w:szCs w:val="20"/>
        </w:rPr>
        <w:t xml:space="preserve">John, G. Samuel, G and Holy, K. (2013). The effect of Corporate Income Tax on Financial Performance of Listed Manufacturing Firms in Ghana. </w:t>
      </w:r>
      <w:r w:rsidRPr="00353BD2">
        <w:rPr>
          <w:rFonts w:eastAsia="Times New Roman" w:cs="Arial"/>
          <w:i/>
          <w:sz w:val="23"/>
          <w:szCs w:val="20"/>
        </w:rPr>
        <w:t>Research</w:t>
      </w:r>
      <w:r w:rsidRPr="00353BD2">
        <w:rPr>
          <w:rFonts w:eastAsia="Times New Roman" w:cs="Arial"/>
          <w:sz w:val="23"/>
          <w:szCs w:val="20"/>
        </w:rPr>
        <w:t xml:space="preserve"> </w:t>
      </w:r>
      <w:r w:rsidRPr="00353BD2">
        <w:rPr>
          <w:rFonts w:eastAsia="Times New Roman" w:cs="Arial"/>
          <w:i/>
          <w:sz w:val="23"/>
          <w:szCs w:val="20"/>
        </w:rPr>
        <w:t>Journal of Finance And Accounting.</w:t>
      </w:r>
    </w:p>
    <w:p w14:paraId="383E02DD" w14:textId="77777777" w:rsidR="0045332D" w:rsidRPr="00353BD2" w:rsidRDefault="0045332D" w:rsidP="0045332D">
      <w:pPr>
        <w:spacing w:line="1" w:lineRule="exact"/>
        <w:rPr>
          <w:rFonts w:eastAsia="Times New Roman" w:cs="Arial"/>
          <w:sz w:val="20"/>
          <w:szCs w:val="20"/>
        </w:rPr>
      </w:pPr>
    </w:p>
    <w:p w14:paraId="3E00B38C" w14:textId="77777777" w:rsidR="0045332D" w:rsidRPr="00353BD2" w:rsidRDefault="0045332D" w:rsidP="0045332D">
      <w:pPr>
        <w:spacing w:line="482" w:lineRule="auto"/>
        <w:ind w:right="440"/>
        <w:jc w:val="both"/>
        <w:rPr>
          <w:rFonts w:eastAsia="Times New Roman" w:cs="Arial"/>
          <w:i/>
          <w:sz w:val="23"/>
          <w:szCs w:val="20"/>
        </w:rPr>
      </w:pPr>
      <w:r w:rsidRPr="00353BD2">
        <w:rPr>
          <w:rFonts w:eastAsia="Times New Roman" w:cs="Arial"/>
          <w:sz w:val="23"/>
          <w:szCs w:val="20"/>
        </w:rPr>
        <w:t xml:space="preserve">Kadapakkam, P. (1998).‘‘The Impact of Cash Flows and Size on Investment: The International Evidence”, </w:t>
      </w:r>
      <w:r w:rsidRPr="00353BD2">
        <w:rPr>
          <w:rFonts w:eastAsia="Times New Roman" w:cs="Arial"/>
          <w:i/>
          <w:sz w:val="23"/>
          <w:szCs w:val="20"/>
        </w:rPr>
        <w:t>Journal of Banking and Finance,22 (3), 293</w:t>
      </w:r>
      <w:r w:rsidRPr="00353BD2">
        <w:rPr>
          <w:rFonts w:eastAsia="Times New Roman" w:cs="Arial"/>
          <w:sz w:val="23"/>
          <w:szCs w:val="20"/>
        </w:rPr>
        <w:t xml:space="preserve"> </w:t>
      </w:r>
      <w:r w:rsidRPr="00353BD2">
        <w:rPr>
          <w:rFonts w:eastAsia="Times New Roman" w:cs="Arial"/>
          <w:i/>
          <w:sz w:val="23"/>
          <w:szCs w:val="20"/>
        </w:rPr>
        <w:t>–</w:t>
      </w:r>
      <w:r w:rsidRPr="00353BD2">
        <w:rPr>
          <w:rFonts w:eastAsia="Times New Roman" w:cs="Arial"/>
          <w:sz w:val="23"/>
          <w:szCs w:val="20"/>
        </w:rPr>
        <w:t xml:space="preserve"> </w:t>
      </w:r>
      <w:r w:rsidRPr="00353BD2">
        <w:rPr>
          <w:rFonts w:eastAsia="Times New Roman" w:cs="Arial"/>
          <w:i/>
          <w:sz w:val="23"/>
          <w:szCs w:val="20"/>
        </w:rPr>
        <w:t>320.</w:t>
      </w:r>
    </w:p>
    <w:p w14:paraId="3BF4E4D7" w14:textId="77777777" w:rsidR="0045332D" w:rsidRPr="00353BD2" w:rsidRDefault="0045332D" w:rsidP="0045332D">
      <w:pPr>
        <w:spacing w:line="1" w:lineRule="exact"/>
        <w:rPr>
          <w:rFonts w:eastAsia="Times New Roman" w:cs="Arial"/>
          <w:sz w:val="20"/>
          <w:szCs w:val="20"/>
        </w:rPr>
      </w:pPr>
    </w:p>
    <w:p w14:paraId="3CFBE3EC" w14:textId="47C263DD" w:rsidR="0045332D" w:rsidRPr="00353BD2" w:rsidRDefault="0045332D" w:rsidP="0045332D">
      <w:pPr>
        <w:spacing w:line="463" w:lineRule="auto"/>
        <w:ind w:right="440"/>
        <w:jc w:val="both"/>
        <w:rPr>
          <w:rFonts w:eastAsia="Times New Roman" w:cs="Arial"/>
          <w:i/>
          <w:sz w:val="23"/>
          <w:szCs w:val="20"/>
        </w:rPr>
      </w:pPr>
      <w:r w:rsidRPr="00353BD2">
        <w:rPr>
          <w:rFonts w:eastAsia="Times New Roman" w:cs="Arial"/>
          <w:sz w:val="23"/>
          <w:szCs w:val="20"/>
        </w:rPr>
        <w:t xml:space="preserve">Kimaru, T. and Jagongo, A. (2014).Adoption of Turnover Tax in Kenya: A Snapshot of Small and Enterprises in Gikomba Market, </w:t>
      </w:r>
      <w:r w:rsidR="00CD2A82">
        <w:rPr>
          <w:rFonts w:eastAsia="Times New Roman" w:cs="Arial"/>
          <w:sz w:val="23"/>
          <w:szCs w:val="20"/>
        </w:rPr>
        <w:t xml:space="preserve">Juja </w:t>
      </w:r>
      <w:r w:rsidRPr="00353BD2">
        <w:rPr>
          <w:rFonts w:eastAsia="Times New Roman" w:cs="Arial"/>
          <w:sz w:val="23"/>
          <w:szCs w:val="20"/>
        </w:rPr>
        <w:t xml:space="preserve">Kenya. </w:t>
      </w:r>
      <w:r w:rsidRPr="00353BD2">
        <w:rPr>
          <w:rFonts w:eastAsia="Times New Roman" w:cs="Arial"/>
          <w:i/>
          <w:sz w:val="23"/>
          <w:szCs w:val="20"/>
        </w:rPr>
        <w:t>International</w:t>
      </w:r>
      <w:r w:rsidRPr="00353BD2">
        <w:rPr>
          <w:rFonts w:eastAsia="Times New Roman" w:cs="Arial"/>
          <w:sz w:val="23"/>
          <w:szCs w:val="20"/>
        </w:rPr>
        <w:t xml:space="preserve"> </w:t>
      </w:r>
      <w:r w:rsidRPr="00353BD2">
        <w:rPr>
          <w:rFonts w:eastAsia="Times New Roman" w:cs="Arial"/>
          <w:i/>
          <w:sz w:val="23"/>
          <w:szCs w:val="20"/>
        </w:rPr>
        <w:t>Journal of Social Sciences and Enterpreneurship, 3 (1). 18-30.</w:t>
      </w:r>
    </w:p>
    <w:p w14:paraId="2663AA14" w14:textId="77777777" w:rsidR="0045332D" w:rsidRDefault="0045332D" w:rsidP="0045332D">
      <w:pPr>
        <w:spacing w:line="0" w:lineRule="atLeast"/>
        <w:rPr>
          <w:rFonts w:ascii="Calibri" w:eastAsia="Calibri" w:hAnsi="Calibri" w:cs="Arial"/>
          <w:sz w:val="21"/>
          <w:szCs w:val="20"/>
        </w:rPr>
      </w:pPr>
    </w:p>
    <w:p w14:paraId="588096D5" w14:textId="24CD3A9C" w:rsidR="0045332D" w:rsidRPr="00353BD2" w:rsidRDefault="0045332D" w:rsidP="0045332D">
      <w:pPr>
        <w:spacing w:line="463" w:lineRule="auto"/>
        <w:ind w:right="440"/>
        <w:jc w:val="both"/>
        <w:rPr>
          <w:rFonts w:eastAsia="Times New Roman" w:cs="Arial"/>
          <w:sz w:val="23"/>
          <w:szCs w:val="20"/>
        </w:rPr>
      </w:pPr>
      <w:r w:rsidRPr="00353BD2">
        <w:rPr>
          <w:rFonts w:eastAsia="Times New Roman" w:cs="Arial"/>
          <w:sz w:val="23"/>
          <w:szCs w:val="20"/>
        </w:rPr>
        <w:t xml:space="preserve">Kinyua, A. N. (2014). </w:t>
      </w:r>
      <w:r w:rsidRPr="00353BD2">
        <w:rPr>
          <w:rFonts w:eastAsia="Times New Roman" w:cs="Arial"/>
          <w:i/>
          <w:sz w:val="23"/>
          <w:szCs w:val="20"/>
        </w:rPr>
        <w:t>Factors Affecting the Performance of Small and Enterprises in</w:t>
      </w:r>
      <w:r w:rsidRPr="00353BD2">
        <w:rPr>
          <w:rFonts w:eastAsia="Times New Roman" w:cs="Arial"/>
          <w:sz w:val="23"/>
          <w:szCs w:val="20"/>
        </w:rPr>
        <w:t xml:space="preserve"> </w:t>
      </w:r>
      <w:r w:rsidRPr="00353BD2">
        <w:rPr>
          <w:rFonts w:eastAsia="Times New Roman" w:cs="Arial"/>
          <w:i/>
          <w:sz w:val="23"/>
          <w:szCs w:val="20"/>
        </w:rPr>
        <w:t xml:space="preserve">Jua Kali Sector in </w:t>
      </w:r>
      <w:r w:rsidR="00CD2A82">
        <w:rPr>
          <w:rFonts w:eastAsia="Times New Roman" w:cs="Arial"/>
          <w:i/>
          <w:sz w:val="23"/>
          <w:szCs w:val="20"/>
        </w:rPr>
        <w:t>Juja Town</w:t>
      </w:r>
      <w:r w:rsidRPr="00353BD2">
        <w:rPr>
          <w:rFonts w:eastAsia="Times New Roman" w:cs="Arial"/>
          <w:i/>
          <w:sz w:val="23"/>
          <w:szCs w:val="20"/>
        </w:rPr>
        <w:t>, Unpublished MBA Thesis</w:t>
      </w:r>
      <w:r w:rsidRPr="00353BD2">
        <w:rPr>
          <w:rFonts w:eastAsia="Times New Roman" w:cs="Arial"/>
          <w:sz w:val="23"/>
          <w:szCs w:val="20"/>
        </w:rPr>
        <w:t>, Egerton</w:t>
      </w:r>
      <w:r w:rsidRPr="00353BD2">
        <w:rPr>
          <w:rFonts w:eastAsia="Times New Roman" w:cs="Arial"/>
          <w:i/>
          <w:sz w:val="23"/>
          <w:szCs w:val="20"/>
        </w:rPr>
        <w:t xml:space="preserve"> </w:t>
      </w:r>
      <w:r w:rsidRPr="00353BD2">
        <w:rPr>
          <w:rFonts w:eastAsia="Times New Roman" w:cs="Arial"/>
          <w:sz w:val="23"/>
          <w:szCs w:val="20"/>
        </w:rPr>
        <w:t xml:space="preserve">University </w:t>
      </w:r>
      <w:r w:rsidR="00136EBF">
        <w:rPr>
          <w:rFonts w:eastAsia="Times New Roman" w:cs="Arial"/>
          <w:sz w:val="23"/>
          <w:szCs w:val="20"/>
        </w:rPr>
        <w:t xml:space="preserve">Juja </w:t>
      </w:r>
      <w:r w:rsidRPr="00353BD2">
        <w:rPr>
          <w:rFonts w:eastAsia="Times New Roman" w:cs="Arial"/>
          <w:sz w:val="23"/>
          <w:szCs w:val="20"/>
        </w:rPr>
        <w:t>.</w:t>
      </w:r>
    </w:p>
    <w:p w14:paraId="582753DA" w14:textId="77777777" w:rsidR="0045332D" w:rsidRPr="00353BD2" w:rsidRDefault="0045332D" w:rsidP="0045332D">
      <w:pPr>
        <w:tabs>
          <w:tab w:val="left" w:pos="4720"/>
        </w:tabs>
        <w:spacing w:line="0" w:lineRule="atLeast"/>
        <w:rPr>
          <w:rFonts w:eastAsia="Times New Roman" w:cs="Arial"/>
          <w:sz w:val="23"/>
          <w:szCs w:val="20"/>
        </w:rPr>
      </w:pPr>
      <w:r w:rsidRPr="00353BD2">
        <w:rPr>
          <w:rFonts w:eastAsia="Times New Roman" w:cs="Arial"/>
          <w:sz w:val="23"/>
          <w:szCs w:val="20"/>
        </w:rPr>
        <w:t>Kir</w:t>
      </w:r>
      <w:r>
        <w:rPr>
          <w:rFonts w:eastAsia="Times New Roman" w:cs="Arial"/>
          <w:sz w:val="23"/>
          <w:szCs w:val="20"/>
        </w:rPr>
        <w:t>ingi, S. Wanjala, N., Nyamunga,</w:t>
      </w:r>
      <w:r w:rsidRPr="00353BD2">
        <w:rPr>
          <w:rFonts w:eastAsia="Times New Roman" w:cs="Arial"/>
          <w:sz w:val="23"/>
          <w:szCs w:val="20"/>
        </w:rPr>
        <w:t>B., Okello J. , Pambah J. &amp; Nyakang’o. E.</w:t>
      </w:r>
    </w:p>
    <w:p w14:paraId="77C8B04D" w14:textId="77777777" w:rsidR="0045332D" w:rsidRPr="00353BD2" w:rsidRDefault="0045332D" w:rsidP="0045332D">
      <w:pPr>
        <w:spacing w:line="263" w:lineRule="exact"/>
        <w:rPr>
          <w:rFonts w:eastAsia="Times New Roman" w:cs="Arial"/>
          <w:sz w:val="20"/>
          <w:szCs w:val="20"/>
        </w:rPr>
      </w:pPr>
    </w:p>
    <w:p w14:paraId="69207F91" w14:textId="77777777" w:rsidR="0045332D" w:rsidRPr="00353BD2" w:rsidRDefault="0045332D" w:rsidP="0045332D">
      <w:pPr>
        <w:spacing w:line="0" w:lineRule="atLeast"/>
        <w:rPr>
          <w:rFonts w:eastAsia="Times New Roman" w:cs="Arial"/>
          <w:sz w:val="23"/>
          <w:szCs w:val="20"/>
        </w:rPr>
      </w:pPr>
      <w:r w:rsidRPr="00353BD2">
        <w:rPr>
          <w:rFonts w:eastAsia="Times New Roman" w:cs="Arial"/>
          <w:sz w:val="23"/>
          <w:szCs w:val="20"/>
        </w:rPr>
        <w:t xml:space="preserve">(2005). Tax Reform Experience in Kenya, </w:t>
      </w:r>
      <w:r w:rsidRPr="00353BD2">
        <w:rPr>
          <w:rFonts w:eastAsia="Times New Roman" w:cs="Arial"/>
          <w:i/>
          <w:sz w:val="23"/>
          <w:szCs w:val="20"/>
        </w:rPr>
        <w:t>KIPPRA Working Paper</w:t>
      </w:r>
      <w:r w:rsidRPr="00353BD2">
        <w:rPr>
          <w:rFonts w:eastAsia="Times New Roman" w:cs="Arial"/>
          <w:sz w:val="23"/>
          <w:szCs w:val="20"/>
        </w:rPr>
        <w:t xml:space="preserve"> No.13.</w:t>
      </w:r>
    </w:p>
    <w:p w14:paraId="1ECAD8C9" w14:textId="77777777" w:rsidR="0045332D" w:rsidRPr="00353BD2" w:rsidRDefault="0045332D" w:rsidP="0045332D">
      <w:pPr>
        <w:spacing w:line="247" w:lineRule="exact"/>
        <w:rPr>
          <w:rFonts w:eastAsia="Times New Roman" w:cs="Arial"/>
          <w:sz w:val="20"/>
          <w:szCs w:val="20"/>
        </w:rPr>
      </w:pPr>
    </w:p>
    <w:p w14:paraId="66EB5B34" w14:textId="77777777" w:rsidR="0045332D" w:rsidRPr="00353BD2" w:rsidRDefault="0045332D" w:rsidP="0045332D">
      <w:pPr>
        <w:spacing w:line="489" w:lineRule="auto"/>
        <w:ind w:right="440"/>
        <w:jc w:val="both"/>
        <w:rPr>
          <w:rFonts w:eastAsia="Times New Roman" w:cs="Arial"/>
          <w:i/>
          <w:szCs w:val="20"/>
        </w:rPr>
      </w:pPr>
      <w:r w:rsidRPr="00353BD2">
        <w:rPr>
          <w:rFonts w:eastAsia="Times New Roman" w:cs="Arial"/>
          <w:szCs w:val="20"/>
        </w:rPr>
        <w:t xml:space="preserve">Kneller, R., Bleaney M. and Gemmell N. (1999). ‘Fiscal policy and Growth: Evidence From OECD Countries’, </w:t>
      </w:r>
      <w:r w:rsidRPr="00353BD2">
        <w:rPr>
          <w:rFonts w:eastAsia="Times New Roman" w:cs="Arial"/>
          <w:i/>
          <w:szCs w:val="20"/>
        </w:rPr>
        <w:t>Journal Of Public Economics, 74(1),171</w:t>
      </w:r>
      <w:r w:rsidRPr="00353BD2">
        <w:rPr>
          <w:rFonts w:eastAsia="Times New Roman" w:cs="Arial"/>
          <w:szCs w:val="20"/>
        </w:rPr>
        <w:t xml:space="preserve"> </w:t>
      </w:r>
      <w:r w:rsidRPr="00353BD2">
        <w:rPr>
          <w:rFonts w:eastAsia="Times New Roman" w:cs="Arial"/>
          <w:i/>
          <w:szCs w:val="20"/>
        </w:rPr>
        <w:t>–</w:t>
      </w:r>
      <w:r w:rsidRPr="00353BD2">
        <w:rPr>
          <w:rFonts w:eastAsia="Times New Roman" w:cs="Arial"/>
          <w:szCs w:val="20"/>
        </w:rPr>
        <w:t xml:space="preserve"> </w:t>
      </w:r>
      <w:r w:rsidRPr="00353BD2">
        <w:rPr>
          <w:rFonts w:eastAsia="Times New Roman" w:cs="Arial"/>
          <w:i/>
          <w:szCs w:val="20"/>
        </w:rPr>
        <w:t>190.</w:t>
      </w:r>
    </w:p>
    <w:p w14:paraId="6E16BEF7" w14:textId="77777777" w:rsidR="0045332D" w:rsidRPr="00353BD2" w:rsidRDefault="0045332D" w:rsidP="0045332D">
      <w:pPr>
        <w:spacing w:line="2" w:lineRule="exact"/>
        <w:rPr>
          <w:rFonts w:eastAsia="Times New Roman" w:cs="Arial"/>
          <w:sz w:val="20"/>
          <w:szCs w:val="20"/>
        </w:rPr>
      </w:pPr>
    </w:p>
    <w:p w14:paraId="79A90B34" w14:textId="77777777" w:rsidR="0045332D" w:rsidRPr="00353BD2" w:rsidRDefault="0045332D" w:rsidP="0045332D">
      <w:pPr>
        <w:spacing w:line="482" w:lineRule="auto"/>
        <w:ind w:right="440"/>
        <w:jc w:val="both"/>
        <w:rPr>
          <w:rFonts w:eastAsia="Times New Roman" w:cs="Arial"/>
          <w:sz w:val="23"/>
          <w:szCs w:val="20"/>
        </w:rPr>
      </w:pPr>
      <w:r>
        <w:rPr>
          <w:rFonts w:eastAsia="Times New Roman" w:cs="Arial"/>
          <w:sz w:val="23"/>
          <w:szCs w:val="20"/>
        </w:rPr>
        <w:t>KRA.</w:t>
      </w:r>
      <w:r w:rsidRPr="00353BD2">
        <w:rPr>
          <w:rFonts w:eastAsia="Times New Roman" w:cs="Arial"/>
          <w:sz w:val="23"/>
          <w:szCs w:val="20"/>
        </w:rPr>
        <w:t xml:space="preserve">(2012). </w:t>
      </w:r>
      <w:r w:rsidRPr="00353BD2">
        <w:rPr>
          <w:rFonts w:eastAsia="Times New Roman" w:cs="Arial"/>
          <w:i/>
          <w:sz w:val="23"/>
          <w:szCs w:val="20"/>
        </w:rPr>
        <w:t>Fourth Corporate Plan. 2009/10</w:t>
      </w:r>
      <w:r w:rsidRPr="00353BD2">
        <w:rPr>
          <w:rFonts w:eastAsia="Times New Roman" w:cs="Arial"/>
          <w:sz w:val="23"/>
          <w:szCs w:val="20"/>
        </w:rPr>
        <w:t xml:space="preserve"> </w:t>
      </w:r>
      <w:r w:rsidRPr="00353BD2">
        <w:rPr>
          <w:rFonts w:eastAsia="Times New Roman" w:cs="Arial"/>
          <w:i/>
          <w:sz w:val="23"/>
          <w:szCs w:val="20"/>
        </w:rPr>
        <w:t>–</w:t>
      </w:r>
      <w:r w:rsidRPr="00353BD2">
        <w:rPr>
          <w:rFonts w:eastAsia="Times New Roman" w:cs="Arial"/>
          <w:sz w:val="23"/>
          <w:szCs w:val="20"/>
        </w:rPr>
        <w:t xml:space="preserve"> </w:t>
      </w:r>
      <w:r w:rsidRPr="00353BD2">
        <w:rPr>
          <w:rFonts w:eastAsia="Times New Roman" w:cs="Arial"/>
          <w:i/>
          <w:sz w:val="23"/>
          <w:szCs w:val="20"/>
        </w:rPr>
        <w:t>2011/12. Volume 1</w:t>
      </w:r>
      <w:r w:rsidRPr="00353BD2">
        <w:rPr>
          <w:rFonts w:eastAsia="Times New Roman" w:cs="Arial"/>
          <w:sz w:val="23"/>
          <w:szCs w:val="20"/>
        </w:rPr>
        <w:t>, Kenya Revenue Authority.</w:t>
      </w:r>
    </w:p>
    <w:p w14:paraId="651FC54C" w14:textId="77777777" w:rsidR="0045332D" w:rsidRPr="00353BD2" w:rsidRDefault="0045332D" w:rsidP="0045332D">
      <w:pPr>
        <w:spacing w:line="2" w:lineRule="exact"/>
        <w:rPr>
          <w:rFonts w:eastAsia="Times New Roman" w:cs="Arial"/>
          <w:sz w:val="20"/>
          <w:szCs w:val="20"/>
        </w:rPr>
      </w:pPr>
    </w:p>
    <w:p w14:paraId="0EE0D4BF" w14:textId="77777777" w:rsidR="0045332D" w:rsidRPr="00353BD2" w:rsidRDefault="0045332D" w:rsidP="0045332D">
      <w:pPr>
        <w:spacing w:line="471" w:lineRule="auto"/>
        <w:ind w:right="440"/>
        <w:jc w:val="both"/>
        <w:rPr>
          <w:rFonts w:eastAsia="Times New Roman" w:cs="Arial"/>
          <w:i/>
          <w:sz w:val="23"/>
          <w:szCs w:val="20"/>
        </w:rPr>
      </w:pPr>
      <w:r w:rsidRPr="00353BD2">
        <w:rPr>
          <w:rFonts w:eastAsia="Times New Roman" w:cs="Arial"/>
          <w:sz w:val="23"/>
          <w:szCs w:val="20"/>
        </w:rPr>
        <w:t xml:space="preserve">Kuntluru, S., Muppani, R and Khan, A. (2008). Financial Performance of Foreign and Domestic Ownedd Companies in India. </w:t>
      </w:r>
      <w:r w:rsidRPr="00353BD2">
        <w:rPr>
          <w:rFonts w:eastAsia="Times New Roman" w:cs="Arial"/>
          <w:i/>
          <w:sz w:val="23"/>
          <w:szCs w:val="20"/>
        </w:rPr>
        <w:t>Journal of Asia Pacific Business, Vol.</w:t>
      </w:r>
      <w:r w:rsidRPr="00353BD2">
        <w:rPr>
          <w:rFonts w:eastAsia="Times New Roman" w:cs="Arial"/>
          <w:sz w:val="23"/>
          <w:szCs w:val="20"/>
        </w:rPr>
        <w:t xml:space="preserve"> </w:t>
      </w:r>
      <w:r w:rsidRPr="00353BD2">
        <w:rPr>
          <w:rFonts w:eastAsia="Times New Roman" w:cs="Arial"/>
          <w:i/>
          <w:sz w:val="23"/>
          <w:szCs w:val="20"/>
        </w:rPr>
        <w:t>9, No. 1, Pg, 28 – 54.</w:t>
      </w:r>
    </w:p>
    <w:p w14:paraId="624E5896" w14:textId="77777777" w:rsidR="0045332D" w:rsidRPr="00353BD2" w:rsidRDefault="0045332D" w:rsidP="0045332D">
      <w:pPr>
        <w:spacing w:line="457" w:lineRule="auto"/>
        <w:ind w:right="440"/>
        <w:jc w:val="both"/>
        <w:rPr>
          <w:rFonts w:eastAsia="Times New Roman" w:cs="Arial"/>
          <w:i/>
          <w:sz w:val="23"/>
          <w:szCs w:val="20"/>
        </w:rPr>
      </w:pPr>
      <w:r w:rsidRPr="00353BD2">
        <w:rPr>
          <w:rFonts w:eastAsia="Times New Roman" w:cs="Arial"/>
          <w:sz w:val="23"/>
          <w:szCs w:val="20"/>
        </w:rPr>
        <w:lastRenderedPageBreak/>
        <w:t xml:space="preserve">Loffer, A. (2009). Taxes, Depression, and Our Current Troubles. </w:t>
      </w:r>
      <w:r w:rsidRPr="00353BD2">
        <w:rPr>
          <w:rFonts w:eastAsia="Times New Roman" w:cs="Arial"/>
          <w:i/>
          <w:sz w:val="23"/>
          <w:szCs w:val="20"/>
        </w:rPr>
        <w:t>Wall street Journal,</w:t>
      </w:r>
      <w:r w:rsidRPr="00353BD2">
        <w:rPr>
          <w:rFonts w:eastAsia="Times New Roman" w:cs="Arial"/>
          <w:sz w:val="23"/>
          <w:szCs w:val="20"/>
        </w:rPr>
        <w:t xml:space="preserve"> </w:t>
      </w:r>
      <w:r w:rsidRPr="00353BD2">
        <w:rPr>
          <w:rFonts w:eastAsia="Times New Roman" w:cs="Arial"/>
          <w:i/>
          <w:sz w:val="23"/>
          <w:szCs w:val="20"/>
        </w:rPr>
        <w:t>22nd sept. Eastern Edition.</w:t>
      </w:r>
    </w:p>
    <w:p w14:paraId="72A94AFB" w14:textId="77777777" w:rsidR="0045332D" w:rsidRPr="00353BD2" w:rsidRDefault="0045332D" w:rsidP="0045332D">
      <w:pPr>
        <w:spacing w:line="27" w:lineRule="exact"/>
        <w:rPr>
          <w:rFonts w:eastAsia="Times New Roman" w:cs="Arial"/>
          <w:sz w:val="20"/>
          <w:szCs w:val="20"/>
        </w:rPr>
      </w:pPr>
    </w:p>
    <w:p w14:paraId="63AE6CE0" w14:textId="77777777" w:rsidR="0045332D" w:rsidRPr="00353BD2" w:rsidRDefault="0045332D" w:rsidP="0045332D">
      <w:pPr>
        <w:spacing w:line="0" w:lineRule="atLeast"/>
        <w:rPr>
          <w:rFonts w:eastAsia="Times New Roman" w:cs="Arial"/>
          <w:szCs w:val="20"/>
        </w:rPr>
      </w:pPr>
      <w:r w:rsidRPr="00353BD2">
        <w:rPr>
          <w:rFonts w:eastAsia="Times New Roman" w:cs="Arial"/>
          <w:szCs w:val="20"/>
        </w:rPr>
        <w:t xml:space="preserve">Marine, p. , Obstfeld, M and kramer, w. (2002). </w:t>
      </w:r>
      <w:r w:rsidRPr="00353BD2">
        <w:rPr>
          <w:rFonts w:eastAsia="Times New Roman" w:cs="Arial"/>
          <w:i/>
          <w:szCs w:val="20"/>
        </w:rPr>
        <w:t>Tax Evation and Tax Administration</w:t>
      </w:r>
      <w:r w:rsidRPr="00353BD2">
        <w:rPr>
          <w:rFonts w:eastAsia="Times New Roman" w:cs="Arial"/>
          <w:szCs w:val="20"/>
        </w:rPr>
        <w:t>.</w:t>
      </w:r>
    </w:p>
    <w:p w14:paraId="3593CA95" w14:textId="77777777" w:rsidR="0045332D" w:rsidRPr="00353BD2" w:rsidRDefault="0045332D" w:rsidP="0045332D">
      <w:pPr>
        <w:spacing w:line="256" w:lineRule="exact"/>
        <w:rPr>
          <w:rFonts w:eastAsia="Times New Roman" w:cs="Arial"/>
          <w:sz w:val="20"/>
          <w:szCs w:val="20"/>
        </w:rPr>
      </w:pPr>
    </w:p>
    <w:p w14:paraId="01CF7D9D" w14:textId="77777777" w:rsidR="0045332D" w:rsidRPr="00353BD2" w:rsidRDefault="0045332D" w:rsidP="0045332D">
      <w:pPr>
        <w:spacing w:line="0" w:lineRule="atLeast"/>
        <w:rPr>
          <w:rFonts w:eastAsia="Times New Roman" w:cs="Arial"/>
          <w:sz w:val="23"/>
          <w:szCs w:val="20"/>
        </w:rPr>
      </w:pPr>
      <w:r w:rsidRPr="00353BD2">
        <w:rPr>
          <w:rFonts w:eastAsia="Times New Roman" w:cs="Arial"/>
          <w:sz w:val="23"/>
          <w:szCs w:val="20"/>
        </w:rPr>
        <w:t>New York.Harper Collins Publishers.</w:t>
      </w:r>
    </w:p>
    <w:p w14:paraId="1012AE74" w14:textId="77777777" w:rsidR="0045332D" w:rsidRPr="00353BD2" w:rsidRDefault="0045332D" w:rsidP="0045332D">
      <w:pPr>
        <w:spacing w:line="244" w:lineRule="exact"/>
        <w:rPr>
          <w:rFonts w:eastAsia="Times New Roman" w:cs="Arial"/>
          <w:sz w:val="20"/>
          <w:szCs w:val="20"/>
        </w:rPr>
      </w:pPr>
    </w:p>
    <w:p w14:paraId="37BB5762" w14:textId="01CF6955" w:rsidR="0045332D" w:rsidRPr="00353BD2" w:rsidRDefault="0045332D" w:rsidP="0045332D">
      <w:pPr>
        <w:spacing w:line="479" w:lineRule="auto"/>
        <w:ind w:right="440"/>
        <w:jc w:val="both"/>
        <w:rPr>
          <w:rFonts w:eastAsia="Times New Roman" w:cs="Arial"/>
          <w:sz w:val="23"/>
          <w:szCs w:val="20"/>
        </w:rPr>
      </w:pPr>
      <w:r w:rsidRPr="00353BD2">
        <w:rPr>
          <w:rFonts w:eastAsia="Times New Roman" w:cs="Arial"/>
          <w:sz w:val="23"/>
          <w:szCs w:val="20"/>
        </w:rPr>
        <w:t>Martin, M. (2012). “</w:t>
      </w:r>
      <w:r w:rsidRPr="00353BD2">
        <w:rPr>
          <w:rFonts w:eastAsia="Times New Roman" w:cs="Arial"/>
          <w:i/>
          <w:sz w:val="23"/>
          <w:szCs w:val="20"/>
        </w:rPr>
        <w:t>How tax policy and Incentives Affect Foreign Direct Investment</w:t>
      </w:r>
      <w:r w:rsidRPr="00353BD2">
        <w:rPr>
          <w:rFonts w:eastAsia="Times New Roman" w:cs="Arial"/>
          <w:sz w:val="23"/>
          <w:szCs w:val="20"/>
        </w:rPr>
        <w:t xml:space="preserve">.” Unpublished MBA Thesis, Egerton University </w:t>
      </w:r>
      <w:r w:rsidR="00136EBF">
        <w:rPr>
          <w:rFonts w:eastAsia="Times New Roman" w:cs="Arial"/>
          <w:sz w:val="23"/>
          <w:szCs w:val="20"/>
        </w:rPr>
        <w:t xml:space="preserve">Juja </w:t>
      </w:r>
      <w:r w:rsidRPr="00353BD2">
        <w:rPr>
          <w:rFonts w:eastAsia="Times New Roman" w:cs="Arial"/>
          <w:sz w:val="23"/>
          <w:szCs w:val="20"/>
        </w:rPr>
        <w:t>.</w:t>
      </w:r>
    </w:p>
    <w:p w14:paraId="291420C5" w14:textId="77777777" w:rsidR="0045332D" w:rsidRPr="00353BD2" w:rsidRDefault="0045332D" w:rsidP="0045332D">
      <w:pPr>
        <w:spacing w:line="231" w:lineRule="auto"/>
        <w:rPr>
          <w:rFonts w:eastAsia="Times New Roman" w:cs="Arial"/>
          <w:sz w:val="23"/>
          <w:szCs w:val="20"/>
        </w:rPr>
      </w:pPr>
      <w:r w:rsidRPr="00353BD2">
        <w:rPr>
          <w:rFonts w:eastAsia="Times New Roman" w:cs="Arial"/>
          <w:sz w:val="23"/>
          <w:szCs w:val="20"/>
        </w:rPr>
        <w:t xml:space="preserve">Masinde, M. M. (2010). </w:t>
      </w:r>
      <w:r w:rsidRPr="00353BD2">
        <w:rPr>
          <w:rFonts w:eastAsia="Times New Roman" w:cs="Arial"/>
          <w:i/>
          <w:sz w:val="23"/>
          <w:szCs w:val="20"/>
        </w:rPr>
        <w:t>Unlocking the Revenue</w:t>
      </w:r>
      <w:r w:rsidRPr="00353BD2">
        <w:rPr>
          <w:rFonts w:eastAsia="Times New Roman" w:cs="Arial"/>
          <w:sz w:val="23"/>
          <w:szCs w:val="20"/>
        </w:rPr>
        <w:t>.</w:t>
      </w:r>
    </w:p>
    <w:p w14:paraId="0439FB10" w14:textId="77777777" w:rsidR="0045332D" w:rsidRPr="00353BD2" w:rsidRDefault="0045332D" w:rsidP="0045332D">
      <w:pPr>
        <w:spacing w:line="269" w:lineRule="exact"/>
        <w:rPr>
          <w:rFonts w:eastAsia="Times New Roman" w:cs="Arial"/>
          <w:sz w:val="20"/>
          <w:szCs w:val="20"/>
        </w:rPr>
      </w:pPr>
    </w:p>
    <w:p w14:paraId="3F6151F4" w14:textId="77777777" w:rsidR="0045332D" w:rsidRPr="00353BD2" w:rsidRDefault="0045332D" w:rsidP="0045332D">
      <w:pPr>
        <w:spacing w:line="464" w:lineRule="auto"/>
        <w:ind w:right="440"/>
        <w:jc w:val="both"/>
        <w:rPr>
          <w:rFonts w:eastAsia="Times New Roman" w:cs="Arial"/>
          <w:i/>
          <w:sz w:val="23"/>
          <w:szCs w:val="20"/>
        </w:rPr>
      </w:pPr>
      <w:r w:rsidRPr="00353BD2">
        <w:rPr>
          <w:rFonts w:eastAsia="Times New Roman" w:cs="Arial"/>
          <w:sz w:val="23"/>
          <w:szCs w:val="20"/>
        </w:rPr>
        <w:t xml:space="preserve">Mbugua, S., Njeru, A., and Tirimba, O. (2014). Factors Affecting the Performance Of Small and Micro Enterprises in Limuru Town Market of Kiambu County, Kenya, </w:t>
      </w:r>
      <w:r w:rsidRPr="00353BD2">
        <w:rPr>
          <w:rFonts w:eastAsia="Times New Roman" w:cs="Arial"/>
          <w:i/>
          <w:sz w:val="23"/>
          <w:szCs w:val="20"/>
        </w:rPr>
        <w:t>Journal of Scientific and Research Publications, Volume 4 (12).</w:t>
      </w:r>
    </w:p>
    <w:p w14:paraId="1391DFE0" w14:textId="77777777" w:rsidR="0045332D" w:rsidRPr="00353BD2" w:rsidRDefault="0045332D" w:rsidP="0045332D">
      <w:pPr>
        <w:spacing w:line="9" w:lineRule="exact"/>
        <w:rPr>
          <w:rFonts w:eastAsia="Times New Roman" w:cs="Arial"/>
          <w:sz w:val="20"/>
          <w:szCs w:val="20"/>
        </w:rPr>
      </w:pPr>
    </w:p>
    <w:p w14:paraId="5E464CDF" w14:textId="77777777" w:rsidR="0045332D" w:rsidRPr="00353BD2" w:rsidRDefault="0045332D" w:rsidP="0045332D">
      <w:pPr>
        <w:spacing w:line="0" w:lineRule="atLeast"/>
        <w:rPr>
          <w:rFonts w:eastAsia="Times New Roman" w:cs="Arial"/>
          <w:sz w:val="23"/>
          <w:szCs w:val="20"/>
        </w:rPr>
      </w:pPr>
      <w:r w:rsidRPr="00353BD2">
        <w:rPr>
          <w:rFonts w:eastAsia="Times New Roman" w:cs="Arial"/>
          <w:sz w:val="23"/>
          <w:szCs w:val="20"/>
        </w:rPr>
        <w:t xml:space="preserve">Metcalf, R.W. &amp; Titard, P. L. (1976). </w:t>
      </w:r>
      <w:r w:rsidRPr="00353BD2">
        <w:rPr>
          <w:rFonts w:eastAsia="Times New Roman" w:cs="Arial"/>
          <w:i/>
          <w:sz w:val="23"/>
          <w:szCs w:val="20"/>
        </w:rPr>
        <w:t>Principles of Accounting</w:t>
      </w:r>
      <w:r w:rsidRPr="00353BD2">
        <w:rPr>
          <w:rFonts w:eastAsia="Times New Roman" w:cs="Arial"/>
          <w:sz w:val="23"/>
          <w:szCs w:val="20"/>
        </w:rPr>
        <w:t>. Philadelphia: W. B.</w:t>
      </w:r>
    </w:p>
    <w:p w14:paraId="49FFDF34" w14:textId="77777777" w:rsidR="0045332D" w:rsidRPr="00353BD2" w:rsidRDefault="0045332D" w:rsidP="0045332D">
      <w:pPr>
        <w:spacing w:line="254" w:lineRule="exact"/>
        <w:rPr>
          <w:rFonts w:eastAsia="Times New Roman" w:cs="Arial"/>
          <w:sz w:val="20"/>
          <w:szCs w:val="20"/>
        </w:rPr>
      </w:pPr>
    </w:p>
    <w:p w14:paraId="78229FB6" w14:textId="77777777" w:rsidR="0045332D" w:rsidRPr="00353BD2" w:rsidRDefault="0045332D" w:rsidP="0045332D">
      <w:pPr>
        <w:spacing w:line="0" w:lineRule="atLeast"/>
        <w:rPr>
          <w:rFonts w:eastAsia="Times New Roman" w:cs="Arial"/>
          <w:sz w:val="23"/>
          <w:szCs w:val="20"/>
        </w:rPr>
      </w:pPr>
      <w:r w:rsidRPr="00353BD2">
        <w:rPr>
          <w:rFonts w:eastAsia="Times New Roman" w:cs="Arial"/>
          <w:sz w:val="23"/>
          <w:szCs w:val="20"/>
        </w:rPr>
        <w:t>Saunders.</w:t>
      </w:r>
    </w:p>
    <w:p w14:paraId="6355F071" w14:textId="77777777" w:rsidR="0045332D" w:rsidRPr="00353BD2" w:rsidRDefault="0045332D" w:rsidP="0045332D">
      <w:pPr>
        <w:spacing w:line="200" w:lineRule="exact"/>
        <w:rPr>
          <w:rFonts w:eastAsia="Times New Roman" w:cs="Arial"/>
          <w:sz w:val="20"/>
          <w:szCs w:val="20"/>
        </w:rPr>
      </w:pPr>
    </w:p>
    <w:p w14:paraId="72F60B78" w14:textId="77777777" w:rsidR="0045332D" w:rsidRPr="00353BD2" w:rsidRDefault="0045332D" w:rsidP="0045332D">
      <w:pPr>
        <w:spacing w:line="200" w:lineRule="exact"/>
        <w:rPr>
          <w:rFonts w:eastAsia="Times New Roman" w:cs="Arial"/>
          <w:sz w:val="20"/>
          <w:szCs w:val="20"/>
        </w:rPr>
      </w:pPr>
    </w:p>
    <w:p w14:paraId="6422F46D" w14:textId="77777777" w:rsidR="0045332D" w:rsidRPr="00353BD2" w:rsidRDefault="0045332D" w:rsidP="0045332D">
      <w:pPr>
        <w:spacing w:line="200" w:lineRule="exact"/>
        <w:rPr>
          <w:rFonts w:eastAsia="Times New Roman" w:cs="Arial"/>
          <w:sz w:val="20"/>
          <w:szCs w:val="20"/>
        </w:rPr>
      </w:pPr>
    </w:p>
    <w:p w14:paraId="2C07E0ED" w14:textId="77777777" w:rsidR="0045332D" w:rsidRPr="00353BD2" w:rsidRDefault="0045332D" w:rsidP="0045332D">
      <w:pPr>
        <w:spacing w:line="200" w:lineRule="exact"/>
        <w:rPr>
          <w:rFonts w:eastAsia="Times New Roman" w:cs="Arial"/>
          <w:sz w:val="20"/>
          <w:szCs w:val="20"/>
        </w:rPr>
      </w:pPr>
    </w:p>
    <w:p w14:paraId="454CAA15" w14:textId="77777777" w:rsidR="0045332D" w:rsidRPr="00353BD2" w:rsidRDefault="0045332D" w:rsidP="0045332D">
      <w:pPr>
        <w:spacing w:line="320" w:lineRule="exact"/>
        <w:rPr>
          <w:rFonts w:eastAsia="Times New Roman" w:cs="Arial"/>
          <w:sz w:val="20"/>
          <w:szCs w:val="20"/>
        </w:rPr>
      </w:pPr>
    </w:p>
    <w:p w14:paraId="2925B422" w14:textId="77777777" w:rsidR="0045332D" w:rsidRPr="00353BD2" w:rsidRDefault="0045332D" w:rsidP="0045332D">
      <w:pPr>
        <w:spacing w:line="0" w:lineRule="atLeast"/>
        <w:rPr>
          <w:rFonts w:ascii="Calibri" w:eastAsia="Calibri" w:hAnsi="Calibri" w:cs="Arial"/>
          <w:sz w:val="21"/>
          <w:szCs w:val="20"/>
        </w:rPr>
        <w:sectPr w:rsidR="0045332D" w:rsidRPr="00353BD2" w:rsidSect="00925CFA">
          <w:headerReference w:type="default" r:id="rId9"/>
          <w:footerReference w:type="default" r:id="rId10"/>
          <w:pgSz w:w="12240" w:h="15840"/>
          <w:pgMar w:top="1353" w:right="1440" w:bottom="363" w:left="1440" w:header="0" w:footer="0" w:gutter="0"/>
          <w:pgNumType w:start="1"/>
          <w:cols w:space="0" w:equalWidth="0">
            <w:col w:w="9360"/>
          </w:cols>
          <w:docGrid w:linePitch="360"/>
        </w:sectPr>
      </w:pPr>
    </w:p>
    <w:p w14:paraId="267C414A" w14:textId="77777777" w:rsidR="0045332D" w:rsidRPr="00353BD2" w:rsidRDefault="0045332D" w:rsidP="0045332D">
      <w:pPr>
        <w:spacing w:line="0" w:lineRule="atLeast"/>
        <w:rPr>
          <w:rFonts w:eastAsia="Times New Roman" w:cs="Arial"/>
          <w:i/>
          <w:sz w:val="23"/>
          <w:szCs w:val="20"/>
        </w:rPr>
      </w:pPr>
      <w:bookmarkStart w:id="90" w:name="page67"/>
      <w:bookmarkEnd w:id="90"/>
      <w:r w:rsidRPr="00353BD2">
        <w:rPr>
          <w:rFonts w:eastAsia="Times New Roman" w:cs="Arial"/>
          <w:sz w:val="23"/>
          <w:szCs w:val="20"/>
        </w:rPr>
        <w:lastRenderedPageBreak/>
        <w:t xml:space="preserve">Mika, M., Andrew, H., and Shiv, K. (2012). </w:t>
      </w:r>
      <w:r w:rsidRPr="00353BD2">
        <w:rPr>
          <w:rFonts w:eastAsia="Times New Roman" w:cs="Arial"/>
          <w:i/>
          <w:sz w:val="23"/>
          <w:szCs w:val="20"/>
        </w:rPr>
        <w:t>Study of Tax System Impact On The</w:t>
      </w:r>
    </w:p>
    <w:p w14:paraId="07E16B8F" w14:textId="77777777" w:rsidR="0045332D" w:rsidRPr="00353BD2" w:rsidRDefault="0045332D" w:rsidP="0045332D">
      <w:pPr>
        <w:spacing w:line="250" w:lineRule="exact"/>
        <w:rPr>
          <w:rFonts w:eastAsia="Times New Roman" w:cs="Arial"/>
          <w:sz w:val="20"/>
          <w:szCs w:val="20"/>
        </w:rPr>
      </w:pPr>
    </w:p>
    <w:p w14:paraId="6DE7FED9" w14:textId="77777777" w:rsidR="0045332D" w:rsidRPr="00353BD2" w:rsidRDefault="0045332D" w:rsidP="0045332D">
      <w:pPr>
        <w:tabs>
          <w:tab w:val="left" w:pos="2640"/>
          <w:tab w:val="left" w:pos="3000"/>
          <w:tab w:val="left" w:pos="3700"/>
          <w:tab w:val="left" w:pos="4440"/>
          <w:tab w:val="left" w:pos="5740"/>
          <w:tab w:val="left" w:pos="6380"/>
          <w:tab w:val="left" w:pos="7500"/>
          <w:tab w:val="left" w:pos="7940"/>
        </w:tabs>
        <w:spacing w:line="0" w:lineRule="atLeast"/>
        <w:rPr>
          <w:rFonts w:eastAsia="Times New Roman" w:cs="Arial"/>
          <w:szCs w:val="20"/>
        </w:rPr>
      </w:pPr>
      <w:r w:rsidRPr="00353BD2">
        <w:rPr>
          <w:rFonts w:eastAsia="Times New Roman" w:cs="Arial"/>
          <w:i/>
          <w:sz w:val="23"/>
          <w:szCs w:val="20"/>
        </w:rPr>
        <w:t>Growth</w:t>
      </w:r>
      <w:r>
        <w:rPr>
          <w:rFonts w:eastAsia="Times New Roman" w:cs="Arial"/>
          <w:i/>
          <w:sz w:val="23"/>
          <w:szCs w:val="20"/>
        </w:rPr>
        <w:t xml:space="preserve"> of Small </w:t>
      </w:r>
      <w:r w:rsidRPr="00353BD2">
        <w:rPr>
          <w:rFonts w:eastAsia="Times New Roman" w:cs="Arial"/>
          <w:i/>
          <w:sz w:val="23"/>
          <w:szCs w:val="20"/>
        </w:rPr>
        <w:t>and</w:t>
      </w:r>
      <w:r>
        <w:rPr>
          <w:rFonts w:eastAsia="Times New Roman" w:cs="Arial"/>
          <w:i/>
          <w:sz w:val="23"/>
          <w:szCs w:val="20"/>
        </w:rPr>
        <w:t xml:space="preserve"> medium</w:t>
      </w:r>
      <w:r>
        <w:rPr>
          <w:rFonts w:eastAsia="Times New Roman" w:cs="Arial"/>
          <w:sz w:val="20"/>
          <w:szCs w:val="20"/>
        </w:rPr>
        <w:t xml:space="preserve"> </w:t>
      </w:r>
      <w:r w:rsidRPr="00353BD2">
        <w:rPr>
          <w:rFonts w:eastAsia="Times New Roman" w:cs="Arial"/>
          <w:i/>
          <w:sz w:val="23"/>
          <w:szCs w:val="20"/>
        </w:rPr>
        <w:t>Enterprises:</w:t>
      </w:r>
      <w:r>
        <w:rPr>
          <w:rFonts w:eastAsia="Times New Roman" w:cs="Arial"/>
          <w:sz w:val="23"/>
          <w:szCs w:val="20"/>
        </w:rPr>
        <w:t>With</w:t>
      </w:r>
      <w:r>
        <w:rPr>
          <w:rFonts w:eastAsia="Times New Roman" w:cs="Arial"/>
          <w:sz w:val="23"/>
          <w:szCs w:val="20"/>
        </w:rPr>
        <w:tab/>
        <w:t xml:space="preserve">Reference </w:t>
      </w:r>
      <w:r w:rsidRPr="00353BD2">
        <w:rPr>
          <w:rFonts w:eastAsia="Times New Roman" w:cs="Arial"/>
          <w:sz w:val="23"/>
          <w:szCs w:val="20"/>
        </w:rPr>
        <w:t>To</w:t>
      </w:r>
      <w:r w:rsidRPr="00353BD2">
        <w:rPr>
          <w:rFonts w:eastAsia="Times New Roman" w:cs="Arial"/>
          <w:sz w:val="20"/>
          <w:szCs w:val="20"/>
        </w:rPr>
        <w:tab/>
      </w:r>
      <w:r w:rsidRPr="00353BD2">
        <w:rPr>
          <w:rFonts w:eastAsia="Times New Roman" w:cs="Arial"/>
          <w:szCs w:val="20"/>
        </w:rPr>
        <w:t>Shinyanga</w:t>
      </w:r>
    </w:p>
    <w:p w14:paraId="7828C9FB" w14:textId="77777777" w:rsidR="0045332D" w:rsidRPr="00353BD2" w:rsidRDefault="0045332D" w:rsidP="0045332D">
      <w:pPr>
        <w:spacing w:line="254" w:lineRule="exact"/>
        <w:rPr>
          <w:rFonts w:eastAsia="Times New Roman" w:cs="Arial"/>
          <w:sz w:val="20"/>
          <w:szCs w:val="20"/>
        </w:rPr>
      </w:pPr>
    </w:p>
    <w:p w14:paraId="4FD9ABD4" w14:textId="77777777" w:rsidR="0045332D" w:rsidRPr="00353BD2" w:rsidRDefault="0045332D" w:rsidP="0045332D">
      <w:pPr>
        <w:spacing w:line="0" w:lineRule="atLeast"/>
        <w:rPr>
          <w:rFonts w:eastAsia="Times New Roman" w:cs="Arial"/>
          <w:sz w:val="23"/>
          <w:szCs w:val="20"/>
        </w:rPr>
      </w:pPr>
      <w:r w:rsidRPr="00353BD2">
        <w:rPr>
          <w:rFonts w:eastAsia="Times New Roman" w:cs="Arial"/>
          <w:sz w:val="23"/>
          <w:szCs w:val="20"/>
        </w:rPr>
        <w:t>Municipality, Tanzania. Unpublished MBA Thesis. Mzumbe University Dar</w:t>
      </w:r>
    </w:p>
    <w:p w14:paraId="6CA1B16A" w14:textId="77777777" w:rsidR="0045332D" w:rsidRPr="00353BD2" w:rsidRDefault="0045332D" w:rsidP="0045332D">
      <w:pPr>
        <w:spacing w:line="254" w:lineRule="exact"/>
        <w:rPr>
          <w:rFonts w:eastAsia="Times New Roman" w:cs="Arial"/>
          <w:sz w:val="20"/>
          <w:szCs w:val="20"/>
        </w:rPr>
      </w:pPr>
    </w:p>
    <w:p w14:paraId="122021B4" w14:textId="77777777" w:rsidR="0045332D" w:rsidRPr="00353BD2" w:rsidRDefault="0045332D" w:rsidP="0045332D">
      <w:pPr>
        <w:spacing w:line="0" w:lineRule="atLeast"/>
        <w:rPr>
          <w:rFonts w:eastAsia="Times New Roman" w:cs="Arial"/>
          <w:sz w:val="23"/>
          <w:szCs w:val="20"/>
        </w:rPr>
      </w:pPr>
      <w:r w:rsidRPr="00353BD2">
        <w:rPr>
          <w:rFonts w:eastAsia="Times New Roman" w:cs="Arial"/>
          <w:sz w:val="23"/>
          <w:szCs w:val="20"/>
        </w:rPr>
        <w:t>Es Salaam, Tanzania.</w:t>
      </w:r>
    </w:p>
    <w:p w14:paraId="75B9A2F8" w14:textId="77777777" w:rsidR="0045332D" w:rsidRPr="00353BD2" w:rsidRDefault="0045332D" w:rsidP="0045332D">
      <w:pPr>
        <w:spacing w:line="268" w:lineRule="exact"/>
        <w:rPr>
          <w:rFonts w:eastAsia="Times New Roman" w:cs="Arial"/>
          <w:sz w:val="20"/>
          <w:szCs w:val="20"/>
        </w:rPr>
      </w:pPr>
    </w:p>
    <w:p w14:paraId="6DAE0737" w14:textId="1E9E46FE" w:rsidR="0045332D" w:rsidRPr="00353BD2" w:rsidRDefault="0045332D" w:rsidP="0045332D">
      <w:pPr>
        <w:spacing w:line="464" w:lineRule="auto"/>
        <w:ind w:right="440"/>
        <w:jc w:val="both"/>
        <w:rPr>
          <w:rFonts w:eastAsia="Times New Roman" w:cs="Arial"/>
          <w:sz w:val="23"/>
          <w:szCs w:val="20"/>
        </w:rPr>
      </w:pPr>
      <w:r w:rsidRPr="00353BD2">
        <w:rPr>
          <w:rFonts w:eastAsia="Times New Roman" w:cs="Arial"/>
          <w:sz w:val="23"/>
          <w:szCs w:val="20"/>
        </w:rPr>
        <w:t xml:space="preserve">Moyi, E. D., &amp; Muriithi, M. K. (2003). Tax Reforms and Revenue Mobilization In Kenya’. </w:t>
      </w:r>
      <w:r w:rsidRPr="00353BD2">
        <w:rPr>
          <w:rFonts w:eastAsia="Times New Roman" w:cs="Arial"/>
          <w:i/>
          <w:sz w:val="23"/>
          <w:szCs w:val="20"/>
        </w:rPr>
        <w:t>Research Paper No 131, African Economic Research Consortium</w:t>
      </w:r>
      <w:r w:rsidRPr="00353BD2">
        <w:rPr>
          <w:rFonts w:eastAsia="Times New Roman" w:cs="Arial"/>
          <w:sz w:val="23"/>
          <w:szCs w:val="20"/>
        </w:rPr>
        <w:t xml:space="preserve"> </w:t>
      </w:r>
      <w:r w:rsidRPr="00353BD2">
        <w:rPr>
          <w:rFonts w:eastAsia="Times New Roman" w:cs="Arial"/>
          <w:i/>
          <w:sz w:val="23"/>
          <w:szCs w:val="20"/>
        </w:rPr>
        <w:t xml:space="preserve">(AERC), </w:t>
      </w:r>
      <w:r w:rsidR="00136EBF">
        <w:rPr>
          <w:rFonts w:eastAsia="Times New Roman" w:cs="Arial"/>
          <w:i/>
          <w:sz w:val="23"/>
          <w:szCs w:val="20"/>
        </w:rPr>
        <w:t xml:space="preserve">Juja </w:t>
      </w:r>
      <w:r w:rsidRPr="00353BD2">
        <w:rPr>
          <w:rFonts w:eastAsia="Times New Roman" w:cs="Arial"/>
          <w:i/>
          <w:sz w:val="23"/>
          <w:szCs w:val="20"/>
        </w:rPr>
        <w:t>, Kenya</w:t>
      </w:r>
      <w:r w:rsidRPr="00353BD2">
        <w:rPr>
          <w:rFonts w:eastAsia="Times New Roman" w:cs="Arial"/>
          <w:sz w:val="23"/>
          <w:szCs w:val="20"/>
        </w:rPr>
        <w:t>.</w:t>
      </w:r>
    </w:p>
    <w:p w14:paraId="4857C463" w14:textId="77777777" w:rsidR="0045332D" w:rsidRPr="00353BD2" w:rsidRDefault="0045332D" w:rsidP="0045332D">
      <w:pPr>
        <w:spacing w:line="24" w:lineRule="exact"/>
        <w:rPr>
          <w:rFonts w:eastAsia="Times New Roman" w:cs="Arial"/>
          <w:sz w:val="20"/>
          <w:szCs w:val="20"/>
        </w:rPr>
      </w:pPr>
    </w:p>
    <w:p w14:paraId="6A15EA18" w14:textId="77777777" w:rsidR="0045332D" w:rsidRPr="00353BD2" w:rsidRDefault="0045332D" w:rsidP="0045332D">
      <w:pPr>
        <w:spacing w:line="457" w:lineRule="auto"/>
        <w:ind w:right="440"/>
        <w:jc w:val="both"/>
        <w:rPr>
          <w:rFonts w:eastAsia="Times New Roman" w:cs="Arial"/>
          <w:sz w:val="23"/>
          <w:szCs w:val="20"/>
        </w:rPr>
      </w:pPr>
      <w:r w:rsidRPr="00353BD2">
        <w:rPr>
          <w:rFonts w:eastAsia="Times New Roman" w:cs="Arial"/>
          <w:sz w:val="23"/>
          <w:szCs w:val="20"/>
        </w:rPr>
        <w:t xml:space="preserve">Moyi, E and Ronge, E. (2006). </w:t>
      </w:r>
      <w:r w:rsidRPr="00353BD2">
        <w:rPr>
          <w:rFonts w:eastAsia="Times New Roman" w:cs="Arial"/>
          <w:i/>
          <w:sz w:val="23"/>
          <w:szCs w:val="20"/>
        </w:rPr>
        <w:t>Taxation and Tax Modernization In kenya</w:t>
      </w:r>
      <w:r w:rsidRPr="00353BD2">
        <w:rPr>
          <w:rFonts w:eastAsia="Times New Roman" w:cs="Arial"/>
          <w:sz w:val="23"/>
          <w:szCs w:val="20"/>
        </w:rPr>
        <w:t>: A Diagnosis of Performance and Options For Further Reform. IEA 2006.</w:t>
      </w:r>
    </w:p>
    <w:p w14:paraId="65C29CA4" w14:textId="77777777" w:rsidR="0045332D" w:rsidRPr="00353BD2" w:rsidRDefault="0045332D" w:rsidP="0045332D">
      <w:pPr>
        <w:spacing w:line="30" w:lineRule="exact"/>
        <w:rPr>
          <w:rFonts w:eastAsia="Times New Roman" w:cs="Arial"/>
          <w:sz w:val="20"/>
          <w:szCs w:val="20"/>
        </w:rPr>
      </w:pPr>
    </w:p>
    <w:p w14:paraId="76003E6E" w14:textId="257611D1" w:rsidR="0045332D" w:rsidRPr="00353BD2" w:rsidRDefault="0045332D" w:rsidP="0045332D">
      <w:pPr>
        <w:spacing w:line="479" w:lineRule="auto"/>
        <w:ind w:right="440"/>
        <w:jc w:val="both"/>
        <w:rPr>
          <w:rFonts w:eastAsia="Times New Roman" w:cs="Arial"/>
          <w:szCs w:val="20"/>
        </w:rPr>
      </w:pPr>
      <w:r w:rsidRPr="00353BD2">
        <w:rPr>
          <w:rFonts w:eastAsia="Times New Roman" w:cs="Arial"/>
          <w:szCs w:val="20"/>
        </w:rPr>
        <w:t xml:space="preserve">Mugenda, M. O. and Mugenda, G. A. (2003). </w:t>
      </w:r>
      <w:r w:rsidRPr="00353BD2">
        <w:rPr>
          <w:rFonts w:eastAsia="Times New Roman" w:cs="Arial"/>
          <w:i/>
          <w:szCs w:val="20"/>
        </w:rPr>
        <w:t>Research Methods</w:t>
      </w:r>
      <w:r w:rsidRPr="00353BD2">
        <w:rPr>
          <w:rFonts w:eastAsia="Times New Roman" w:cs="Arial"/>
          <w:szCs w:val="20"/>
        </w:rPr>
        <w:t xml:space="preserve">. </w:t>
      </w:r>
      <w:r w:rsidR="00136EBF">
        <w:rPr>
          <w:rFonts w:eastAsia="Times New Roman" w:cs="Arial"/>
          <w:szCs w:val="20"/>
        </w:rPr>
        <w:t xml:space="preserve">Juja </w:t>
      </w:r>
      <w:r w:rsidRPr="00353BD2">
        <w:rPr>
          <w:rFonts w:eastAsia="Times New Roman" w:cs="Arial"/>
          <w:szCs w:val="20"/>
        </w:rPr>
        <w:t>: Acts Press. Murphy, G. B., Trailer, J. W, and Hill, R. C. (1996). Measuring Performance in</w:t>
      </w:r>
    </w:p>
    <w:p w14:paraId="0267EFA9" w14:textId="77777777" w:rsidR="0045332D" w:rsidRPr="00353BD2" w:rsidRDefault="0045332D" w:rsidP="0045332D">
      <w:pPr>
        <w:spacing w:line="2" w:lineRule="exact"/>
        <w:rPr>
          <w:rFonts w:eastAsia="Times New Roman" w:cs="Arial"/>
          <w:sz w:val="20"/>
          <w:szCs w:val="20"/>
        </w:rPr>
      </w:pPr>
    </w:p>
    <w:p w14:paraId="6861D6DF" w14:textId="77777777" w:rsidR="0045332D" w:rsidRPr="00353BD2" w:rsidRDefault="0045332D" w:rsidP="0045332D">
      <w:pPr>
        <w:spacing w:line="0" w:lineRule="atLeast"/>
        <w:ind w:right="-19"/>
        <w:rPr>
          <w:rFonts w:eastAsia="Times New Roman" w:cs="Arial"/>
          <w:sz w:val="23"/>
          <w:szCs w:val="20"/>
        </w:rPr>
      </w:pPr>
      <w:r w:rsidRPr="00353BD2">
        <w:rPr>
          <w:rFonts w:eastAsia="Times New Roman" w:cs="Arial"/>
          <w:sz w:val="23"/>
          <w:szCs w:val="20"/>
        </w:rPr>
        <w:t xml:space="preserve">Entrepreneurship. </w:t>
      </w:r>
      <w:r w:rsidRPr="00353BD2">
        <w:rPr>
          <w:rFonts w:eastAsia="Times New Roman" w:cs="Arial"/>
          <w:i/>
          <w:sz w:val="23"/>
          <w:szCs w:val="20"/>
        </w:rPr>
        <w:t>Journal of Business Research, 36, pp 15</w:t>
      </w:r>
      <w:r w:rsidRPr="00353BD2">
        <w:rPr>
          <w:rFonts w:eastAsia="Times New Roman" w:cs="Arial"/>
          <w:sz w:val="23"/>
          <w:szCs w:val="20"/>
        </w:rPr>
        <w:t xml:space="preserve"> </w:t>
      </w:r>
      <w:r w:rsidRPr="00353BD2">
        <w:rPr>
          <w:rFonts w:eastAsia="Times New Roman" w:cs="Arial"/>
          <w:i/>
          <w:sz w:val="23"/>
          <w:szCs w:val="20"/>
        </w:rPr>
        <w:t>–</w:t>
      </w:r>
      <w:r w:rsidRPr="00353BD2">
        <w:rPr>
          <w:rFonts w:eastAsia="Times New Roman" w:cs="Arial"/>
          <w:sz w:val="23"/>
          <w:szCs w:val="20"/>
        </w:rPr>
        <w:t xml:space="preserve"> </w:t>
      </w:r>
      <w:r w:rsidRPr="00353BD2">
        <w:rPr>
          <w:rFonts w:eastAsia="Times New Roman" w:cs="Arial"/>
          <w:i/>
          <w:sz w:val="23"/>
          <w:szCs w:val="20"/>
        </w:rPr>
        <w:t>23</w:t>
      </w:r>
      <w:r w:rsidRPr="00353BD2">
        <w:rPr>
          <w:rFonts w:eastAsia="Times New Roman" w:cs="Arial"/>
          <w:sz w:val="23"/>
          <w:szCs w:val="20"/>
        </w:rPr>
        <w:t>.</w:t>
      </w:r>
    </w:p>
    <w:p w14:paraId="0C7D16DD" w14:textId="77777777" w:rsidR="0045332D" w:rsidRPr="00353BD2" w:rsidRDefault="0045332D" w:rsidP="0045332D">
      <w:pPr>
        <w:spacing w:line="282" w:lineRule="exact"/>
        <w:rPr>
          <w:rFonts w:eastAsia="Times New Roman" w:cs="Arial"/>
          <w:sz w:val="20"/>
          <w:szCs w:val="20"/>
        </w:rPr>
      </w:pPr>
    </w:p>
    <w:p w14:paraId="35E2CB57" w14:textId="77777777" w:rsidR="0045332D" w:rsidRPr="00353BD2" w:rsidRDefault="0045332D" w:rsidP="0045332D">
      <w:pPr>
        <w:spacing w:line="463" w:lineRule="auto"/>
        <w:ind w:right="440"/>
        <w:jc w:val="both"/>
        <w:rPr>
          <w:rFonts w:eastAsia="Times New Roman" w:cs="Arial"/>
          <w:sz w:val="23"/>
          <w:szCs w:val="20"/>
        </w:rPr>
      </w:pPr>
      <w:r w:rsidRPr="00353BD2">
        <w:rPr>
          <w:rFonts w:eastAsia="Times New Roman" w:cs="Arial"/>
          <w:sz w:val="23"/>
          <w:szCs w:val="20"/>
        </w:rPr>
        <w:t>Nousheen,</w:t>
      </w:r>
      <w:r w:rsidRPr="00353BD2">
        <w:rPr>
          <w:rFonts w:eastAsia="Times New Roman" w:cs="Arial"/>
          <w:sz w:val="20"/>
          <w:szCs w:val="20"/>
        </w:rPr>
        <w:t xml:space="preserve"> </w:t>
      </w:r>
      <w:r w:rsidRPr="00353BD2">
        <w:rPr>
          <w:rFonts w:eastAsia="Times New Roman" w:cs="Arial"/>
          <w:sz w:val="23"/>
          <w:szCs w:val="20"/>
        </w:rPr>
        <w:t xml:space="preserve">T. And Arshad, H. (2013). </w:t>
      </w:r>
      <w:r w:rsidRPr="00353BD2">
        <w:rPr>
          <w:rFonts w:eastAsia="Times New Roman" w:cs="Arial"/>
          <w:i/>
          <w:sz w:val="23"/>
          <w:szCs w:val="20"/>
        </w:rPr>
        <w:t>Impact of Firm Specific Factors On</w:t>
      </w:r>
      <w:r w:rsidRPr="00353BD2">
        <w:rPr>
          <w:rFonts w:eastAsia="Times New Roman" w:cs="Arial"/>
          <w:sz w:val="23"/>
          <w:szCs w:val="20"/>
        </w:rPr>
        <w:t xml:space="preserve"> </w:t>
      </w:r>
      <w:r w:rsidRPr="00353BD2">
        <w:rPr>
          <w:rFonts w:eastAsia="Times New Roman" w:cs="Arial"/>
          <w:i/>
          <w:sz w:val="23"/>
          <w:szCs w:val="20"/>
        </w:rPr>
        <w:t>Profitability of Firms In Food Sector, Open Journal Of Accounting</w:t>
      </w:r>
      <w:r w:rsidRPr="00353BD2">
        <w:rPr>
          <w:rFonts w:eastAsia="Times New Roman" w:cs="Arial"/>
          <w:sz w:val="23"/>
          <w:szCs w:val="20"/>
        </w:rPr>
        <w:t>.</w:t>
      </w:r>
      <w:r w:rsidRPr="00353BD2">
        <w:rPr>
          <w:rFonts w:eastAsia="Times New Roman" w:cs="Arial"/>
          <w:i/>
          <w:sz w:val="23"/>
          <w:szCs w:val="20"/>
        </w:rPr>
        <w:t xml:space="preserve"> </w:t>
      </w:r>
      <w:r w:rsidRPr="00353BD2">
        <w:rPr>
          <w:rFonts w:eastAsia="Times New Roman" w:cs="Arial"/>
          <w:sz w:val="23"/>
          <w:szCs w:val="20"/>
        </w:rPr>
        <w:t>International Islamic University, Islamabad, Pakistan.</w:t>
      </w:r>
    </w:p>
    <w:p w14:paraId="589FA524" w14:textId="77777777" w:rsidR="0045332D" w:rsidRPr="00353BD2" w:rsidRDefault="0045332D" w:rsidP="0045332D">
      <w:pPr>
        <w:spacing w:line="27" w:lineRule="exact"/>
        <w:rPr>
          <w:rFonts w:eastAsia="Times New Roman" w:cs="Arial"/>
          <w:sz w:val="20"/>
          <w:szCs w:val="20"/>
        </w:rPr>
      </w:pPr>
    </w:p>
    <w:p w14:paraId="7F8F3C6D" w14:textId="77777777" w:rsidR="0045332D" w:rsidRPr="00353BD2" w:rsidRDefault="0045332D" w:rsidP="0045332D">
      <w:pPr>
        <w:spacing w:line="489" w:lineRule="auto"/>
        <w:ind w:right="440"/>
        <w:jc w:val="both"/>
        <w:rPr>
          <w:rFonts w:eastAsia="Times New Roman" w:cs="Arial"/>
          <w:i/>
          <w:szCs w:val="20"/>
        </w:rPr>
      </w:pPr>
      <w:r w:rsidRPr="00353BD2">
        <w:rPr>
          <w:rFonts w:eastAsia="Times New Roman" w:cs="Arial"/>
          <w:szCs w:val="20"/>
        </w:rPr>
        <w:t xml:space="preserve">Ojeka, S. A. (2011). Tax Policy and the Growth of SMEs: Implications For The Nigerian Economy. </w:t>
      </w:r>
      <w:r w:rsidRPr="00353BD2">
        <w:rPr>
          <w:rFonts w:eastAsia="Times New Roman" w:cs="Arial"/>
          <w:i/>
          <w:szCs w:val="20"/>
        </w:rPr>
        <w:t>Research Journal of Finance and Accounting, Vol.2, No 2.</w:t>
      </w:r>
    </w:p>
    <w:p w14:paraId="350E2672" w14:textId="77777777" w:rsidR="0045332D" w:rsidRPr="00353BD2" w:rsidRDefault="0045332D" w:rsidP="0045332D">
      <w:pPr>
        <w:spacing w:line="6" w:lineRule="exact"/>
        <w:rPr>
          <w:rFonts w:eastAsia="Times New Roman" w:cs="Arial"/>
          <w:sz w:val="20"/>
          <w:szCs w:val="20"/>
        </w:rPr>
      </w:pPr>
    </w:p>
    <w:p w14:paraId="7AE5BF33" w14:textId="77777777" w:rsidR="0045332D" w:rsidRPr="00353BD2" w:rsidRDefault="0045332D" w:rsidP="0045332D">
      <w:pPr>
        <w:tabs>
          <w:tab w:val="left" w:pos="1760"/>
        </w:tabs>
        <w:spacing w:line="466" w:lineRule="auto"/>
        <w:ind w:right="440"/>
        <w:jc w:val="both"/>
        <w:rPr>
          <w:rFonts w:eastAsia="Times New Roman" w:cs="Arial"/>
          <w:i/>
          <w:sz w:val="23"/>
          <w:szCs w:val="20"/>
        </w:rPr>
      </w:pPr>
      <w:r>
        <w:rPr>
          <w:rFonts w:eastAsia="Times New Roman" w:cs="Arial"/>
          <w:sz w:val="23"/>
          <w:szCs w:val="20"/>
        </w:rPr>
        <w:t xml:space="preserve">Onias. </w:t>
      </w:r>
      <w:r w:rsidRPr="00353BD2">
        <w:rPr>
          <w:rFonts w:eastAsia="Times New Roman" w:cs="Arial"/>
          <w:sz w:val="23"/>
          <w:szCs w:val="20"/>
        </w:rPr>
        <w:t xml:space="preserve">Z., Manyani. O., Hove. N., Chiriseri. I. &amp; Mudzura, M. (2014). The Effectiveness Of Presumptive Tax and Its Impact on Profitability of SMES in Zimbabwe. Case of Commuter Transport Operators In Bindura. </w:t>
      </w:r>
      <w:r w:rsidRPr="00353BD2">
        <w:rPr>
          <w:rFonts w:eastAsia="Times New Roman" w:cs="Arial"/>
          <w:i/>
          <w:sz w:val="23"/>
          <w:szCs w:val="20"/>
        </w:rPr>
        <w:t>Research</w:t>
      </w:r>
      <w:r w:rsidRPr="00353BD2">
        <w:rPr>
          <w:rFonts w:eastAsia="Times New Roman" w:cs="Arial"/>
          <w:sz w:val="23"/>
          <w:szCs w:val="20"/>
        </w:rPr>
        <w:t xml:space="preserve"> </w:t>
      </w:r>
      <w:r w:rsidRPr="00353BD2">
        <w:rPr>
          <w:rFonts w:eastAsia="Times New Roman" w:cs="Arial"/>
          <w:i/>
          <w:sz w:val="23"/>
          <w:szCs w:val="20"/>
        </w:rPr>
        <w:t>Journal of Commerce Vol. 2/No. 7.</w:t>
      </w:r>
    </w:p>
    <w:p w14:paraId="5AE4F4EC" w14:textId="77777777" w:rsidR="0045332D" w:rsidRPr="00353BD2" w:rsidRDefault="0045332D" w:rsidP="0045332D">
      <w:pPr>
        <w:spacing w:line="7" w:lineRule="exact"/>
        <w:rPr>
          <w:rFonts w:eastAsia="Times New Roman" w:cs="Arial"/>
          <w:sz w:val="20"/>
          <w:szCs w:val="20"/>
        </w:rPr>
      </w:pPr>
    </w:p>
    <w:p w14:paraId="1C94E312" w14:textId="77777777" w:rsidR="0045332D" w:rsidRPr="00353BD2" w:rsidRDefault="0045332D" w:rsidP="0045332D">
      <w:pPr>
        <w:spacing w:line="0" w:lineRule="atLeast"/>
        <w:rPr>
          <w:rFonts w:eastAsia="Times New Roman" w:cs="Arial"/>
          <w:sz w:val="23"/>
          <w:szCs w:val="20"/>
        </w:rPr>
      </w:pPr>
      <w:r w:rsidRPr="00353BD2">
        <w:rPr>
          <w:rFonts w:eastAsia="Times New Roman" w:cs="Arial"/>
          <w:sz w:val="23"/>
          <w:szCs w:val="20"/>
        </w:rPr>
        <w:t xml:space="preserve">Osambo, A. (2009). </w:t>
      </w:r>
      <w:r w:rsidRPr="00353BD2">
        <w:rPr>
          <w:rFonts w:eastAsia="Times New Roman" w:cs="Arial"/>
          <w:i/>
          <w:sz w:val="23"/>
          <w:szCs w:val="20"/>
        </w:rPr>
        <w:t>Effects of Taxation on SMEs</w:t>
      </w:r>
      <w:r w:rsidRPr="00353BD2">
        <w:rPr>
          <w:rFonts w:eastAsia="Times New Roman" w:cs="Arial"/>
          <w:sz w:val="23"/>
          <w:szCs w:val="20"/>
        </w:rPr>
        <w:t>.</w:t>
      </w:r>
    </w:p>
    <w:p w14:paraId="16D7DB25" w14:textId="77777777" w:rsidR="0045332D" w:rsidRPr="00353BD2" w:rsidRDefault="0045332D" w:rsidP="0045332D">
      <w:pPr>
        <w:spacing w:line="268" w:lineRule="exact"/>
        <w:rPr>
          <w:rFonts w:eastAsia="Times New Roman" w:cs="Arial"/>
          <w:sz w:val="20"/>
          <w:szCs w:val="20"/>
        </w:rPr>
      </w:pPr>
    </w:p>
    <w:p w14:paraId="71FED75B" w14:textId="4A42DB1C" w:rsidR="0045332D" w:rsidRPr="00353BD2" w:rsidRDefault="0045332D" w:rsidP="0045332D">
      <w:pPr>
        <w:spacing w:line="463" w:lineRule="auto"/>
        <w:ind w:right="440"/>
        <w:jc w:val="both"/>
        <w:rPr>
          <w:rFonts w:eastAsia="Times New Roman" w:cs="Arial"/>
          <w:i/>
          <w:sz w:val="23"/>
          <w:szCs w:val="20"/>
        </w:rPr>
      </w:pPr>
      <w:r w:rsidRPr="00353BD2">
        <w:rPr>
          <w:rFonts w:eastAsia="Times New Roman" w:cs="Arial"/>
          <w:sz w:val="23"/>
          <w:szCs w:val="20"/>
        </w:rPr>
        <w:t xml:space="preserve">Ouma, S., Njeru J., Kamau, A., Khainga, D. and Kiriga, B. (2007). Estimating the Size Of The Underground Economy In Kenya, KIPPRA. </w:t>
      </w:r>
      <w:r w:rsidRPr="00353BD2">
        <w:rPr>
          <w:rFonts w:eastAsia="Times New Roman" w:cs="Arial"/>
          <w:i/>
          <w:sz w:val="23"/>
          <w:szCs w:val="20"/>
        </w:rPr>
        <w:t>Discussion Paper,</w:t>
      </w:r>
      <w:r w:rsidRPr="00353BD2">
        <w:rPr>
          <w:rFonts w:eastAsia="Times New Roman" w:cs="Arial"/>
          <w:sz w:val="23"/>
          <w:szCs w:val="20"/>
        </w:rPr>
        <w:t xml:space="preserve"> </w:t>
      </w:r>
      <w:r w:rsidRPr="00353BD2">
        <w:rPr>
          <w:rFonts w:eastAsia="Times New Roman" w:cs="Arial"/>
          <w:i/>
          <w:sz w:val="23"/>
          <w:szCs w:val="20"/>
        </w:rPr>
        <w:t xml:space="preserve">No. 82. </w:t>
      </w:r>
      <w:r w:rsidR="00136EBF">
        <w:rPr>
          <w:rFonts w:eastAsia="Times New Roman" w:cs="Arial"/>
          <w:i/>
          <w:sz w:val="23"/>
          <w:szCs w:val="20"/>
        </w:rPr>
        <w:t xml:space="preserve">Juja </w:t>
      </w:r>
      <w:r w:rsidRPr="00353BD2">
        <w:rPr>
          <w:rFonts w:eastAsia="Times New Roman" w:cs="Arial"/>
          <w:i/>
          <w:sz w:val="23"/>
          <w:szCs w:val="20"/>
        </w:rPr>
        <w:t>: Kenya Institute for Public Policy Research and Analysis.</w:t>
      </w:r>
    </w:p>
    <w:p w14:paraId="5898B1BF" w14:textId="77777777" w:rsidR="0045332D" w:rsidRPr="00353BD2" w:rsidRDefault="0045332D" w:rsidP="0045332D">
      <w:pPr>
        <w:spacing w:line="358" w:lineRule="exact"/>
        <w:rPr>
          <w:rFonts w:eastAsia="Times New Roman" w:cs="Arial"/>
          <w:sz w:val="20"/>
          <w:szCs w:val="20"/>
        </w:rPr>
      </w:pPr>
    </w:p>
    <w:p w14:paraId="74E7D79B" w14:textId="77777777" w:rsidR="0045332D" w:rsidRPr="00353BD2" w:rsidRDefault="0045332D" w:rsidP="0045332D">
      <w:pPr>
        <w:spacing w:line="0" w:lineRule="atLeast"/>
        <w:rPr>
          <w:rFonts w:ascii="Calibri" w:eastAsia="Calibri" w:hAnsi="Calibri" w:cs="Arial"/>
          <w:sz w:val="21"/>
          <w:szCs w:val="20"/>
        </w:rPr>
        <w:sectPr w:rsidR="0045332D" w:rsidRPr="00353BD2">
          <w:pgSz w:w="12240" w:h="15840"/>
          <w:pgMar w:top="1338" w:right="1440" w:bottom="363" w:left="1440" w:header="0" w:footer="0" w:gutter="0"/>
          <w:cols w:space="0" w:equalWidth="0">
            <w:col w:w="9360"/>
          </w:cols>
          <w:docGrid w:linePitch="360"/>
        </w:sectPr>
      </w:pPr>
    </w:p>
    <w:p w14:paraId="7D4752BC" w14:textId="77777777" w:rsidR="0045332D" w:rsidRPr="00353BD2" w:rsidRDefault="0045332D" w:rsidP="0045332D">
      <w:pPr>
        <w:spacing w:line="457" w:lineRule="auto"/>
        <w:ind w:right="440"/>
        <w:jc w:val="both"/>
        <w:rPr>
          <w:rFonts w:eastAsia="Times New Roman" w:cs="Arial"/>
          <w:i/>
          <w:sz w:val="23"/>
          <w:szCs w:val="20"/>
        </w:rPr>
      </w:pPr>
      <w:bookmarkStart w:id="91" w:name="page68"/>
      <w:bookmarkEnd w:id="91"/>
      <w:r w:rsidRPr="00353BD2">
        <w:rPr>
          <w:rFonts w:eastAsia="Times New Roman" w:cs="Arial"/>
          <w:sz w:val="23"/>
          <w:szCs w:val="20"/>
        </w:rPr>
        <w:lastRenderedPageBreak/>
        <w:t xml:space="preserve">Owens, J. (2006). Tax in a Borderless World. Organisation for Economic Co-Orperation and Development. </w:t>
      </w:r>
      <w:r w:rsidRPr="00353BD2">
        <w:rPr>
          <w:rFonts w:eastAsia="Times New Roman" w:cs="Arial"/>
          <w:i/>
          <w:sz w:val="23"/>
          <w:szCs w:val="20"/>
        </w:rPr>
        <w:t>The OECD Observer no.257, 10-11.</w:t>
      </w:r>
    </w:p>
    <w:p w14:paraId="343DF933" w14:textId="77777777" w:rsidR="0045332D" w:rsidRPr="00353BD2" w:rsidRDefault="0045332D" w:rsidP="0045332D">
      <w:pPr>
        <w:spacing w:line="30" w:lineRule="exact"/>
        <w:rPr>
          <w:rFonts w:eastAsia="Times New Roman" w:cs="Arial"/>
          <w:sz w:val="20"/>
          <w:szCs w:val="20"/>
        </w:rPr>
      </w:pPr>
    </w:p>
    <w:p w14:paraId="488DD997" w14:textId="77777777" w:rsidR="0045332D" w:rsidRPr="00353BD2" w:rsidRDefault="0045332D" w:rsidP="0045332D">
      <w:pPr>
        <w:spacing w:line="457" w:lineRule="auto"/>
        <w:ind w:right="440"/>
        <w:jc w:val="both"/>
        <w:rPr>
          <w:rFonts w:eastAsia="Times New Roman" w:cs="Arial"/>
          <w:sz w:val="23"/>
          <w:szCs w:val="20"/>
        </w:rPr>
      </w:pPr>
      <w:r w:rsidRPr="00353BD2">
        <w:rPr>
          <w:rFonts w:eastAsia="Times New Roman" w:cs="Arial"/>
          <w:sz w:val="23"/>
          <w:szCs w:val="20"/>
        </w:rPr>
        <w:t>Palepu, K. G., Healy, P. M. &amp; Bernard, V. L. (2000). Business Analysis and Valuation. Using Financial Statements, 2rd. Thompson Learning: City, OH.</w:t>
      </w:r>
    </w:p>
    <w:p w14:paraId="04E15B50" w14:textId="77777777" w:rsidR="0045332D" w:rsidRPr="00353BD2" w:rsidRDefault="0045332D" w:rsidP="0045332D">
      <w:pPr>
        <w:spacing w:line="27" w:lineRule="exact"/>
        <w:rPr>
          <w:rFonts w:eastAsia="Times New Roman" w:cs="Arial"/>
          <w:sz w:val="20"/>
          <w:szCs w:val="20"/>
        </w:rPr>
      </w:pPr>
    </w:p>
    <w:p w14:paraId="5478BD4A" w14:textId="77777777" w:rsidR="0045332D" w:rsidRPr="00353BD2" w:rsidRDefault="0045332D" w:rsidP="0045332D">
      <w:pPr>
        <w:spacing w:line="0" w:lineRule="atLeast"/>
        <w:rPr>
          <w:rFonts w:eastAsia="Times New Roman" w:cs="Arial"/>
          <w:i/>
          <w:szCs w:val="20"/>
        </w:rPr>
      </w:pPr>
      <w:r w:rsidRPr="00353BD2">
        <w:rPr>
          <w:rFonts w:eastAsia="Times New Roman" w:cs="Arial"/>
          <w:szCs w:val="20"/>
        </w:rPr>
        <w:t xml:space="preserve">Papadogonas, T. A. (2007). The Financial Services. </w:t>
      </w:r>
      <w:r w:rsidRPr="00353BD2">
        <w:rPr>
          <w:rFonts w:eastAsia="Times New Roman" w:cs="Arial"/>
          <w:i/>
          <w:szCs w:val="20"/>
        </w:rPr>
        <w:t>Management Journal, Vol. 2,  No.</w:t>
      </w:r>
    </w:p>
    <w:p w14:paraId="3702A6AF" w14:textId="77777777" w:rsidR="0045332D" w:rsidRPr="00353BD2" w:rsidRDefault="0045332D" w:rsidP="0045332D">
      <w:pPr>
        <w:spacing w:line="256" w:lineRule="exact"/>
        <w:rPr>
          <w:rFonts w:eastAsia="Times New Roman" w:cs="Arial"/>
          <w:sz w:val="20"/>
          <w:szCs w:val="20"/>
        </w:rPr>
      </w:pPr>
    </w:p>
    <w:p w14:paraId="7BC16981" w14:textId="77777777" w:rsidR="0045332D" w:rsidRPr="00353BD2" w:rsidRDefault="0045332D" w:rsidP="0045332D">
      <w:pPr>
        <w:spacing w:line="0" w:lineRule="atLeast"/>
        <w:rPr>
          <w:rFonts w:eastAsia="Times New Roman" w:cs="Arial"/>
          <w:i/>
          <w:sz w:val="23"/>
          <w:szCs w:val="20"/>
        </w:rPr>
      </w:pPr>
      <w:r w:rsidRPr="00353BD2">
        <w:rPr>
          <w:rFonts w:eastAsia="Times New Roman" w:cs="Arial"/>
          <w:i/>
          <w:sz w:val="23"/>
          <w:szCs w:val="20"/>
        </w:rPr>
        <w:t>12, pp. 14-20.</w:t>
      </w:r>
    </w:p>
    <w:p w14:paraId="45F96336" w14:textId="77777777" w:rsidR="0045332D" w:rsidRPr="00353BD2" w:rsidRDefault="0045332D" w:rsidP="0045332D">
      <w:pPr>
        <w:spacing w:line="254" w:lineRule="exact"/>
        <w:rPr>
          <w:rFonts w:eastAsia="Times New Roman" w:cs="Arial"/>
          <w:sz w:val="20"/>
          <w:szCs w:val="20"/>
        </w:rPr>
      </w:pPr>
    </w:p>
    <w:p w14:paraId="0B5FF772" w14:textId="77777777" w:rsidR="0045332D" w:rsidRPr="00353BD2" w:rsidRDefault="0045332D" w:rsidP="0045332D">
      <w:pPr>
        <w:spacing w:line="0" w:lineRule="atLeast"/>
        <w:rPr>
          <w:rFonts w:eastAsia="Times New Roman" w:cs="Arial"/>
          <w:sz w:val="23"/>
          <w:szCs w:val="20"/>
        </w:rPr>
      </w:pPr>
      <w:r w:rsidRPr="00353BD2">
        <w:rPr>
          <w:rFonts w:eastAsia="Times New Roman" w:cs="Arial"/>
          <w:sz w:val="23"/>
          <w:szCs w:val="20"/>
        </w:rPr>
        <w:t xml:space="preserve">Pariamen, K. (2010). </w:t>
      </w:r>
      <w:r w:rsidRPr="00353BD2">
        <w:rPr>
          <w:rFonts w:eastAsia="Times New Roman" w:cs="Arial"/>
          <w:i/>
          <w:sz w:val="23"/>
          <w:szCs w:val="20"/>
        </w:rPr>
        <w:t>Parliamentary Budget Office</w:t>
      </w:r>
      <w:r w:rsidRPr="00353BD2">
        <w:rPr>
          <w:rFonts w:eastAsia="Times New Roman" w:cs="Arial"/>
          <w:sz w:val="23"/>
          <w:szCs w:val="20"/>
        </w:rPr>
        <w:t>. Taxation and Budget.</w:t>
      </w:r>
    </w:p>
    <w:p w14:paraId="7BA4884F" w14:textId="77777777" w:rsidR="0045332D" w:rsidRPr="00353BD2" w:rsidRDefault="0045332D" w:rsidP="0045332D">
      <w:pPr>
        <w:spacing w:line="268" w:lineRule="exact"/>
        <w:rPr>
          <w:rFonts w:eastAsia="Times New Roman" w:cs="Arial"/>
          <w:sz w:val="20"/>
          <w:szCs w:val="20"/>
        </w:rPr>
      </w:pPr>
    </w:p>
    <w:p w14:paraId="720E2BDE" w14:textId="77777777" w:rsidR="0045332D" w:rsidRPr="00353BD2" w:rsidRDefault="0045332D" w:rsidP="0045332D">
      <w:pPr>
        <w:spacing w:line="463" w:lineRule="auto"/>
        <w:ind w:right="440"/>
        <w:jc w:val="both"/>
        <w:rPr>
          <w:rFonts w:eastAsia="Times New Roman" w:cs="Arial"/>
          <w:i/>
          <w:sz w:val="23"/>
          <w:szCs w:val="20"/>
        </w:rPr>
      </w:pPr>
      <w:r w:rsidRPr="00353BD2">
        <w:rPr>
          <w:rFonts w:eastAsia="Times New Roman" w:cs="Arial"/>
          <w:sz w:val="23"/>
          <w:szCs w:val="20"/>
        </w:rPr>
        <w:t xml:space="preserve">Pegels, C. C. And Yang, B. 2000. The Impact Of Managerial Characteristics On Strategic Assets Management Capability. Team Performance Management: </w:t>
      </w:r>
      <w:r w:rsidRPr="00353BD2">
        <w:rPr>
          <w:rFonts w:eastAsia="Times New Roman" w:cs="Arial"/>
          <w:i/>
          <w:sz w:val="23"/>
          <w:szCs w:val="20"/>
        </w:rPr>
        <w:t>An</w:t>
      </w:r>
      <w:r w:rsidRPr="00353BD2">
        <w:rPr>
          <w:rFonts w:eastAsia="Times New Roman" w:cs="Arial"/>
          <w:sz w:val="23"/>
          <w:szCs w:val="20"/>
        </w:rPr>
        <w:t xml:space="preserve"> </w:t>
      </w:r>
      <w:r w:rsidRPr="00353BD2">
        <w:rPr>
          <w:rFonts w:eastAsia="Times New Roman" w:cs="Arial"/>
          <w:i/>
          <w:sz w:val="23"/>
          <w:szCs w:val="20"/>
        </w:rPr>
        <w:t>International Journal. 6 (5/6) 97-106.</w:t>
      </w:r>
    </w:p>
    <w:p w14:paraId="24B5D684" w14:textId="77777777" w:rsidR="0045332D" w:rsidRPr="00353BD2" w:rsidRDefault="0045332D" w:rsidP="0045332D">
      <w:pPr>
        <w:spacing w:line="13" w:lineRule="exact"/>
        <w:rPr>
          <w:rFonts w:eastAsia="Times New Roman" w:cs="Arial"/>
          <w:sz w:val="20"/>
          <w:szCs w:val="20"/>
        </w:rPr>
      </w:pPr>
    </w:p>
    <w:p w14:paraId="6EF34AF6" w14:textId="77777777" w:rsidR="0045332D" w:rsidRPr="00353BD2" w:rsidRDefault="0045332D" w:rsidP="0045332D">
      <w:pPr>
        <w:spacing w:line="0" w:lineRule="atLeast"/>
        <w:rPr>
          <w:rFonts w:eastAsia="Times New Roman" w:cs="Arial"/>
          <w:sz w:val="23"/>
          <w:szCs w:val="20"/>
        </w:rPr>
      </w:pPr>
      <w:r w:rsidRPr="00353BD2">
        <w:rPr>
          <w:rFonts w:eastAsia="Times New Roman" w:cs="Arial"/>
          <w:sz w:val="23"/>
          <w:szCs w:val="20"/>
        </w:rPr>
        <w:t xml:space="preserve">Pelg, O. A. (2006). </w:t>
      </w:r>
      <w:r w:rsidRPr="00353BD2">
        <w:rPr>
          <w:rFonts w:eastAsia="Times New Roman" w:cs="Arial"/>
          <w:i/>
          <w:sz w:val="23"/>
          <w:szCs w:val="20"/>
        </w:rPr>
        <w:t>Financial Management</w:t>
      </w:r>
      <w:r w:rsidRPr="00353BD2">
        <w:rPr>
          <w:rFonts w:eastAsia="Times New Roman" w:cs="Arial"/>
          <w:sz w:val="23"/>
          <w:szCs w:val="20"/>
        </w:rPr>
        <w:t>. Lagos: El-Toda Ventures Ltd.</w:t>
      </w:r>
    </w:p>
    <w:p w14:paraId="068FA460" w14:textId="77777777" w:rsidR="0045332D" w:rsidRPr="00353BD2" w:rsidRDefault="0045332D" w:rsidP="0045332D">
      <w:pPr>
        <w:spacing w:line="268" w:lineRule="exact"/>
        <w:rPr>
          <w:rFonts w:eastAsia="Times New Roman" w:cs="Arial"/>
          <w:sz w:val="20"/>
          <w:szCs w:val="20"/>
        </w:rPr>
      </w:pPr>
    </w:p>
    <w:p w14:paraId="4FA1A4A8" w14:textId="77777777" w:rsidR="0045332D" w:rsidRPr="00353BD2" w:rsidRDefault="0045332D" w:rsidP="0045332D">
      <w:pPr>
        <w:spacing w:line="457" w:lineRule="auto"/>
        <w:ind w:right="440"/>
        <w:jc w:val="both"/>
        <w:rPr>
          <w:rFonts w:eastAsia="Times New Roman" w:cs="Arial"/>
          <w:i/>
          <w:sz w:val="23"/>
          <w:szCs w:val="20"/>
        </w:rPr>
      </w:pPr>
      <w:r w:rsidRPr="00353BD2">
        <w:rPr>
          <w:rFonts w:eastAsia="Times New Roman" w:cs="Arial"/>
          <w:sz w:val="23"/>
          <w:szCs w:val="20"/>
        </w:rPr>
        <w:t xml:space="preserve">Pope, J. (2008). Small Business Taxation: An Evaluation of the Role of Special. </w:t>
      </w:r>
      <w:r w:rsidRPr="00353BD2">
        <w:rPr>
          <w:rFonts w:eastAsia="Times New Roman" w:cs="Arial"/>
          <w:i/>
          <w:sz w:val="23"/>
          <w:szCs w:val="20"/>
        </w:rPr>
        <w:t>The</w:t>
      </w:r>
      <w:r w:rsidRPr="00353BD2">
        <w:rPr>
          <w:rFonts w:eastAsia="Times New Roman" w:cs="Arial"/>
          <w:sz w:val="23"/>
          <w:szCs w:val="20"/>
        </w:rPr>
        <w:t xml:space="preserve"> </w:t>
      </w:r>
      <w:r w:rsidRPr="00353BD2">
        <w:rPr>
          <w:rFonts w:eastAsia="Times New Roman" w:cs="Arial"/>
          <w:i/>
          <w:sz w:val="23"/>
          <w:szCs w:val="20"/>
        </w:rPr>
        <w:t>Business Review, Cambridge 10(2), pp.44-20.</w:t>
      </w:r>
    </w:p>
    <w:p w14:paraId="07369A33" w14:textId="77777777" w:rsidR="0045332D" w:rsidRPr="00353BD2" w:rsidRDefault="0045332D" w:rsidP="0045332D">
      <w:pPr>
        <w:spacing w:line="27" w:lineRule="exact"/>
        <w:rPr>
          <w:rFonts w:eastAsia="Times New Roman" w:cs="Arial"/>
          <w:sz w:val="20"/>
          <w:szCs w:val="20"/>
        </w:rPr>
      </w:pPr>
    </w:p>
    <w:p w14:paraId="54C64FD9" w14:textId="77777777" w:rsidR="0045332D" w:rsidRPr="00353BD2" w:rsidRDefault="0045332D" w:rsidP="0045332D">
      <w:pPr>
        <w:spacing w:line="0" w:lineRule="atLeast"/>
        <w:rPr>
          <w:rFonts w:eastAsia="Times New Roman" w:cs="Arial"/>
          <w:i/>
          <w:szCs w:val="20"/>
        </w:rPr>
      </w:pPr>
      <w:r w:rsidRPr="00353BD2">
        <w:rPr>
          <w:rFonts w:eastAsia="Times New Roman" w:cs="Arial"/>
          <w:szCs w:val="20"/>
        </w:rPr>
        <w:t xml:space="preserve">Programme, A. P. (2012). The Budget Focus: </w:t>
      </w:r>
      <w:r w:rsidRPr="00353BD2">
        <w:rPr>
          <w:rFonts w:eastAsia="Times New Roman" w:cs="Arial"/>
          <w:i/>
          <w:szCs w:val="20"/>
        </w:rPr>
        <w:t>Informal Sector and Taxation. Issue No.</w:t>
      </w:r>
    </w:p>
    <w:p w14:paraId="56F20FF2" w14:textId="77777777" w:rsidR="0045332D" w:rsidRPr="00353BD2" w:rsidRDefault="0045332D" w:rsidP="0045332D">
      <w:pPr>
        <w:spacing w:line="254" w:lineRule="exact"/>
        <w:rPr>
          <w:rFonts w:eastAsia="Times New Roman" w:cs="Arial"/>
          <w:sz w:val="20"/>
          <w:szCs w:val="20"/>
        </w:rPr>
      </w:pPr>
    </w:p>
    <w:p w14:paraId="1F5AA822" w14:textId="77777777" w:rsidR="0045332D" w:rsidRPr="00353BD2" w:rsidRDefault="0045332D" w:rsidP="0045332D">
      <w:pPr>
        <w:spacing w:line="0" w:lineRule="atLeast"/>
        <w:rPr>
          <w:rFonts w:eastAsia="Times New Roman" w:cs="Arial"/>
          <w:i/>
          <w:sz w:val="23"/>
          <w:szCs w:val="20"/>
        </w:rPr>
      </w:pPr>
      <w:r w:rsidRPr="00353BD2">
        <w:rPr>
          <w:rFonts w:eastAsia="Times New Roman" w:cs="Arial"/>
          <w:i/>
          <w:sz w:val="23"/>
          <w:szCs w:val="20"/>
        </w:rPr>
        <w:t>29 September 2012.</w:t>
      </w:r>
    </w:p>
    <w:p w14:paraId="73F0E56F" w14:textId="77777777" w:rsidR="0045332D" w:rsidRPr="00353BD2" w:rsidRDefault="0045332D" w:rsidP="0045332D">
      <w:pPr>
        <w:spacing w:line="271" w:lineRule="exact"/>
        <w:rPr>
          <w:rFonts w:eastAsia="Times New Roman" w:cs="Arial"/>
          <w:sz w:val="20"/>
          <w:szCs w:val="20"/>
        </w:rPr>
      </w:pPr>
    </w:p>
    <w:p w14:paraId="7B9EBF4B" w14:textId="77777777" w:rsidR="0045332D" w:rsidRPr="00353BD2" w:rsidRDefault="0045332D" w:rsidP="0045332D">
      <w:pPr>
        <w:spacing w:line="457" w:lineRule="auto"/>
        <w:ind w:right="440"/>
        <w:jc w:val="both"/>
        <w:rPr>
          <w:rFonts w:eastAsia="Times New Roman" w:cs="Arial"/>
          <w:sz w:val="23"/>
          <w:szCs w:val="20"/>
        </w:rPr>
      </w:pPr>
      <w:r w:rsidRPr="00353BD2">
        <w:rPr>
          <w:rFonts w:eastAsia="Times New Roman" w:cs="Arial"/>
          <w:sz w:val="23"/>
          <w:szCs w:val="20"/>
        </w:rPr>
        <w:t xml:space="preserve">Rivera, B. L &amp; Oliva, M. A. (2003). </w:t>
      </w:r>
      <w:r w:rsidRPr="00353BD2">
        <w:rPr>
          <w:rFonts w:eastAsia="Times New Roman" w:cs="Arial"/>
          <w:i/>
          <w:sz w:val="23"/>
          <w:szCs w:val="20"/>
        </w:rPr>
        <w:t>International Trade</w:t>
      </w:r>
      <w:r w:rsidRPr="00353BD2">
        <w:rPr>
          <w:rFonts w:eastAsia="Times New Roman" w:cs="Arial"/>
          <w:sz w:val="23"/>
          <w:szCs w:val="20"/>
        </w:rPr>
        <w:t>: Theory, Strategies, and Evidence. Oxford University Press.</w:t>
      </w:r>
    </w:p>
    <w:p w14:paraId="141D96B6" w14:textId="77777777" w:rsidR="0045332D" w:rsidRPr="00353BD2" w:rsidRDefault="0045332D" w:rsidP="0045332D">
      <w:pPr>
        <w:spacing w:line="6" w:lineRule="exact"/>
        <w:rPr>
          <w:rFonts w:eastAsia="Times New Roman" w:cs="Arial"/>
          <w:sz w:val="20"/>
          <w:szCs w:val="20"/>
        </w:rPr>
      </w:pPr>
    </w:p>
    <w:p w14:paraId="4E2B7E56" w14:textId="77777777" w:rsidR="0045332D" w:rsidRPr="00353BD2" w:rsidRDefault="0045332D" w:rsidP="0045332D">
      <w:pPr>
        <w:spacing w:line="470" w:lineRule="auto"/>
        <w:ind w:right="440"/>
        <w:jc w:val="both"/>
        <w:rPr>
          <w:rFonts w:eastAsia="Times New Roman" w:cs="Arial"/>
          <w:i/>
          <w:sz w:val="23"/>
          <w:szCs w:val="20"/>
        </w:rPr>
      </w:pPr>
      <w:r w:rsidRPr="00353BD2">
        <w:rPr>
          <w:rFonts w:eastAsia="Times New Roman" w:cs="Arial"/>
          <w:sz w:val="23"/>
          <w:szCs w:val="20"/>
        </w:rPr>
        <w:t>Rohaya, M. N.,</w:t>
      </w:r>
      <w:r w:rsidRPr="00353BD2">
        <w:rPr>
          <w:rFonts w:eastAsia="Times New Roman" w:cs="Arial"/>
          <w:sz w:val="20"/>
          <w:szCs w:val="20"/>
        </w:rPr>
        <w:t xml:space="preserve"> </w:t>
      </w:r>
      <w:r w:rsidRPr="00353BD2">
        <w:rPr>
          <w:rFonts w:eastAsia="Times New Roman" w:cs="Arial"/>
          <w:sz w:val="23"/>
          <w:szCs w:val="20"/>
        </w:rPr>
        <w:t>Nursyazwani, M F. &amp; Nor’Azam, M. (2010). “Corporate Tax Planning: A Study on Corporate Effective Tax Rates of Malaysian Listed Companies” .</w:t>
      </w:r>
      <w:r w:rsidRPr="00353BD2">
        <w:rPr>
          <w:rFonts w:eastAsia="Times New Roman" w:cs="Arial"/>
          <w:i/>
          <w:sz w:val="23"/>
          <w:szCs w:val="20"/>
        </w:rPr>
        <w:t>International Journal of Trade, Economics and Finance, 1(2), 1-5.</w:t>
      </w:r>
    </w:p>
    <w:p w14:paraId="759A8840" w14:textId="77777777" w:rsidR="0045332D" w:rsidRPr="00353BD2" w:rsidRDefault="0045332D" w:rsidP="0045332D">
      <w:pPr>
        <w:spacing w:line="4" w:lineRule="exact"/>
        <w:rPr>
          <w:rFonts w:eastAsia="Times New Roman" w:cs="Arial"/>
          <w:sz w:val="20"/>
          <w:szCs w:val="20"/>
        </w:rPr>
      </w:pPr>
    </w:p>
    <w:p w14:paraId="4469E561" w14:textId="77777777" w:rsidR="0045332D" w:rsidRPr="00353BD2" w:rsidRDefault="0045332D" w:rsidP="0045332D">
      <w:pPr>
        <w:spacing w:line="503" w:lineRule="auto"/>
        <w:ind w:right="520"/>
        <w:rPr>
          <w:rFonts w:eastAsia="Times New Roman" w:cs="Arial"/>
          <w:i/>
          <w:szCs w:val="20"/>
        </w:rPr>
      </w:pPr>
      <w:r w:rsidRPr="00353BD2">
        <w:rPr>
          <w:rFonts w:eastAsia="Times New Roman" w:cs="Arial"/>
          <w:szCs w:val="20"/>
        </w:rPr>
        <w:t xml:space="preserve">Rosen, H., Carroll r., Douglas, Hand Mark, R. (2000). ’Income Taxes and Entrepreneurs’ Use of Labour. </w:t>
      </w:r>
      <w:r w:rsidRPr="00353BD2">
        <w:rPr>
          <w:rFonts w:eastAsia="Times New Roman" w:cs="Arial"/>
          <w:i/>
          <w:szCs w:val="20"/>
        </w:rPr>
        <w:t>Journal of LabourEconomics 18(2), 324</w:t>
      </w:r>
      <w:r w:rsidRPr="00353BD2">
        <w:rPr>
          <w:rFonts w:eastAsia="Times New Roman" w:cs="Arial"/>
          <w:szCs w:val="20"/>
        </w:rPr>
        <w:t xml:space="preserve"> </w:t>
      </w:r>
      <w:r w:rsidRPr="00353BD2">
        <w:rPr>
          <w:rFonts w:eastAsia="Times New Roman" w:cs="Arial"/>
          <w:i/>
          <w:szCs w:val="20"/>
        </w:rPr>
        <w:t>–</w:t>
      </w:r>
      <w:r w:rsidRPr="00353BD2">
        <w:rPr>
          <w:rFonts w:eastAsia="Times New Roman" w:cs="Arial"/>
          <w:szCs w:val="20"/>
        </w:rPr>
        <w:t xml:space="preserve"> </w:t>
      </w:r>
      <w:r w:rsidRPr="00353BD2">
        <w:rPr>
          <w:rFonts w:eastAsia="Times New Roman" w:cs="Arial"/>
          <w:i/>
          <w:szCs w:val="20"/>
        </w:rPr>
        <w:t>351.</w:t>
      </w:r>
    </w:p>
    <w:p w14:paraId="2D9183E5" w14:textId="77777777" w:rsidR="0045332D" w:rsidRPr="00353BD2" w:rsidRDefault="0045332D" w:rsidP="0045332D">
      <w:pPr>
        <w:spacing w:line="457" w:lineRule="auto"/>
        <w:ind w:right="1000"/>
        <w:rPr>
          <w:rFonts w:eastAsia="Times New Roman" w:cs="Arial"/>
          <w:i/>
          <w:sz w:val="23"/>
          <w:szCs w:val="20"/>
        </w:rPr>
      </w:pPr>
      <w:r w:rsidRPr="00353BD2">
        <w:rPr>
          <w:rFonts w:eastAsia="Times New Roman" w:cs="Arial"/>
          <w:sz w:val="23"/>
          <w:szCs w:val="20"/>
        </w:rPr>
        <w:t xml:space="preserve">Sandmo, M. A. (1972). Income Tax Evason; A theoretical Analysis. </w:t>
      </w:r>
      <w:r w:rsidRPr="00353BD2">
        <w:rPr>
          <w:rFonts w:eastAsia="Times New Roman" w:cs="Arial"/>
          <w:i/>
          <w:sz w:val="23"/>
          <w:szCs w:val="20"/>
        </w:rPr>
        <w:t>Journal Of</w:t>
      </w:r>
      <w:r w:rsidRPr="00353BD2">
        <w:rPr>
          <w:rFonts w:eastAsia="Times New Roman" w:cs="Arial"/>
          <w:sz w:val="23"/>
          <w:szCs w:val="20"/>
        </w:rPr>
        <w:t xml:space="preserve"> </w:t>
      </w:r>
      <w:r w:rsidRPr="00353BD2">
        <w:rPr>
          <w:rFonts w:eastAsia="Times New Roman" w:cs="Arial"/>
          <w:i/>
          <w:sz w:val="23"/>
          <w:szCs w:val="20"/>
        </w:rPr>
        <w:t>Public Economics.</w:t>
      </w:r>
    </w:p>
    <w:p w14:paraId="427DB0DF" w14:textId="77777777" w:rsidR="0045332D" w:rsidRPr="00353BD2" w:rsidRDefault="0045332D" w:rsidP="0045332D">
      <w:pPr>
        <w:spacing w:line="363" w:lineRule="exact"/>
        <w:rPr>
          <w:rFonts w:eastAsia="Times New Roman" w:cs="Arial"/>
          <w:sz w:val="20"/>
          <w:szCs w:val="20"/>
        </w:rPr>
      </w:pPr>
    </w:p>
    <w:p w14:paraId="6AF73C31" w14:textId="77777777" w:rsidR="0045332D" w:rsidRPr="00353BD2" w:rsidRDefault="0045332D" w:rsidP="0045332D">
      <w:pPr>
        <w:spacing w:line="0" w:lineRule="atLeast"/>
        <w:rPr>
          <w:rFonts w:ascii="Calibri" w:eastAsia="Calibri" w:hAnsi="Calibri" w:cs="Arial"/>
          <w:sz w:val="21"/>
          <w:szCs w:val="20"/>
        </w:rPr>
        <w:sectPr w:rsidR="0045332D" w:rsidRPr="00353BD2">
          <w:pgSz w:w="12240" w:h="15840"/>
          <w:pgMar w:top="1353" w:right="1440" w:bottom="363" w:left="1440" w:header="0" w:footer="0" w:gutter="0"/>
          <w:cols w:space="0" w:equalWidth="0">
            <w:col w:w="9360"/>
          </w:cols>
          <w:docGrid w:linePitch="360"/>
        </w:sectPr>
      </w:pPr>
    </w:p>
    <w:p w14:paraId="29CD1432" w14:textId="77777777" w:rsidR="0045332D" w:rsidRPr="00353BD2" w:rsidRDefault="0045332D" w:rsidP="0045332D">
      <w:pPr>
        <w:spacing w:line="470" w:lineRule="auto"/>
        <w:ind w:right="440"/>
        <w:jc w:val="both"/>
        <w:rPr>
          <w:rFonts w:eastAsia="Times New Roman" w:cs="Arial"/>
          <w:sz w:val="23"/>
          <w:szCs w:val="20"/>
        </w:rPr>
      </w:pPr>
      <w:bookmarkStart w:id="92" w:name="page69"/>
      <w:bookmarkEnd w:id="92"/>
      <w:r w:rsidRPr="00353BD2">
        <w:rPr>
          <w:rFonts w:eastAsia="Times New Roman" w:cs="Arial"/>
          <w:sz w:val="23"/>
          <w:szCs w:val="20"/>
        </w:rPr>
        <w:lastRenderedPageBreak/>
        <w:t xml:space="preserve">Santalo, J. &amp; Becerra, M. (2008). Competition From Specialized Firms and The Diversification – Performance Linkage. </w:t>
      </w:r>
      <w:r w:rsidRPr="00353BD2">
        <w:rPr>
          <w:rFonts w:eastAsia="Times New Roman" w:cs="Arial"/>
          <w:i/>
          <w:sz w:val="23"/>
          <w:szCs w:val="20"/>
        </w:rPr>
        <w:t>Journal of Finance, 63(2): 851-883</w:t>
      </w:r>
      <w:r w:rsidRPr="00353BD2">
        <w:rPr>
          <w:rFonts w:eastAsia="Times New Roman" w:cs="Arial"/>
          <w:sz w:val="23"/>
          <w:szCs w:val="20"/>
        </w:rPr>
        <w:t>.</w:t>
      </w:r>
    </w:p>
    <w:p w14:paraId="3B8C8753" w14:textId="77777777" w:rsidR="0045332D" w:rsidRPr="00353BD2" w:rsidRDefault="0045332D" w:rsidP="0045332D">
      <w:pPr>
        <w:spacing w:line="1" w:lineRule="exact"/>
        <w:rPr>
          <w:rFonts w:eastAsia="Times New Roman" w:cs="Arial"/>
          <w:sz w:val="20"/>
          <w:szCs w:val="20"/>
        </w:rPr>
      </w:pPr>
    </w:p>
    <w:p w14:paraId="193047BB" w14:textId="77777777" w:rsidR="0045332D" w:rsidRPr="00353BD2" w:rsidRDefault="0045332D" w:rsidP="0045332D">
      <w:pPr>
        <w:spacing w:line="457" w:lineRule="auto"/>
        <w:ind w:right="440"/>
        <w:jc w:val="both"/>
        <w:rPr>
          <w:rFonts w:eastAsia="Times New Roman" w:cs="Arial"/>
          <w:sz w:val="23"/>
          <w:szCs w:val="20"/>
        </w:rPr>
      </w:pPr>
      <w:r w:rsidRPr="00353BD2">
        <w:rPr>
          <w:rFonts w:eastAsia="Times New Roman" w:cs="Arial"/>
          <w:sz w:val="23"/>
          <w:szCs w:val="20"/>
        </w:rPr>
        <w:t>Shekhar, A &amp; Lekshmy, W. ( 2007). Internal Auditing. Secord Edition, Britain, Pitman Publishing.</w:t>
      </w:r>
    </w:p>
    <w:p w14:paraId="6C3C9CD5" w14:textId="77777777" w:rsidR="0045332D" w:rsidRPr="00353BD2" w:rsidRDefault="0045332D" w:rsidP="0045332D">
      <w:pPr>
        <w:spacing w:line="30" w:lineRule="exact"/>
        <w:rPr>
          <w:rFonts w:eastAsia="Times New Roman" w:cs="Arial"/>
          <w:sz w:val="20"/>
          <w:szCs w:val="20"/>
        </w:rPr>
      </w:pPr>
    </w:p>
    <w:p w14:paraId="6C5997A7" w14:textId="77777777" w:rsidR="0045332D" w:rsidRPr="00353BD2" w:rsidRDefault="0045332D" w:rsidP="0045332D">
      <w:pPr>
        <w:spacing w:line="471" w:lineRule="auto"/>
        <w:ind w:right="440"/>
        <w:jc w:val="both"/>
        <w:rPr>
          <w:rFonts w:eastAsia="Times New Roman" w:cs="Arial"/>
          <w:i/>
          <w:sz w:val="23"/>
          <w:szCs w:val="20"/>
        </w:rPr>
      </w:pPr>
      <w:r>
        <w:rPr>
          <w:rFonts w:eastAsia="Times New Roman" w:cs="Arial"/>
          <w:sz w:val="23"/>
          <w:szCs w:val="20"/>
        </w:rPr>
        <w:t xml:space="preserve">Shiu, </w:t>
      </w:r>
      <w:r w:rsidRPr="00353BD2">
        <w:rPr>
          <w:rFonts w:eastAsia="Times New Roman" w:cs="Arial"/>
          <w:sz w:val="23"/>
          <w:szCs w:val="20"/>
        </w:rPr>
        <w:t xml:space="preserve">Y. M. (2004). Determinants of United Kingdom General Insurance Company Performance. </w:t>
      </w:r>
      <w:r w:rsidRPr="00353BD2">
        <w:rPr>
          <w:rFonts w:eastAsia="Times New Roman" w:cs="Arial"/>
          <w:i/>
          <w:sz w:val="23"/>
          <w:szCs w:val="20"/>
        </w:rPr>
        <w:t>British Acturial Journal,10, 1079</w:t>
      </w:r>
      <w:r w:rsidRPr="00353BD2">
        <w:rPr>
          <w:rFonts w:eastAsia="Times New Roman" w:cs="Arial"/>
          <w:sz w:val="23"/>
          <w:szCs w:val="20"/>
        </w:rPr>
        <w:t xml:space="preserve"> </w:t>
      </w:r>
      <w:r w:rsidRPr="00353BD2">
        <w:rPr>
          <w:rFonts w:eastAsia="Times New Roman" w:cs="Arial"/>
          <w:i/>
          <w:sz w:val="23"/>
          <w:szCs w:val="20"/>
        </w:rPr>
        <w:t>–</w:t>
      </w:r>
      <w:r w:rsidRPr="00353BD2">
        <w:rPr>
          <w:rFonts w:eastAsia="Times New Roman" w:cs="Arial"/>
          <w:sz w:val="23"/>
          <w:szCs w:val="20"/>
        </w:rPr>
        <w:t xml:space="preserve"> </w:t>
      </w:r>
      <w:r w:rsidRPr="00353BD2">
        <w:rPr>
          <w:rFonts w:eastAsia="Times New Roman" w:cs="Arial"/>
          <w:i/>
          <w:sz w:val="23"/>
          <w:szCs w:val="20"/>
        </w:rPr>
        <w:t>1110.</w:t>
      </w:r>
    </w:p>
    <w:p w14:paraId="441BE0AC" w14:textId="77777777" w:rsidR="0045332D" w:rsidRPr="00353BD2" w:rsidRDefault="0045332D" w:rsidP="0045332D">
      <w:pPr>
        <w:spacing w:line="1" w:lineRule="exact"/>
        <w:rPr>
          <w:rFonts w:eastAsia="Times New Roman" w:cs="Arial"/>
          <w:sz w:val="20"/>
          <w:szCs w:val="20"/>
        </w:rPr>
      </w:pPr>
    </w:p>
    <w:p w14:paraId="7C86FBD3" w14:textId="77777777" w:rsidR="0045332D" w:rsidRPr="00353BD2" w:rsidRDefault="0045332D" w:rsidP="0045332D">
      <w:pPr>
        <w:spacing w:line="457" w:lineRule="auto"/>
        <w:ind w:right="440"/>
        <w:jc w:val="both"/>
        <w:rPr>
          <w:rFonts w:eastAsia="Times New Roman" w:cs="Arial"/>
          <w:sz w:val="23"/>
          <w:szCs w:val="20"/>
        </w:rPr>
      </w:pPr>
      <w:r w:rsidRPr="00353BD2">
        <w:rPr>
          <w:rFonts w:eastAsia="Times New Roman" w:cs="Arial"/>
          <w:sz w:val="23"/>
          <w:szCs w:val="20"/>
        </w:rPr>
        <w:t>Slemrod,</w:t>
      </w:r>
      <w:r w:rsidRPr="00353BD2">
        <w:rPr>
          <w:rFonts w:eastAsia="Times New Roman" w:cs="Arial"/>
          <w:sz w:val="20"/>
          <w:szCs w:val="20"/>
        </w:rPr>
        <w:t xml:space="preserve"> </w:t>
      </w:r>
      <w:r w:rsidRPr="00353BD2">
        <w:rPr>
          <w:rFonts w:eastAsia="Times New Roman" w:cs="Arial"/>
          <w:sz w:val="23"/>
          <w:szCs w:val="20"/>
        </w:rPr>
        <w:t xml:space="preserve">A. Joel, M. Blumenthal, G. &amp;Marsha, K. (1996). </w:t>
      </w:r>
      <w:r w:rsidRPr="00353BD2">
        <w:rPr>
          <w:rFonts w:eastAsia="Times New Roman" w:cs="Arial"/>
          <w:i/>
          <w:sz w:val="23"/>
          <w:szCs w:val="20"/>
        </w:rPr>
        <w:t>The Income Tax</w:t>
      </w:r>
      <w:r w:rsidRPr="00353BD2">
        <w:rPr>
          <w:rFonts w:eastAsia="Times New Roman" w:cs="Arial"/>
          <w:sz w:val="23"/>
          <w:szCs w:val="20"/>
        </w:rPr>
        <w:t xml:space="preserve"> </w:t>
      </w:r>
      <w:r w:rsidRPr="00353BD2">
        <w:rPr>
          <w:rFonts w:eastAsia="Times New Roman" w:cs="Arial"/>
          <w:i/>
          <w:sz w:val="23"/>
          <w:szCs w:val="20"/>
        </w:rPr>
        <w:t xml:space="preserve">Compliance </w:t>
      </w:r>
      <w:r w:rsidRPr="00353BD2">
        <w:rPr>
          <w:rFonts w:eastAsia="Times New Roman" w:cs="Arial"/>
          <w:sz w:val="23"/>
          <w:szCs w:val="20"/>
        </w:rPr>
        <w:t>Cost Of Big Business. Public Finance Review 24(4)</w:t>
      </w:r>
    </w:p>
    <w:p w14:paraId="6177C995" w14:textId="77777777" w:rsidR="0045332D" w:rsidRPr="00353BD2" w:rsidRDefault="0045332D" w:rsidP="0045332D">
      <w:pPr>
        <w:spacing w:line="15" w:lineRule="exact"/>
        <w:rPr>
          <w:rFonts w:eastAsia="Times New Roman" w:cs="Arial"/>
          <w:sz w:val="20"/>
          <w:szCs w:val="20"/>
        </w:rPr>
      </w:pPr>
    </w:p>
    <w:p w14:paraId="4B7D43C0" w14:textId="77777777" w:rsidR="0045332D" w:rsidRPr="00353BD2" w:rsidRDefault="0045332D" w:rsidP="0045332D">
      <w:pPr>
        <w:spacing w:line="0" w:lineRule="atLeast"/>
        <w:rPr>
          <w:rFonts w:eastAsia="Times New Roman" w:cs="Arial"/>
          <w:sz w:val="23"/>
          <w:szCs w:val="20"/>
        </w:rPr>
      </w:pPr>
      <w:r w:rsidRPr="00353BD2">
        <w:rPr>
          <w:rFonts w:eastAsia="Times New Roman" w:cs="Arial"/>
          <w:sz w:val="23"/>
          <w:szCs w:val="20"/>
        </w:rPr>
        <w:t xml:space="preserve">SMEDA. (2007). </w:t>
      </w:r>
      <w:r w:rsidRPr="00353BD2">
        <w:rPr>
          <w:rFonts w:eastAsia="Times New Roman" w:cs="Arial"/>
          <w:i/>
          <w:sz w:val="23"/>
          <w:szCs w:val="20"/>
        </w:rPr>
        <w:t>Developing SME Policy In Pakistan</w:t>
      </w:r>
      <w:r w:rsidRPr="00353BD2">
        <w:rPr>
          <w:rFonts w:eastAsia="Times New Roman" w:cs="Arial"/>
          <w:sz w:val="23"/>
          <w:szCs w:val="20"/>
        </w:rPr>
        <w:t>. SMEDA</w:t>
      </w:r>
    </w:p>
    <w:p w14:paraId="1F9D08CD" w14:textId="77777777" w:rsidR="0045332D" w:rsidRPr="00353BD2" w:rsidRDefault="0045332D" w:rsidP="0045332D">
      <w:pPr>
        <w:spacing w:line="254" w:lineRule="exact"/>
        <w:rPr>
          <w:rFonts w:eastAsia="Times New Roman" w:cs="Arial"/>
          <w:sz w:val="20"/>
          <w:szCs w:val="20"/>
        </w:rPr>
      </w:pPr>
    </w:p>
    <w:p w14:paraId="66675119" w14:textId="77777777" w:rsidR="0045332D" w:rsidRPr="00353BD2" w:rsidRDefault="0045332D" w:rsidP="0045332D">
      <w:pPr>
        <w:spacing w:line="0" w:lineRule="atLeast"/>
        <w:rPr>
          <w:rFonts w:eastAsia="Times New Roman" w:cs="Arial"/>
          <w:sz w:val="23"/>
          <w:szCs w:val="20"/>
        </w:rPr>
      </w:pPr>
      <w:r w:rsidRPr="00353BD2">
        <w:rPr>
          <w:rFonts w:eastAsia="Times New Roman" w:cs="Arial"/>
          <w:sz w:val="23"/>
          <w:szCs w:val="20"/>
        </w:rPr>
        <w:t xml:space="preserve">Stewart, G. (2011). </w:t>
      </w:r>
      <w:r w:rsidRPr="00353BD2">
        <w:rPr>
          <w:rFonts w:eastAsia="Times New Roman" w:cs="Arial"/>
          <w:i/>
          <w:sz w:val="23"/>
          <w:szCs w:val="20"/>
        </w:rPr>
        <w:t>The Quest For Value</w:t>
      </w:r>
      <w:r w:rsidRPr="00353BD2">
        <w:rPr>
          <w:rFonts w:eastAsia="Times New Roman" w:cs="Arial"/>
          <w:sz w:val="23"/>
          <w:szCs w:val="20"/>
        </w:rPr>
        <w:t>: A Guide for Senior Managers.  New York:</w:t>
      </w:r>
    </w:p>
    <w:p w14:paraId="249F27DE" w14:textId="77777777" w:rsidR="0045332D" w:rsidRPr="00353BD2" w:rsidRDefault="0045332D" w:rsidP="0045332D">
      <w:pPr>
        <w:spacing w:line="256" w:lineRule="exact"/>
        <w:rPr>
          <w:rFonts w:eastAsia="Times New Roman" w:cs="Arial"/>
          <w:sz w:val="20"/>
          <w:szCs w:val="20"/>
        </w:rPr>
      </w:pPr>
    </w:p>
    <w:p w14:paraId="08C925D3" w14:textId="77777777" w:rsidR="0045332D" w:rsidRPr="00353BD2" w:rsidRDefault="0045332D" w:rsidP="0045332D">
      <w:pPr>
        <w:spacing w:line="0" w:lineRule="atLeast"/>
        <w:rPr>
          <w:rFonts w:eastAsia="Times New Roman" w:cs="Arial"/>
          <w:sz w:val="23"/>
          <w:szCs w:val="20"/>
        </w:rPr>
      </w:pPr>
      <w:r w:rsidRPr="00353BD2">
        <w:rPr>
          <w:rFonts w:eastAsia="Times New Roman" w:cs="Arial"/>
          <w:sz w:val="23"/>
          <w:szCs w:val="20"/>
        </w:rPr>
        <w:t>Harper Business.</w:t>
      </w:r>
    </w:p>
    <w:p w14:paraId="27BCCFA5" w14:textId="77777777" w:rsidR="0045332D" w:rsidRPr="00353BD2" w:rsidRDefault="0045332D" w:rsidP="0045332D">
      <w:pPr>
        <w:spacing w:line="240" w:lineRule="exact"/>
        <w:rPr>
          <w:rFonts w:eastAsia="Times New Roman" w:cs="Arial"/>
          <w:sz w:val="20"/>
          <w:szCs w:val="20"/>
        </w:rPr>
      </w:pPr>
    </w:p>
    <w:p w14:paraId="1176A511" w14:textId="77777777" w:rsidR="0045332D" w:rsidRPr="00353BD2" w:rsidRDefault="0045332D" w:rsidP="0045332D">
      <w:pPr>
        <w:spacing w:line="0" w:lineRule="atLeast"/>
        <w:ind w:right="-59"/>
        <w:rPr>
          <w:rFonts w:eastAsia="Times New Roman" w:cs="Arial"/>
          <w:szCs w:val="20"/>
        </w:rPr>
      </w:pPr>
      <w:r w:rsidRPr="00353BD2">
        <w:rPr>
          <w:rFonts w:eastAsia="Times New Roman" w:cs="Arial"/>
          <w:szCs w:val="20"/>
        </w:rPr>
        <w:t>Thurinyi, T. (2009). ‘</w:t>
      </w:r>
      <w:r w:rsidRPr="00353BD2">
        <w:rPr>
          <w:rFonts w:eastAsia="Times New Roman" w:cs="Arial"/>
          <w:i/>
          <w:szCs w:val="20"/>
        </w:rPr>
        <w:t>Comparative Income Taxation’</w:t>
      </w:r>
      <w:r w:rsidRPr="00353BD2">
        <w:rPr>
          <w:rFonts w:eastAsia="Times New Roman" w:cs="Arial"/>
          <w:szCs w:val="20"/>
        </w:rPr>
        <w:t>.Washington: Amazon Inc.</w:t>
      </w:r>
    </w:p>
    <w:p w14:paraId="0FA73287" w14:textId="77777777" w:rsidR="0045332D" w:rsidRPr="00353BD2" w:rsidRDefault="0045332D" w:rsidP="0045332D">
      <w:pPr>
        <w:spacing w:line="293" w:lineRule="exact"/>
        <w:rPr>
          <w:rFonts w:eastAsia="Times New Roman" w:cs="Arial"/>
          <w:sz w:val="20"/>
          <w:szCs w:val="20"/>
        </w:rPr>
      </w:pPr>
    </w:p>
    <w:p w14:paraId="1C4A251C" w14:textId="77777777" w:rsidR="0045332D" w:rsidRPr="00353BD2" w:rsidRDefault="0045332D" w:rsidP="0045332D">
      <w:pPr>
        <w:spacing w:line="463" w:lineRule="auto"/>
        <w:ind w:right="440"/>
        <w:jc w:val="both"/>
        <w:rPr>
          <w:rFonts w:eastAsia="Times New Roman" w:cs="Arial"/>
          <w:i/>
          <w:sz w:val="23"/>
          <w:szCs w:val="20"/>
        </w:rPr>
      </w:pPr>
      <w:r w:rsidRPr="00353BD2">
        <w:rPr>
          <w:rFonts w:eastAsia="Times New Roman" w:cs="Arial"/>
          <w:sz w:val="23"/>
          <w:szCs w:val="20"/>
        </w:rPr>
        <w:t xml:space="preserve">Vijayakumar, A. and Tamizhselvan, P. (2010). Corporate Size and Profitability: An Empirical Analysis, College Sadhana. </w:t>
      </w:r>
      <w:r w:rsidRPr="00353BD2">
        <w:rPr>
          <w:rFonts w:eastAsia="Times New Roman" w:cs="Arial"/>
          <w:i/>
          <w:sz w:val="23"/>
          <w:szCs w:val="20"/>
        </w:rPr>
        <w:t>Journal for Bloomers of Research, Vol.</w:t>
      </w:r>
      <w:r w:rsidRPr="00353BD2">
        <w:rPr>
          <w:rFonts w:eastAsia="Times New Roman" w:cs="Arial"/>
          <w:sz w:val="23"/>
          <w:szCs w:val="20"/>
        </w:rPr>
        <w:t xml:space="preserve"> </w:t>
      </w:r>
      <w:r w:rsidRPr="00353BD2">
        <w:rPr>
          <w:rFonts w:eastAsia="Times New Roman" w:cs="Arial"/>
          <w:i/>
          <w:sz w:val="23"/>
          <w:szCs w:val="20"/>
        </w:rPr>
        <w:t>3, No. 1, pp. 44-53.</w:t>
      </w:r>
    </w:p>
    <w:p w14:paraId="637E6242" w14:textId="77777777" w:rsidR="0045332D" w:rsidRPr="00353BD2" w:rsidRDefault="0045332D" w:rsidP="0045332D">
      <w:pPr>
        <w:spacing w:line="27" w:lineRule="exact"/>
        <w:rPr>
          <w:rFonts w:eastAsia="Times New Roman" w:cs="Arial"/>
          <w:sz w:val="20"/>
          <w:szCs w:val="20"/>
        </w:rPr>
      </w:pPr>
    </w:p>
    <w:p w14:paraId="028C7BEF" w14:textId="77777777" w:rsidR="0045332D" w:rsidRPr="00353BD2" w:rsidRDefault="0045332D" w:rsidP="0045332D">
      <w:pPr>
        <w:spacing w:line="463" w:lineRule="auto"/>
        <w:ind w:right="440"/>
        <w:jc w:val="both"/>
        <w:rPr>
          <w:rFonts w:eastAsia="Times New Roman" w:cs="Arial"/>
          <w:sz w:val="23"/>
          <w:szCs w:val="20"/>
        </w:rPr>
      </w:pPr>
      <w:r w:rsidRPr="00353BD2">
        <w:rPr>
          <w:rFonts w:eastAsia="Times New Roman" w:cs="Arial"/>
          <w:sz w:val="23"/>
          <w:szCs w:val="20"/>
        </w:rPr>
        <w:t xml:space="preserve">Were, F. (2011). </w:t>
      </w:r>
      <w:r w:rsidRPr="00353BD2">
        <w:rPr>
          <w:rFonts w:eastAsia="Times New Roman" w:cs="Arial"/>
          <w:i/>
          <w:sz w:val="23"/>
          <w:szCs w:val="20"/>
        </w:rPr>
        <w:t>Presumptive Income Tax System and Profitability of SMES in</w:t>
      </w:r>
      <w:r w:rsidRPr="00353BD2">
        <w:rPr>
          <w:rFonts w:eastAsia="Times New Roman" w:cs="Arial"/>
          <w:sz w:val="23"/>
          <w:szCs w:val="20"/>
        </w:rPr>
        <w:t xml:space="preserve"> </w:t>
      </w:r>
      <w:r w:rsidRPr="00353BD2">
        <w:rPr>
          <w:rFonts w:eastAsia="Times New Roman" w:cs="Arial"/>
          <w:i/>
          <w:sz w:val="23"/>
          <w:szCs w:val="20"/>
        </w:rPr>
        <w:t>Uganda A Case Study</w:t>
      </w:r>
      <w:r w:rsidRPr="00353BD2">
        <w:rPr>
          <w:rFonts w:eastAsia="Times New Roman" w:cs="Arial"/>
          <w:sz w:val="23"/>
          <w:szCs w:val="20"/>
        </w:rPr>
        <w:t>. Nakawa Division. Dissertation at Makerere University</w:t>
      </w:r>
      <w:r w:rsidRPr="00353BD2">
        <w:rPr>
          <w:rFonts w:eastAsia="Times New Roman" w:cs="Arial"/>
          <w:i/>
          <w:sz w:val="23"/>
          <w:szCs w:val="20"/>
        </w:rPr>
        <w:t xml:space="preserve"> </w:t>
      </w:r>
      <w:r w:rsidRPr="00353BD2">
        <w:rPr>
          <w:rFonts w:eastAsia="Times New Roman" w:cs="Arial"/>
          <w:sz w:val="23"/>
          <w:szCs w:val="20"/>
        </w:rPr>
        <w:t>Uganda.</w:t>
      </w:r>
    </w:p>
    <w:p w14:paraId="627B4043" w14:textId="77777777" w:rsidR="0045332D" w:rsidRPr="00353BD2" w:rsidRDefault="0045332D" w:rsidP="0045332D">
      <w:pPr>
        <w:spacing w:line="25" w:lineRule="exact"/>
        <w:rPr>
          <w:rFonts w:eastAsia="Times New Roman" w:cs="Arial"/>
          <w:sz w:val="20"/>
          <w:szCs w:val="20"/>
        </w:rPr>
      </w:pPr>
    </w:p>
    <w:p w14:paraId="2D5D2C46" w14:textId="77777777" w:rsidR="0045332D" w:rsidRPr="00353BD2" w:rsidRDefault="0045332D" w:rsidP="0045332D">
      <w:pPr>
        <w:spacing w:line="464" w:lineRule="auto"/>
        <w:ind w:right="440"/>
        <w:jc w:val="both"/>
        <w:rPr>
          <w:rFonts w:eastAsia="Times New Roman" w:cs="Arial"/>
          <w:sz w:val="23"/>
          <w:szCs w:val="20"/>
        </w:rPr>
      </w:pPr>
      <w:r w:rsidRPr="00353BD2">
        <w:rPr>
          <w:rFonts w:eastAsia="Times New Roman" w:cs="Arial"/>
          <w:sz w:val="23"/>
          <w:szCs w:val="20"/>
        </w:rPr>
        <w:t xml:space="preserve">Waweru, M. G. (2007). </w:t>
      </w:r>
      <w:r w:rsidRPr="00353BD2">
        <w:rPr>
          <w:rFonts w:eastAsia="Times New Roman" w:cs="Arial"/>
          <w:i/>
          <w:sz w:val="23"/>
          <w:szCs w:val="20"/>
        </w:rPr>
        <w:t>Addressing The Different Tax Policy and Tax Administrative</w:t>
      </w:r>
      <w:r w:rsidRPr="00353BD2">
        <w:rPr>
          <w:rFonts w:eastAsia="Times New Roman" w:cs="Arial"/>
          <w:sz w:val="23"/>
          <w:szCs w:val="20"/>
        </w:rPr>
        <w:t xml:space="preserve"> </w:t>
      </w:r>
      <w:r w:rsidRPr="00353BD2">
        <w:rPr>
          <w:rFonts w:eastAsia="Times New Roman" w:cs="Arial"/>
          <w:i/>
          <w:sz w:val="23"/>
          <w:szCs w:val="20"/>
        </w:rPr>
        <w:t>Challenges of Micro, Small and Midium Businesses</w:t>
      </w:r>
      <w:r w:rsidRPr="00353BD2">
        <w:rPr>
          <w:rFonts w:eastAsia="Times New Roman" w:cs="Arial"/>
          <w:sz w:val="23"/>
          <w:szCs w:val="20"/>
        </w:rPr>
        <w:t>. A Presentation at the</w:t>
      </w:r>
      <w:r w:rsidRPr="00353BD2">
        <w:rPr>
          <w:rFonts w:eastAsia="Times New Roman" w:cs="Arial"/>
          <w:i/>
          <w:sz w:val="23"/>
          <w:szCs w:val="20"/>
        </w:rPr>
        <w:t xml:space="preserve"> </w:t>
      </w:r>
      <w:r w:rsidRPr="00353BD2">
        <w:rPr>
          <w:rFonts w:eastAsia="Times New Roman" w:cs="Arial"/>
          <w:sz w:val="23"/>
          <w:szCs w:val="20"/>
        </w:rPr>
        <w:t>International Tax Dialogue Global Conference From 17th – 19th October 2007 At Buenos Aires: Argentine.</w:t>
      </w:r>
    </w:p>
    <w:p w14:paraId="6A78536B" w14:textId="77777777" w:rsidR="0045332D" w:rsidRPr="00353BD2" w:rsidRDefault="0045332D" w:rsidP="0045332D">
      <w:pPr>
        <w:spacing w:line="3" w:lineRule="exact"/>
        <w:rPr>
          <w:rFonts w:eastAsia="Times New Roman" w:cs="Arial"/>
          <w:sz w:val="20"/>
          <w:szCs w:val="20"/>
        </w:rPr>
      </w:pPr>
    </w:p>
    <w:p w14:paraId="25250F7B" w14:textId="77777777" w:rsidR="0045332D" w:rsidRPr="00353BD2" w:rsidRDefault="0045332D" w:rsidP="0045332D">
      <w:pPr>
        <w:spacing w:line="482" w:lineRule="auto"/>
        <w:ind w:right="440"/>
        <w:jc w:val="both"/>
        <w:rPr>
          <w:rFonts w:eastAsia="Times New Roman" w:cs="Arial"/>
          <w:sz w:val="23"/>
          <w:szCs w:val="20"/>
        </w:rPr>
      </w:pPr>
      <w:r w:rsidRPr="00353BD2">
        <w:rPr>
          <w:rFonts w:eastAsia="Times New Roman" w:cs="Arial"/>
          <w:sz w:val="23"/>
          <w:szCs w:val="20"/>
        </w:rPr>
        <w:t xml:space="preserve">WEF, (2004). </w:t>
      </w:r>
      <w:r w:rsidRPr="00353BD2">
        <w:rPr>
          <w:rFonts w:eastAsia="Times New Roman" w:cs="Arial"/>
          <w:i/>
          <w:sz w:val="23"/>
          <w:szCs w:val="20"/>
        </w:rPr>
        <w:t>The Global Competitiveness Report 2004</w:t>
      </w:r>
      <w:r w:rsidRPr="00353BD2">
        <w:rPr>
          <w:rFonts w:eastAsia="Times New Roman" w:cs="Arial"/>
          <w:sz w:val="23"/>
          <w:szCs w:val="20"/>
        </w:rPr>
        <w:t xml:space="preserve"> </w:t>
      </w:r>
      <w:r w:rsidRPr="00353BD2">
        <w:rPr>
          <w:rFonts w:eastAsia="Times New Roman" w:cs="Arial"/>
          <w:i/>
          <w:sz w:val="23"/>
          <w:szCs w:val="20"/>
        </w:rPr>
        <w:t>–</w:t>
      </w:r>
      <w:r w:rsidRPr="00353BD2">
        <w:rPr>
          <w:rFonts w:eastAsia="Times New Roman" w:cs="Arial"/>
          <w:sz w:val="23"/>
          <w:szCs w:val="20"/>
        </w:rPr>
        <w:t xml:space="preserve"> </w:t>
      </w:r>
      <w:r w:rsidRPr="00353BD2">
        <w:rPr>
          <w:rFonts w:eastAsia="Times New Roman" w:cs="Arial"/>
          <w:i/>
          <w:sz w:val="23"/>
          <w:szCs w:val="20"/>
        </w:rPr>
        <w:t>2005</w:t>
      </w:r>
      <w:r w:rsidRPr="00353BD2">
        <w:rPr>
          <w:rFonts w:eastAsia="Times New Roman" w:cs="Arial"/>
          <w:sz w:val="23"/>
          <w:szCs w:val="20"/>
        </w:rPr>
        <w:t>. World Economic Forum. Geneva: Switzzerland.</w:t>
      </w:r>
    </w:p>
    <w:p w14:paraId="0A181A42" w14:textId="0D87D97F" w:rsidR="0045332D" w:rsidRDefault="0045332D" w:rsidP="00625443">
      <w:pPr>
        <w:rPr>
          <w:rFonts w:cs="Times New Roman"/>
          <w:szCs w:val="24"/>
        </w:rPr>
      </w:pPr>
    </w:p>
    <w:p w14:paraId="2FAF8A18" w14:textId="7C5193F4" w:rsidR="002A3EE6" w:rsidRDefault="002A3EE6" w:rsidP="00625443">
      <w:pPr>
        <w:rPr>
          <w:rFonts w:cs="Times New Roman"/>
          <w:szCs w:val="24"/>
        </w:rPr>
      </w:pPr>
    </w:p>
    <w:p w14:paraId="60A604A7" w14:textId="5C0D752D" w:rsidR="002A3EE6" w:rsidRDefault="002A3EE6" w:rsidP="00625443">
      <w:pPr>
        <w:rPr>
          <w:rFonts w:cs="Times New Roman"/>
          <w:szCs w:val="24"/>
        </w:rPr>
      </w:pPr>
    </w:p>
    <w:p w14:paraId="0BB0CDD2" w14:textId="77777777" w:rsidR="002A3EE6" w:rsidRPr="002A3EE6" w:rsidRDefault="002A3EE6" w:rsidP="002A3EE6">
      <w:pPr>
        <w:keepNext/>
        <w:keepLines/>
        <w:spacing w:before="240" w:line="360" w:lineRule="auto"/>
        <w:jc w:val="both"/>
        <w:outlineLvl w:val="0"/>
        <w:rPr>
          <w:rFonts w:eastAsia="DengXian Light" w:cs="Times New Roman"/>
          <w:b/>
          <w:szCs w:val="24"/>
        </w:rPr>
      </w:pPr>
      <w:bookmarkStart w:id="93" w:name="_Toc86485978"/>
      <w:bookmarkStart w:id="94" w:name="_Toc99101432"/>
      <w:r w:rsidRPr="002A3EE6">
        <w:rPr>
          <w:rFonts w:eastAsia="DengXian Light" w:cs="Times New Roman"/>
          <w:b/>
          <w:szCs w:val="24"/>
        </w:rPr>
        <w:lastRenderedPageBreak/>
        <w:t>Appendix I: Questionnaire</w:t>
      </w:r>
      <w:bookmarkEnd w:id="93"/>
      <w:bookmarkEnd w:id="94"/>
    </w:p>
    <w:p w14:paraId="18D4A7EA" w14:textId="610B5836" w:rsidR="002A3EE6" w:rsidRPr="002A3EE6" w:rsidRDefault="002A3EE6" w:rsidP="002A3EE6">
      <w:pPr>
        <w:spacing w:line="360" w:lineRule="auto"/>
        <w:rPr>
          <w:rFonts w:eastAsia="Calibri" w:cs="Times New Roman"/>
        </w:rPr>
      </w:pPr>
      <w:r w:rsidRPr="002A3EE6">
        <w:rPr>
          <w:rFonts w:eastAsia="Calibri" w:cs="Times New Roman"/>
        </w:rPr>
        <w:t xml:space="preserve">This questionnaire is designed to collect data on </w:t>
      </w:r>
      <w:r w:rsidR="00610227" w:rsidRPr="002A3EE6">
        <w:rPr>
          <w:rFonts w:eastAsia="Calibri" w:cs="Times New Roman"/>
        </w:rPr>
        <w:t>the</w:t>
      </w:r>
      <w:r w:rsidR="00610227">
        <w:rPr>
          <w:rFonts w:eastAsia="Calibri" w:cs="Times New Roman"/>
        </w:rPr>
        <w:t xml:space="preserve"> factors that affect </w:t>
      </w:r>
      <w:r w:rsidRPr="002A3EE6">
        <w:rPr>
          <w:rFonts w:eastAsia="Calibri" w:cs="Times New Roman"/>
        </w:rPr>
        <w:t>tax</w:t>
      </w:r>
    </w:p>
    <w:p w14:paraId="313A7F72" w14:textId="77777777" w:rsidR="002A3EE6" w:rsidRPr="002A3EE6" w:rsidRDefault="002A3EE6" w:rsidP="002A3EE6">
      <w:pPr>
        <w:spacing w:line="360" w:lineRule="auto"/>
        <w:rPr>
          <w:rFonts w:eastAsia="Calibri" w:cs="Times New Roman"/>
        </w:rPr>
      </w:pPr>
      <w:r w:rsidRPr="002A3EE6">
        <w:rPr>
          <w:rFonts w:eastAsia="Calibri" w:cs="Times New Roman"/>
        </w:rPr>
        <w:t>compliance among SMEs in Juja town. The data shall be used for academic purposes only and it will be treated with great confidentiality.</w:t>
      </w:r>
    </w:p>
    <w:p w14:paraId="2C37FE2D" w14:textId="77777777" w:rsidR="002A3EE6" w:rsidRPr="002A3EE6" w:rsidRDefault="002A3EE6" w:rsidP="002A3EE6">
      <w:pPr>
        <w:spacing w:line="360" w:lineRule="auto"/>
        <w:rPr>
          <w:rFonts w:eastAsia="Calibri" w:cs="Times New Roman"/>
          <w:b/>
          <w:bCs/>
        </w:rPr>
      </w:pPr>
      <w:r w:rsidRPr="002A3EE6">
        <w:rPr>
          <w:rFonts w:eastAsia="Calibri" w:cs="Times New Roman"/>
          <w:b/>
          <w:bCs/>
        </w:rPr>
        <w:t>Section A: Demographic Information</w:t>
      </w:r>
    </w:p>
    <w:p w14:paraId="7B1EBBF1" w14:textId="77777777" w:rsidR="002A3EE6" w:rsidRPr="002A3EE6" w:rsidRDefault="002A3EE6" w:rsidP="002A3EE6">
      <w:pPr>
        <w:spacing w:line="360" w:lineRule="auto"/>
        <w:rPr>
          <w:rFonts w:eastAsia="Calibri" w:cs="Times New Roman"/>
          <w:b/>
          <w:bCs/>
        </w:rPr>
      </w:pPr>
      <w:r w:rsidRPr="002A3EE6">
        <w:rPr>
          <w:rFonts w:eastAsia="Calibri" w:cs="Times New Roman"/>
          <w:b/>
          <w:bCs/>
        </w:rPr>
        <w:t>1. Gender</w:t>
      </w:r>
    </w:p>
    <w:p w14:paraId="651D0436" w14:textId="77777777" w:rsidR="002A3EE6" w:rsidRPr="002A3EE6" w:rsidRDefault="002A3EE6" w:rsidP="002A3EE6">
      <w:pPr>
        <w:spacing w:line="360" w:lineRule="auto"/>
        <w:rPr>
          <w:rFonts w:eastAsia="Calibri" w:cs="Times New Roman"/>
        </w:rPr>
      </w:pPr>
      <w:r w:rsidRPr="002A3EE6">
        <w:rPr>
          <w:rFonts w:eastAsia="Calibri" w:cs="Times New Roman"/>
        </w:rPr>
        <w:t>Female [ ]     Male [ ]</w:t>
      </w:r>
    </w:p>
    <w:p w14:paraId="2537689B" w14:textId="77777777" w:rsidR="002A3EE6" w:rsidRPr="002A3EE6" w:rsidRDefault="002A3EE6" w:rsidP="002A3EE6">
      <w:pPr>
        <w:spacing w:line="360" w:lineRule="auto"/>
        <w:rPr>
          <w:rFonts w:eastAsia="Calibri" w:cs="Times New Roman"/>
        </w:rPr>
      </w:pPr>
      <w:r w:rsidRPr="002A3EE6">
        <w:rPr>
          <w:rFonts w:eastAsia="Calibri" w:cs="Times New Roman"/>
          <w:b/>
          <w:bCs/>
        </w:rPr>
        <w:t>2. Indicate where you fall among the following age brackets (years</w:t>
      </w:r>
      <w:r w:rsidRPr="002A3EE6">
        <w:rPr>
          <w:rFonts w:eastAsia="Calibri" w:cs="Times New Roman"/>
        </w:rPr>
        <w:t>)</w:t>
      </w:r>
    </w:p>
    <w:p w14:paraId="59B4C5BE" w14:textId="77777777" w:rsidR="002A3EE6" w:rsidRPr="002A3EE6" w:rsidRDefault="002A3EE6" w:rsidP="002A3EE6">
      <w:pPr>
        <w:spacing w:line="360" w:lineRule="auto"/>
        <w:rPr>
          <w:rFonts w:eastAsia="Calibri" w:cs="Times New Roman"/>
        </w:rPr>
      </w:pPr>
      <w:r w:rsidRPr="002A3EE6">
        <w:rPr>
          <w:rFonts w:eastAsia="Calibri" w:cs="Times New Roman"/>
        </w:rPr>
        <w:t>Below 25 [ ]</w:t>
      </w:r>
    </w:p>
    <w:p w14:paraId="0712F626" w14:textId="77777777" w:rsidR="002A3EE6" w:rsidRPr="002A3EE6" w:rsidRDefault="002A3EE6" w:rsidP="002A3EE6">
      <w:pPr>
        <w:spacing w:line="360" w:lineRule="auto"/>
        <w:rPr>
          <w:rFonts w:eastAsia="Calibri" w:cs="Times New Roman"/>
        </w:rPr>
      </w:pPr>
      <w:r w:rsidRPr="002A3EE6">
        <w:rPr>
          <w:rFonts w:eastAsia="Calibri" w:cs="Times New Roman"/>
        </w:rPr>
        <w:t>25-34 [ ]</w:t>
      </w:r>
    </w:p>
    <w:p w14:paraId="7D79C766" w14:textId="77777777" w:rsidR="002A3EE6" w:rsidRPr="002A3EE6" w:rsidRDefault="002A3EE6" w:rsidP="002A3EE6">
      <w:pPr>
        <w:spacing w:line="360" w:lineRule="auto"/>
        <w:rPr>
          <w:rFonts w:eastAsia="Calibri" w:cs="Times New Roman"/>
        </w:rPr>
      </w:pPr>
      <w:r w:rsidRPr="002A3EE6">
        <w:rPr>
          <w:rFonts w:eastAsia="Calibri" w:cs="Times New Roman"/>
        </w:rPr>
        <w:t>35-44 [ ]</w:t>
      </w:r>
    </w:p>
    <w:p w14:paraId="43E38BB7" w14:textId="77777777" w:rsidR="002A3EE6" w:rsidRPr="002A3EE6" w:rsidRDefault="002A3EE6" w:rsidP="002A3EE6">
      <w:pPr>
        <w:spacing w:line="360" w:lineRule="auto"/>
        <w:rPr>
          <w:rFonts w:eastAsia="Calibri" w:cs="Times New Roman"/>
        </w:rPr>
      </w:pPr>
      <w:r w:rsidRPr="002A3EE6">
        <w:rPr>
          <w:rFonts w:eastAsia="Calibri" w:cs="Times New Roman"/>
        </w:rPr>
        <w:t>45-50 [ ]</w:t>
      </w:r>
    </w:p>
    <w:p w14:paraId="2686E146" w14:textId="34A01B2E" w:rsidR="002A3EE6" w:rsidRPr="002A3EE6" w:rsidRDefault="002A3EE6" w:rsidP="002A3EE6">
      <w:pPr>
        <w:spacing w:line="360" w:lineRule="auto"/>
        <w:rPr>
          <w:rFonts w:eastAsia="Calibri" w:cs="Times New Roman"/>
        </w:rPr>
      </w:pPr>
      <w:r w:rsidRPr="002A3EE6">
        <w:rPr>
          <w:rFonts w:eastAsia="Calibri" w:cs="Times New Roman"/>
        </w:rPr>
        <w:t>Above 51 [ ]</w:t>
      </w:r>
    </w:p>
    <w:p w14:paraId="1F7D036A" w14:textId="77777777" w:rsidR="002A3EE6" w:rsidRPr="002A3EE6" w:rsidRDefault="002A3EE6" w:rsidP="002A3EE6">
      <w:pPr>
        <w:spacing w:line="360" w:lineRule="auto"/>
        <w:rPr>
          <w:rFonts w:eastAsia="Calibri" w:cs="Times New Roman"/>
          <w:b/>
          <w:bCs/>
        </w:rPr>
      </w:pPr>
      <w:r w:rsidRPr="002A3EE6">
        <w:rPr>
          <w:rFonts w:eastAsia="Calibri" w:cs="Times New Roman"/>
          <w:b/>
          <w:bCs/>
        </w:rPr>
        <w:t>Section B: Tax Registration</w:t>
      </w:r>
    </w:p>
    <w:p w14:paraId="19F8A9D7" w14:textId="77777777" w:rsidR="002A3EE6" w:rsidRPr="002A3EE6" w:rsidRDefault="002A3EE6" w:rsidP="002A3EE6">
      <w:pPr>
        <w:spacing w:line="360" w:lineRule="auto"/>
        <w:rPr>
          <w:rFonts w:eastAsia="Calibri" w:cs="Times New Roman"/>
        </w:rPr>
      </w:pPr>
      <w:r w:rsidRPr="002A3EE6">
        <w:rPr>
          <w:rFonts w:eastAsia="Calibri" w:cs="Times New Roman"/>
        </w:rPr>
        <w:t>1. Do you have a KRA PIN number?</w:t>
      </w:r>
    </w:p>
    <w:p w14:paraId="739856A6" w14:textId="77777777" w:rsidR="002A3EE6" w:rsidRPr="002A3EE6" w:rsidRDefault="002A3EE6" w:rsidP="002A3EE6">
      <w:pPr>
        <w:spacing w:line="360" w:lineRule="auto"/>
        <w:rPr>
          <w:rFonts w:eastAsia="Calibri" w:cs="Times New Roman"/>
        </w:rPr>
      </w:pPr>
      <w:r w:rsidRPr="002A3EE6">
        <w:rPr>
          <w:rFonts w:eastAsia="Calibri" w:cs="Times New Roman"/>
        </w:rPr>
        <w:t>Yes [ ] No [ ]</w:t>
      </w:r>
    </w:p>
    <w:p w14:paraId="36410B54" w14:textId="77777777" w:rsidR="002A3EE6" w:rsidRPr="002A3EE6" w:rsidRDefault="002A3EE6" w:rsidP="002A3EE6">
      <w:pPr>
        <w:spacing w:line="360" w:lineRule="auto"/>
        <w:rPr>
          <w:rFonts w:eastAsia="Calibri" w:cs="Times New Roman"/>
        </w:rPr>
      </w:pPr>
      <w:r w:rsidRPr="002A3EE6">
        <w:rPr>
          <w:rFonts w:eastAsia="Calibri" w:cs="Times New Roman"/>
          <w:b/>
          <w:bCs/>
        </w:rPr>
        <w:t>2. When did you register for a KRA PIN number</w:t>
      </w:r>
      <w:r w:rsidRPr="002A3EE6">
        <w:rPr>
          <w:rFonts w:eastAsia="Calibri" w:cs="Times New Roman"/>
        </w:rPr>
        <w:t>?</w:t>
      </w:r>
    </w:p>
    <w:p w14:paraId="785C5414" w14:textId="77777777" w:rsidR="002A3EE6" w:rsidRPr="002A3EE6" w:rsidRDefault="002A3EE6" w:rsidP="002A3EE6">
      <w:pPr>
        <w:spacing w:line="360" w:lineRule="auto"/>
        <w:rPr>
          <w:rFonts w:eastAsia="Calibri" w:cs="Times New Roman"/>
        </w:rPr>
      </w:pPr>
      <w:r w:rsidRPr="002A3EE6">
        <w:rPr>
          <w:rFonts w:eastAsia="Calibri" w:cs="Times New Roman"/>
        </w:rPr>
        <w:t>2013 or before [ ]</w:t>
      </w:r>
    </w:p>
    <w:p w14:paraId="091276CF" w14:textId="77777777" w:rsidR="002A3EE6" w:rsidRPr="002A3EE6" w:rsidRDefault="002A3EE6" w:rsidP="002A3EE6">
      <w:pPr>
        <w:spacing w:line="360" w:lineRule="auto"/>
        <w:rPr>
          <w:rFonts w:eastAsia="Calibri" w:cs="Times New Roman"/>
        </w:rPr>
      </w:pPr>
      <w:r w:rsidRPr="002A3EE6">
        <w:rPr>
          <w:rFonts w:eastAsia="Calibri" w:cs="Times New Roman"/>
        </w:rPr>
        <w:t>2014 or after [ ]</w:t>
      </w:r>
    </w:p>
    <w:p w14:paraId="24649A46" w14:textId="77777777" w:rsidR="002A3EE6" w:rsidRPr="002A3EE6" w:rsidRDefault="002A3EE6" w:rsidP="002A3EE6">
      <w:pPr>
        <w:spacing w:line="360" w:lineRule="auto"/>
        <w:rPr>
          <w:rFonts w:eastAsia="Calibri" w:cs="Times New Roman"/>
        </w:rPr>
      </w:pPr>
      <w:r w:rsidRPr="002A3EE6">
        <w:rPr>
          <w:rFonts w:eastAsia="Calibri" w:cs="Times New Roman"/>
          <w:b/>
          <w:bCs/>
        </w:rPr>
        <w:t>3. If registered in 2013 and before, have you migrated to the itax system?</w:t>
      </w:r>
    </w:p>
    <w:p w14:paraId="427F3650" w14:textId="77777777" w:rsidR="002A3EE6" w:rsidRPr="002A3EE6" w:rsidRDefault="002A3EE6" w:rsidP="002A3EE6">
      <w:pPr>
        <w:spacing w:line="360" w:lineRule="auto"/>
        <w:rPr>
          <w:rFonts w:eastAsia="Calibri" w:cs="Times New Roman"/>
        </w:rPr>
      </w:pPr>
      <w:r w:rsidRPr="002A3EE6">
        <w:rPr>
          <w:rFonts w:eastAsia="Calibri" w:cs="Times New Roman"/>
        </w:rPr>
        <w:t>Yes [ ] No [ ]</w:t>
      </w:r>
    </w:p>
    <w:p w14:paraId="25536E76" w14:textId="77777777" w:rsidR="002A3EE6" w:rsidRPr="002A3EE6" w:rsidRDefault="002A3EE6" w:rsidP="002A3EE6">
      <w:pPr>
        <w:spacing w:line="360" w:lineRule="auto"/>
        <w:rPr>
          <w:rFonts w:eastAsia="Calibri" w:cs="Times New Roman"/>
          <w:b/>
          <w:bCs/>
        </w:rPr>
      </w:pPr>
      <w:r w:rsidRPr="002A3EE6">
        <w:rPr>
          <w:rFonts w:eastAsia="Calibri" w:cs="Times New Roman"/>
          <w:b/>
          <w:bCs/>
        </w:rPr>
        <w:t>4. What is your tax obligation?</w:t>
      </w:r>
    </w:p>
    <w:p w14:paraId="0CC15EB7" w14:textId="77777777" w:rsidR="002A3EE6" w:rsidRPr="002A3EE6" w:rsidRDefault="002A3EE6" w:rsidP="002A3EE6">
      <w:pPr>
        <w:spacing w:line="360" w:lineRule="auto"/>
        <w:rPr>
          <w:rFonts w:eastAsia="Calibri" w:cs="Times New Roman"/>
        </w:rPr>
      </w:pPr>
      <w:r w:rsidRPr="002A3EE6">
        <w:rPr>
          <w:rFonts w:eastAsia="Calibri" w:cs="Times New Roman"/>
        </w:rPr>
        <w:t>Turnover tax (TOT) [ ]</w:t>
      </w:r>
    </w:p>
    <w:p w14:paraId="715B4EA5" w14:textId="77777777" w:rsidR="002A3EE6" w:rsidRPr="002A3EE6" w:rsidRDefault="002A3EE6" w:rsidP="002A3EE6">
      <w:pPr>
        <w:spacing w:line="360" w:lineRule="auto"/>
        <w:rPr>
          <w:rFonts w:eastAsia="Calibri" w:cs="Times New Roman"/>
        </w:rPr>
      </w:pPr>
      <w:r w:rsidRPr="002A3EE6">
        <w:rPr>
          <w:rFonts w:eastAsia="Calibri" w:cs="Times New Roman"/>
        </w:rPr>
        <w:t>Value added tax (VAT) [ ]</w:t>
      </w:r>
    </w:p>
    <w:p w14:paraId="56E50AAC" w14:textId="77777777" w:rsidR="002A3EE6" w:rsidRPr="002A3EE6" w:rsidRDefault="002A3EE6" w:rsidP="002A3EE6">
      <w:pPr>
        <w:spacing w:line="360" w:lineRule="auto"/>
        <w:rPr>
          <w:rFonts w:eastAsia="Calibri" w:cs="Times New Roman"/>
        </w:rPr>
      </w:pPr>
      <w:r w:rsidRPr="002A3EE6">
        <w:rPr>
          <w:rFonts w:eastAsia="Calibri" w:cs="Times New Roman"/>
        </w:rPr>
        <w:t>Income tax (IT) [ ]</w:t>
      </w:r>
    </w:p>
    <w:p w14:paraId="2BD756B5" w14:textId="77777777" w:rsidR="002A3EE6" w:rsidRPr="002A3EE6" w:rsidRDefault="002A3EE6" w:rsidP="002A3EE6">
      <w:pPr>
        <w:spacing w:line="360" w:lineRule="auto"/>
        <w:rPr>
          <w:rFonts w:eastAsia="Calibri" w:cs="Times New Roman"/>
        </w:rPr>
      </w:pPr>
      <w:r w:rsidRPr="002A3EE6">
        <w:rPr>
          <w:rFonts w:eastAsia="Calibri" w:cs="Times New Roman"/>
        </w:rPr>
        <w:t>Pay as you earn (PAYE) [ ]</w:t>
      </w:r>
    </w:p>
    <w:p w14:paraId="7F2618A5" w14:textId="77777777" w:rsidR="002A3EE6" w:rsidRPr="002A3EE6" w:rsidRDefault="002A3EE6" w:rsidP="002A3EE6">
      <w:pPr>
        <w:spacing w:line="360" w:lineRule="auto"/>
        <w:rPr>
          <w:rFonts w:eastAsia="Calibri" w:cs="Times New Roman"/>
        </w:rPr>
      </w:pPr>
      <w:r w:rsidRPr="002A3EE6">
        <w:rPr>
          <w:rFonts w:eastAsia="Calibri" w:cs="Times New Roman"/>
        </w:rPr>
        <w:t>Corporation tax (CT) [ ]</w:t>
      </w:r>
    </w:p>
    <w:p w14:paraId="738C694D" w14:textId="77777777" w:rsidR="002A3EE6" w:rsidRPr="002A3EE6" w:rsidRDefault="002A3EE6" w:rsidP="002A3EE6">
      <w:pPr>
        <w:spacing w:line="360" w:lineRule="auto"/>
        <w:rPr>
          <w:rFonts w:eastAsia="Calibri" w:cs="Times New Roman"/>
        </w:rPr>
      </w:pPr>
      <w:r w:rsidRPr="002A3EE6">
        <w:rPr>
          <w:rFonts w:eastAsia="Calibri" w:cs="Times New Roman"/>
        </w:rPr>
        <w:t>Withholding tax (WT) [ ]</w:t>
      </w:r>
    </w:p>
    <w:p w14:paraId="6CB09672" w14:textId="77777777" w:rsidR="002A3EE6" w:rsidRPr="002A3EE6" w:rsidRDefault="002A3EE6" w:rsidP="002A3EE6">
      <w:pPr>
        <w:spacing w:line="360" w:lineRule="auto"/>
        <w:rPr>
          <w:rFonts w:eastAsia="Calibri" w:cs="Times New Roman"/>
        </w:rPr>
      </w:pPr>
      <w:r w:rsidRPr="002A3EE6">
        <w:rPr>
          <w:rFonts w:eastAsia="Calibri" w:cs="Times New Roman"/>
        </w:rPr>
        <w:t>46</w:t>
      </w:r>
    </w:p>
    <w:p w14:paraId="4D888DC5" w14:textId="77777777" w:rsidR="002A3EE6" w:rsidRPr="002A3EE6" w:rsidRDefault="002A3EE6" w:rsidP="002A3EE6">
      <w:pPr>
        <w:spacing w:line="360" w:lineRule="auto"/>
        <w:rPr>
          <w:rFonts w:eastAsia="Calibri" w:cs="Times New Roman"/>
          <w:b/>
          <w:bCs/>
        </w:rPr>
      </w:pPr>
      <w:r w:rsidRPr="002A3EE6">
        <w:rPr>
          <w:rFonts w:eastAsia="Calibri" w:cs="Times New Roman"/>
          <w:b/>
          <w:bCs/>
        </w:rPr>
        <w:t>Section C: Filing Tax Returns</w:t>
      </w:r>
    </w:p>
    <w:p w14:paraId="0AB3B03C" w14:textId="77777777" w:rsidR="002A3EE6" w:rsidRPr="002A3EE6" w:rsidRDefault="002A3EE6" w:rsidP="002A3EE6">
      <w:pPr>
        <w:spacing w:line="360" w:lineRule="auto"/>
        <w:rPr>
          <w:rFonts w:eastAsia="Calibri" w:cs="Times New Roman"/>
        </w:rPr>
      </w:pPr>
      <w:r w:rsidRPr="002A3EE6">
        <w:rPr>
          <w:rFonts w:eastAsia="Calibri" w:cs="Times New Roman"/>
          <w:b/>
          <w:bCs/>
        </w:rPr>
        <w:lastRenderedPageBreak/>
        <w:t>1. Do you file your tax returns</w:t>
      </w:r>
      <w:r w:rsidRPr="002A3EE6">
        <w:rPr>
          <w:rFonts w:eastAsia="Calibri" w:cs="Times New Roman"/>
        </w:rPr>
        <w:t>?</w:t>
      </w:r>
    </w:p>
    <w:p w14:paraId="2A7CB654" w14:textId="77777777" w:rsidR="002A3EE6" w:rsidRPr="002A3EE6" w:rsidRDefault="002A3EE6" w:rsidP="002A3EE6">
      <w:pPr>
        <w:spacing w:line="360" w:lineRule="auto"/>
        <w:rPr>
          <w:rFonts w:eastAsia="Calibri" w:cs="Times New Roman"/>
        </w:rPr>
      </w:pPr>
      <w:r w:rsidRPr="002A3EE6">
        <w:rPr>
          <w:rFonts w:eastAsia="Calibri" w:cs="Times New Roman"/>
        </w:rPr>
        <w:t>Yes [ ] No [ ]</w:t>
      </w:r>
    </w:p>
    <w:p w14:paraId="0D6B87C4" w14:textId="77777777" w:rsidR="002A3EE6" w:rsidRPr="002A3EE6" w:rsidRDefault="002A3EE6" w:rsidP="002A3EE6">
      <w:pPr>
        <w:spacing w:line="360" w:lineRule="auto"/>
        <w:rPr>
          <w:rFonts w:eastAsia="Calibri" w:cs="Times New Roman"/>
        </w:rPr>
      </w:pPr>
      <w:r w:rsidRPr="002A3EE6">
        <w:rPr>
          <w:rFonts w:eastAsia="Calibri" w:cs="Times New Roman"/>
        </w:rPr>
        <w:t>If yes, when did you last file your returns?</w:t>
      </w:r>
    </w:p>
    <w:p w14:paraId="7144161C" w14:textId="77777777" w:rsidR="002A3EE6" w:rsidRPr="002A3EE6" w:rsidRDefault="002A3EE6" w:rsidP="002A3EE6">
      <w:pPr>
        <w:spacing w:line="360" w:lineRule="auto"/>
        <w:rPr>
          <w:rFonts w:eastAsia="Calibri" w:cs="Times New Roman"/>
        </w:rPr>
      </w:pPr>
      <w:r w:rsidRPr="002A3EE6">
        <w:rPr>
          <w:rFonts w:eastAsia="Calibri" w:cs="Times New Roman"/>
        </w:rPr>
        <w:t>Yes [ ] No [ ]</w:t>
      </w:r>
    </w:p>
    <w:p w14:paraId="5C111AF1" w14:textId="77777777" w:rsidR="002A3EE6" w:rsidRPr="002A3EE6" w:rsidRDefault="002A3EE6" w:rsidP="002A3EE6">
      <w:pPr>
        <w:spacing w:line="360" w:lineRule="auto"/>
        <w:rPr>
          <w:rFonts w:eastAsia="Calibri" w:cs="Times New Roman"/>
          <w:b/>
          <w:bCs/>
        </w:rPr>
      </w:pPr>
      <w:r w:rsidRPr="002A3EE6">
        <w:rPr>
          <w:rFonts w:eastAsia="Calibri" w:cs="Times New Roman"/>
          <w:b/>
          <w:bCs/>
        </w:rPr>
        <w:t>2. Are you aware of the due dates for filing your tax returns?</w:t>
      </w:r>
    </w:p>
    <w:p w14:paraId="1743899D" w14:textId="77777777" w:rsidR="002A3EE6" w:rsidRPr="002A3EE6" w:rsidRDefault="002A3EE6" w:rsidP="002A3EE6">
      <w:pPr>
        <w:spacing w:line="360" w:lineRule="auto"/>
        <w:rPr>
          <w:rFonts w:eastAsia="Calibri" w:cs="Times New Roman"/>
        </w:rPr>
      </w:pPr>
      <w:r w:rsidRPr="002A3EE6">
        <w:rPr>
          <w:rFonts w:eastAsia="Calibri" w:cs="Times New Roman"/>
        </w:rPr>
        <w:t>Yes [ ] No [ ]</w:t>
      </w:r>
    </w:p>
    <w:p w14:paraId="1502FB65" w14:textId="77777777" w:rsidR="002A3EE6" w:rsidRPr="002A3EE6" w:rsidRDefault="002A3EE6" w:rsidP="002A3EE6">
      <w:pPr>
        <w:spacing w:line="360" w:lineRule="auto"/>
        <w:rPr>
          <w:rFonts w:eastAsia="Calibri" w:cs="Times New Roman"/>
        </w:rPr>
      </w:pPr>
      <w:r w:rsidRPr="002A3EE6">
        <w:rPr>
          <w:rFonts w:eastAsia="Calibri" w:cs="Times New Roman"/>
        </w:rPr>
        <w:t>If yes, what is the due date? ______________________</w:t>
      </w:r>
    </w:p>
    <w:p w14:paraId="2E72FD60" w14:textId="77777777" w:rsidR="002A3EE6" w:rsidRPr="002A3EE6" w:rsidRDefault="002A3EE6" w:rsidP="002A3EE6">
      <w:pPr>
        <w:spacing w:line="360" w:lineRule="auto"/>
        <w:rPr>
          <w:rFonts w:eastAsia="Calibri" w:cs="Times New Roman"/>
          <w:b/>
          <w:bCs/>
        </w:rPr>
      </w:pPr>
      <w:r w:rsidRPr="002A3EE6">
        <w:rPr>
          <w:rFonts w:eastAsia="Calibri" w:cs="Times New Roman"/>
          <w:b/>
          <w:bCs/>
        </w:rPr>
        <w:t>3. Have you ever been penalized for filing your returns late?</w:t>
      </w:r>
    </w:p>
    <w:p w14:paraId="0C6F21BF" w14:textId="77777777" w:rsidR="002A3EE6" w:rsidRPr="002A3EE6" w:rsidRDefault="002A3EE6" w:rsidP="002A3EE6">
      <w:pPr>
        <w:spacing w:line="360" w:lineRule="auto"/>
        <w:rPr>
          <w:rFonts w:eastAsia="Calibri" w:cs="Times New Roman"/>
        </w:rPr>
      </w:pPr>
      <w:r w:rsidRPr="002A3EE6">
        <w:rPr>
          <w:rFonts w:eastAsia="Calibri" w:cs="Times New Roman"/>
        </w:rPr>
        <w:t>Yes [ ] No [ ]</w:t>
      </w:r>
    </w:p>
    <w:p w14:paraId="1E6E5602" w14:textId="77777777" w:rsidR="002A3EE6" w:rsidRPr="002A3EE6" w:rsidRDefault="002A3EE6" w:rsidP="002A3EE6">
      <w:pPr>
        <w:spacing w:line="360" w:lineRule="auto"/>
        <w:rPr>
          <w:rFonts w:eastAsia="Calibri" w:cs="Times New Roman"/>
        </w:rPr>
      </w:pPr>
      <w:r w:rsidRPr="002A3EE6">
        <w:rPr>
          <w:rFonts w:eastAsia="Calibri" w:cs="Times New Roman"/>
        </w:rPr>
        <w:t>If yes, did you pay the penalty fee?</w:t>
      </w:r>
    </w:p>
    <w:p w14:paraId="09E6585B" w14:textId="77777777" w:rsidR="002A3EE6" w:rsidRPr="002A3EE6" w:rsidRDefault="002A3EE6" w:rsidP="002A3EE6">
      <w:pPr>
        <w:spacing w:line="360" w:lineRule="auto"/>
        <w:rPr>
          <w:rFonts w:eastAsia="Calibri" w:cs="Times New Roman"/>
        </w:rPr>
      </w:pPr>
      <w:r w:rsidRPr="002A3EE6">
        <w:rPr>
          <w:rFonts w:eastAsia="Calibri" w:cs="Times New Roman"/>
        </w:rPr>
        <w:t>Yes [ ] No [ ]</w:t>
      </w:r>
    </w:p>
    <w:p w14:paraId="64D8556D" w14:textId="77777777" w:rsidR="002A3EE6" w:rsidRPr="002A3EE6" w:rsidRDefault="002A3EE6" w:rsidP="002A3EE6">
      <w:pPr>
        <w:spacing w:line="360" w:lineRule="auto"/>
        <w:rPr>
          <w:rFonts w:eastAsia="Calibri" w:cs="Times New Roman"/>
        </w:rPr>
      </w:pPr>
      <w:r w:rsidRPr="002A3EE6">
        <w:rPr>
          <w:rFonts w:eastAsia="Calibri" w:cs="Times New Roman"/>
          <w:b/>
          <w:bCs/>
        </w:rPr>
        <w:t>4. What is the amount charged for failing to file or filing your returns</w:t>
      </w:r>
      <w:r w:rsidRPr="002A3EE6">
        <w:rPr>
          <w:rFonts w:eastAsia="Calibri" w:cs="Times New Roman"/>
        </w:rPr>
        <w:t xml:space="preserve"> </w:t>
      </w:r>
      <w:r w:rsidRPr="002A3EE6">
        <w:rPr>
          <w:rFonts w:eastAsia="Calibri" w:cs="Times New Roman"/>
          <w:b/>
          <w:bCs/>
        </w:rPr>
        <w:t>late?</w:t>
      </w:r>
    </w:p>
    <w:p w14:paraId="5A52238B" w14:textId="77777777" w:rsidR="002A3EE6" w:rsidRPr="002A3EE6" w:rsidRDefault="002A3EE6" w:rsidP="002A3EE6">
      <w:pPr>
        <w:spacing w:line="360" w:lineRule="auto"/>
        <w:rPr>
          <w:rFonts w:eastAsia="Calibri" w:cs="Times New Roman"/>
        </w:rPr>
      </w:pPr>
      <w:r w:rsidRPr="002A3EE6">
        <w:rPr>
          <w:rFonts w:eastAsia="Calibri" w:cs="Times New Roman"/>
        </w:rPr>
        <w:t>Ksh 1,000 [ ]</w:t>
      </w:r>
    </w:p>
    <w:p w14:paraId="1C2A6962" w14:textId="77777777" w:rsidR="002A3EE6" w:rsidRPr="002A3EE6" w:rsidRDefault="002A3EE6" w:rsidP="002A3EE6">
      <w:pPr>
        <w:spacing w:line="360" w:lineRule="auto"/>
        <w:rPr>
          <w:rFonts w:eastAsia="Calibri" w:cs="Times New Roman"/>
        </w:rPr>
      </w:pPr>
      <w:r w:rsidRPr="002A3EE6">
        <w:rPr>
          <w:rFonts w:eastAsia="Calibri" w:cs="Times New Roman"/>
        </w:rPr>
        <w:t>Ksh 1,200 [ ]</w:t>
      </w:r>
    </w:p>
    <w:p w14:paraId="22199EEF" w14:textId="77777777" w:rsidR="002A3EE6" w:rsidRPr="002A3EE6" w:rsidRDefault="002A3EE6" w:rsidP="002A3EE6">
      <w:pPr>
        <w:spacing w:line="360" w:lineRule="auto"/>
        <w:rPr>
          <w:rFonts w:eastAsia="Calibri" w:cs="Times New Roman"/>
        </w:rPr>
      </w:pPr>
      <w:r w:rsidRPr="002A3EE6">
        <w:rPr>
          <w:rFonts w:eastAsia="Calibri" w:cs="Times New Roman"/>
        </w:rPr>
        <w:t>Ksh 10,000 [ ]</w:t>
      </w:r>
    </w:p>
    <w:p w14:paraId="4BF2F17E" w14:textId="77777777" w:rsidR="002A3EE6" w:rsidRPr="002A3EE6" w:rsidRDefault="002A3EE6" w:rsidP="002A3EE6">
      <w:pPr>
        <w:spacing w:line="360" w:lineRule="auto"/>
        <w:rPr>
          <w:rFonts w:eastAsia="Calibri" w:cs="Times New Roman"/>
        </w:rPr>
      </w:pPr>
      <w:r w:rsidRPr="002A3EE6">
        <w:rPr>
          <w:rFonts w:eastAsia="Calibri" w:cs="Times New Roman"/>
        </w:rPr>
        <w:t>Ksh 12,000 [ ]</w:t>
      </w:r>
    </w:p>
    <w:p w14:paraId="4227513B" w14:textId="77777777" w:rsidR="002A3EE6" w:rsidRPr="002A3EE6" w:rsidRDefault="002A3EE6" w:rsidP="002A3EE6">
      <w:pPr>
        <w:spacing w:line="360" w:lineRule="auto"/>
        <w:rPr>
          <w:rFonts w:eastAsia="Calibri" w:cs="Times New Roman"/>
          <w:b/>
          <w:bCs/>
        </w:rPr>
      </w:pPr>
      <w:r w:rsidRPr="002A3EE6">
        <w:rPr>
          <w:rFonts w:eastAsia="Calibri" w:cs="Times New Roman"/>
          <w:b/>
          <w:bCs/>
        </w:rPr>
        <w:t>Section D: Tax payer education and trainings</w:t>
      </w:r>
    </w:p>
    <w:p w14:paraId="796411D5" w14:textId="77777777" w:rsidR="002A3EE6" w:rsidRPr="002A3EE6" w:rsidRDefault="002A3EE6" w:rsidP="002A3EE6">
      <w:pPr>
        <w:spacing w:line="360" w:lineRule="auto"/>
        <w:rPr>
          <w:rFonts w:eastAsia="Calibri" w:cs="Times New Roman"/>
        </w:rPr>
      </w:pPr>
      <w:r w:rsidRPr="002A3EE6">
        <w:rPr>
          <w:rFonts w:eastAsia="Calibri" w:cs="Times New Roman"/>
        </w:rPr>
        <w:t>1. Are you aware of any tax payer education programs conducted by KRA?</w:t>
      </w:r>
    </w:p>
    <w:p w14:paraId="0F0D0A93" w14:textId="77777777" w:rsidR="002A3EE6" w:rsidRPr="002A3EE6" w:rsidRDefault="002A3EE6" w:rsidP="002A3EE6">
      <w:pPr>
        <w:spacing w:line="360" w:lineRule="auto"/>
        <w:rPr>
          <w:rFonts w:eastAsia="Calibri" w:cs="Times New Roman"/>
        </w:rPr>
      </w:pPr>
      <w:r w:rsidRPr="002A3EE6">
        <w:rPr>
          <w:rFonts w:eastAsia="Calibri" w:cs="Times New Roman"/>
        </w:rPr>
        <w:t>Yes [ ] No [ ]</w:t>
      </w:r>
    </w:p>
    <w:p w14:paraId="025B55FD" w14:textId="77777777" w:rsidR="002A3EE6" w:rsidRPr="002A3EE6" w:rsidRDefault="002A3EE6" w:rsidP="002A3EE6">
      <w:pPr>
        <w:spacing w:line="360" w:lineRule="auto"/>
        <w:rPr>
          <w:rFonts w:eastAsia="Calibri" w:cs="Times New Roman"/>
        </w:rPr>
      </w:pPr>
      <w:r w:rsidRPr="002A3EE6">
        <w:rPr>
          <w:rFonts w:eastAsia="Calibri" w:cs="Times New Roman"/>
        </w:rPr>
        <w:t>If yes, have you attended any of the tax payer education programs?</w:t>
      </w:r>
    </w:p>
    <w:p w14:paraId="04FE8150" w14:textId="77777777" w:rsidR="002A3EE6" w:rsidRPr="002A3EE6" w:rsidRDefault="002A3EE6" w:rsidP="002A3EE6">
      <w:pPr>
        <w:spacing w:line="360" w:lineRule="auto"/>
        <w:rPr>
          <w:rFonts w:eastAsia="Calibri" w:cs="Times New Roman"/>
        </w:rPr>
      </w:pPr>
      <w:r w:rsidRPr="002A3EE6">
        <w:rPr>
          <w:rFonts w:eastAsia="Calibri" w:cs="Times New Roman"/>
        </w:rPr>
        <w:t>Yes [ ] No [ ]</w:t>
      </w:r>
    </w:p>
    <w:p w14:paraId="32B38899" w14:textId="77777777" w:rsidR="002A3EE6" w:rsidRPr="002A3EE6" w:rsidRDefault="002A3EE6" w:rsidP="002A3EE6">
      <w:pPr>
        <w:spacing w:line="360" w:lineRule="auto"/>
        <w:rPr>
          <w:rFonts w:eastAsia="Calibri" w:cs="Times New Roman"/>
        </w:rPr>
      </w:pPr>
      <w:r w:rsidRPr="002A3EE6">
        <w:rPr>
          <w:rFonts w:eastAsia="Calibri" w:cs="Times New Roman"/>
          <w:b/>
          <w:bCs/>
        </w:rPr>
        <w:t>2. Which of these areas of tax payer education trainings have you been trained o</w:t>
      </w:r>
      <w:r w:rsidRPr="002A3EE6">
        <w:rPr>
          <w:rFonts w:eastAsia="Calibri" w:cs="Times New Roman"/>
        </w:rPr>
        <w:t>n?</w:t>
      </w:r>
    </w:p>
    <w:p w14:paraId="2C8C1856" w14:textId="77777777" w:rsidR="002A3EE6" w:rsidRPr="002A3EE6" w:rsidRDefault="002A3EE6" w:rsidP="002A3EE6">
      <w:pPr>
        <w:spacing w:line="360" w:lineRule="auto"/>
        <w:rPr>
          <w:rFonts w:eastAsia="Calibri" w:cs="Times New Roman"/>
        </w:rPr>
      </w:pPr>
    </w:p>
    <w:p w14:paraId="158E5FC4" w14:textId="77777777" w:rsidR="002A3EE6" w:rsidRPr="002A3EE6" w:rsidRDefault="002A3EE6" w:rsidP="002A3EE6">
      <w:pPr>
        <w:spacing w:line="360" w:lineRule="auto"/>
        <w:rPr>
          <w:rFonts w:eastAsia="Calibri" w:cs="Times New Roman"/>
        </w:rPr>
      </w:pPr>
      <w:r w:rsidRPr="002A3EE6">
        <w:rPr>
          <w:rFonts w:eastAsia="Calibri" w:cs="Times New Roman"/>
        </w:rPr>
        <w:t>KRA PIN registration [ ]</w:t>
      </w:r>
    </w:p>
    <w:p w14:paraId="11FCAD19" w14:textId="77777777" w:rsidR="002A3EE6" w:rsidRPr="002A3EE6" w:rsidRDefault="002A3EE6" w:rsidP="002A3EE6">
      <w:pPr>
        <w:spacing w:line="360" w:lineRule="auto"/>
        <w:rPr>
          <w:rFonts w:eastAsia="Calibri" w:cs="Times New Roman"/>
        </w:rPr>
      </w:pPr>
      <w:r w:rsidRPr="002A3EE6">
        <w:rPr>
          <w:rFonts w:eastAsia="Calibri" w:cs="Times New Roman"/>
        </w:rPr>
        <w:t>Filing tax returns through itax system [ ]</w:t>
      </w:r>
    </w:p>
    <w:p w14:paraId="25894D78" w14:textId="77777777" w:rsidR="002A3EE6" w:rsidRPr="002A3EE6" w:rsidRDefault="002A3EE6" w:rsidP="002A3EE6">
      <w:pPr>
        <w:spacing w:line="360" w:lineRule="auto"/>
        <w:rPr>
          <w:rFonts w:eastAsia="Calibri" w:cs="Times New Roman"/>
        </w:rPr>
      </w:pPr>
      <w:r w:rsidRPr="002A3EE6">
        <w:rPr>
          <w:rFonts w:eastAsia="Calibri" w:cs="Times New Roman"/>
        </w:rPr>
        <w:t>Records keeping [ ]</w:t>
      </w:r>
    </w:p>
    <w:p w14:paraId="1F6DCB53" w14:textId="77777777" w:rsidR="002A3EE6" w:rsidRPr="002A3EE6" w:rsidRDefault="002A3EE6" w:rsidP="002A3EE6">
      <w:pPr>
        <w:spacing w:line="360" w:lineRule="auto"/>
        <w:rPr>
          <w:rFonts w:eastAsia="Calibri" w:cs="Times New Roman"/>
        </w:rPr>
      </w:pPr>
      <w:r w:rsidRPr="002A3EE6">
        <w:rPr>
          <w:rFonts w:eastAsia="Calibri" w:cs="Times New Roman"/>
        </w:rPr>
        <w:t>Payment of taxes [ ]</w:t>
      </w:r>
    </w:p>
    <w:p w14:paraId="521DFF5D" w14:textId="77777777" w:rsidR="002A3EE6" w:rsidRPr="002A3EE6" w:rsidRDefault="002A3EE6" w:rsidP="002A3EE6">
      <w:pPr>
        <w:spacing w:line="360" w:lineRule="auto"/>
        <w:rPr>
          <w:rFonts w:eastAsia="Calibri" w:cs="Times New Roman"/>
        </w:rPr>
      </w:pPr>
      <w:r w:rsidRPr="002A3EE6">
        <w:rPr>
          <w:rFonts w:eastAsia="Calibri" w:cs="Times New Roman"/>
          <w:b/>
          <w:bCs/>
        </w:rPr>
        <w:t>3. Do you maintain any financial records for your day to day activities in your business</w:t>
      </w:r>
      <w:r w:rsidRPr="002A3EE6">
        <w:rPr>
          <w:rFonts w:eastAsia="Calibri" w:cs="Times New Roman"/>
        </w:rPr>
        <w:t>?</w:t>
      </w:r>
    </w:p>
    <w:p w14:paraId="63DA6A90" w14:textId="77777777" w:rsidR="002A3EE6" w:rsidRPr="002A3EE6" w:rsidRDefault="002A3EE6" w:rsidP="002A3EE6">
      <w:pPr>
        <w:spacing w:line="360" w:lineRule="auto"/>
        <w:rPr>
          <w:rFonts w:eastAsia="Calibri" w:cs="Times New Roman"/>
        </w:rPr>
      </w:pPr>
      <w:r w:rsidRPr="002A3EE6">
        <w:rPr>
          <w:rFonts w:eastAsia="Calibri" w:cs="Times New Roman"/>
        </w:rPr>
        <w:t>Yes [ ] No [ ]</w:t>
      </w:r>
    </w:p>
    <w:p w14:paraId="4D36FB51" w14:textId="77777777" w:rsidR="002A3EE6" w:rsidRPr="002A3EE6" w:rsidRDefault="002A3EE6" w:rsidP="002A3EE6">
      <w:pPr>
        <w:spacing w:line="360" w:lineRule="auto"/>
        <w:rPr>
          <w:rFonts w:eastAsia="Calibri" w:cs="Times New Roman"/>
        </w:rPr>
      </w:pPr>
      <w:r w:rsidRPr="002A3EE6">
        <w:rPr>
          <w:rFonts w:eastAsia="Calibri" w:cs="Times New Roman"/>
          <w:b/>
          <w:bCs/>
        </w:rPr>
        <w:t>4. Who prepares your business records</w:t>
      </w:r>
      <w:r w:rsidRPr="002A3EE6">
        <w:rPr>
          <w:rFonts w:eastAsia="Calibri" w:cs="Times New Roman"/>
        </w:rPr>
        <w:t>?</w:t>
      </w:r>
    </w:p>
    <w:p w14:paraId="51542692" w14:textId="77777777" w:rsidR="002A3EE6" w:rsidRPr="002A3EE6" w:rsidRDefault="002A3EE6" w:rsidP="002A3EE6">
      <w:pPr>
        <w:spacing w:line="360" w:lineRule="auto"/>
        <w:rPr>
          <w:rFonts w:eastAsia="Calibri" w:cs="Times New Roman"/>
        </w:rPr>
      </w:pPr>
      <w:r w:rsidRPr="002A3EE6">
        <w:rPr>
          <w:rFonts w:eastAsia="Calibri" w:cs="Times New Roman"/>
        </w:rPr>
        <w:lastRenderedPageBreak/>
        <w:t>Self [ ]</w:t>
      </w:r>
    </w:p>
    <w:p w14:paraId="24588835" w14:textId="77777777" w:rsidR="002A3EE6" w:rsidRPr="002A3EE6" w:rsidRDefault="002A3EE6" w:rsidP="002A3EE6">
      <w:pPr>
        <w:spacing w:line="360" w:lineRule="auto"/>
        <w:rPr>
          <w:rFonts w:eastAsia="Calibri" w:cs="Times New Roman"/>
        </w:rPr>
      </w:pPr>
      <w:r w:rsidRPr="002A3EE6">
        <w:rPr>
          <w:rFonts w:eastAsia="Calibri" w:cs="Times New Roman"/>
        </w:rPr>
        <w:t>Clerk / Accountant [ ]</w:t>
      </w:r>
    </w:p>
    <w:p w14:paraId="736E1292" w14:textId="77777777" w:rsidR="002A3EE6" w:rsidRPr="002A3EE6" w:rsidRDefault="002A3EE6" w:rsidP="002A3EE6">
      <w:pPr>
        <w:spacing w:line="360" w:lineRule="auto"/>
        <w:rPr>
          <w:rFonts w:eastAsia="Calibri" w:cs="Times New Roman"/>
        </w:rPr>
      </w:pPr>
      <w:r w:rsidRPr="002A3EE6">
        <w:rPr>
          <w:rFonts w:eastAsia="Calibri" w:cs="Times New Roman"/>
        </w:rPr>
        <w:t>Other [ ]</w:t>
      </w:r>
    </w:p>
    <w:p w14:paraId="60CB6984" w14:textId="77777777" w:rsidR="002A3EE6" w:rsidRPr="002A3EE6" w:rsidRDefault="002A3EE6" w:rsidP="002A3EE6">
      <w:pPr>
        <w:spacing w:line="360" w:lineRule="auto"/>
        <w:rPr>
          <w:rFonts w:eastAsia="Calibri" w:cs="Times New Roman"/>
          <w:b/>
          <w:bCs/>
        </w:rPr>
      </w:pPr>
      <w:r w:rsidRPr="002A3EE6">
        <w:rPr>
          <w:rFonts w:eastAsia="Calibri" w:cs="Times New Roman"/>
          <w:b/>
          <w:bCs/>
        </w:rPr>
        <w:t>5. Who files your tax returns?</w:t>
      </w:r>
    </w:p>
    <w:p w14:paraId="769BDE2B" w14:textId="77777777" w:rsidR="002A3EE6" w:rsidRPr="002A3EE6" w:rsidRDefault="002A3EE6" w:rsidP="002A3EE6">
      <w:pPr>
        <w:spacing w:line="360" w:lineRule="auto"/>
        <w:rPr>
          <w:rFonts w:eastAsia="Calibri" w:cs="Times New Roman"/>
        </w:rPr>
      </w:pPr>
      <w:r w:rsidRPr="002A3EE6">
        <w:rPr>
          <w:rFonts w:eastAsia="Calibri" w:cs="Times New Roman"/>
        </w:rPr>
        <w:t>Self [ ]</w:t>
      </w:r>
    </w:p>
    <w:p w14:paraId="54A70311" w14:textId="77777777" w:rsidR="002A3EE6" w:rsidRPr="002A3EE6" w:rsidRDefault="002A3EE6" w:rsidP="002A3EE6">
      <w:pPr>
        <w:spacing w:line="360" w:lineRule="auto"/>
        <w:rPr>
          <w:rFonts w:eastAsia="Calibri" w:cs="Times New Roman"/>
        </w:rPr>
      </w:pPr>
      <w:r w:rsidRPr="002A3EE6">
        <w:rPr>
          <w:rFonts w:eastAsia="Calibri" w:cs="Times New Roman"/>
        </w:rPr>
        <w:t>Clerk / Accountant []</w:t>
      </w:r>
    </w:p>
    <w:p w14:paraId="262D8F4D" w14:textId="77777777" w:rsidR="002A3EE6" w:rsidRPr="002A3EE6" w:rsidRDefault="002A3EE6" w:rsidP="002A3EE6">
      <w:pPr>
        <w:spacing w:line="360" w:lineRule="auto"/>
        <w:rPr>
          <w:rFonts w:eastAsia="Calibri" w:cs="Times New Roman"/>
        </w:rPr>
      </w:pPr>
      <w:r w:rsidRPr="002A3EE6">
        <w:rPr>
          <w:rFonts w:eastAsia="Calibri" w:cs="Times New Roman"/>
        </w:rPr>
        <w:t>Other [ ]</w:t>
      </w:r>
    </w:p>
    <w:p w14:paraId="3CDF3492" w14:textId="77777777" w:rsidR="002A3EE6" w:rsidRPr="002A3EE6" w:rsidRDefault="002A3EE6" w:rsidP="002A3EE6">
      <w:pPr>
        <w:spacing w:line="360" w:lineRule="auto"/>
        <w:rPr>
          <w:rFonts w:eastAsia="Calibri" w:cs="Times New Roman"/>
          <w:b/>
          <w:bCs/>
        </w:rPr>
      </w:pPr>
      <w:r w:rsidRPr="002A3EE6">
        <w:rPr>
          <w:rFonts w:eastAsia="Calibri" w:cs="Times New Roman"/>
          <w:b/>
          <w:bCs/>
        </w:rPr>
        <w:t>6. Have you ever been penalized for wrong record keeping?</w:t>
      </w:r>
    </w:p>
    <w:p w14:paraId="59F09656" w14:textId="77777777" w:rsidR="002A3EE6" w:rsidRPr="002A3EE6" w:rsidRDefault="002A3EE6" w:rsidP="002A3EE6">
      <w:pPr>
        <w:spacing w:line="360" w:lineRule="auto"/>
        <w:rPr>
          <w:rFonts w:eastAsia="Calibri" w:cs="Times New Roman"/>
        </w:rPr>
      </w:pPr>
      <w:r w:rsidRPr="002A3EE6">
        <w:rPr>
          <w:rFonts w:eastAsia="Calibri" w:cs="Times New Roman"/>
        </w:rPr>
        <w:t>Yes [ ] No [ ]</w:t>
      </w:r>
    </w:p>
    <w:p w14:paraId="7DC43E26" w14:textId="77777777" w:rsidR="002A3EE6" w:rsidRPr="002A3EE6" w:rsidRDefault="002A3EE6" w:rsidP="002A3EE6">
      <w:pPr>
        <w:spacing w:line="360" w:lineRule="auto"/>
        <w:rPr>
          <w:rFonts w:eastAsia="Calibri" w:cs="Times New Roman"/>
          <w:b/>
          <w:bCs/>
        </w:rPr>
      </w:pPr>
      <w:r w:rsidRPr="002A3EE6">
        <w:rPr>
          <w:rFonts w:eastAsia="Calibri" w:cs="Times New Roman"/>
          <w:b/>
          <w:bCs/>
        </w:rPr>
        <w:t>7. Please rate the following statements in regards to Taxpayer awareness programs.</w:t>
      </w:r>
    </w:p>
    <w:p w14:paraId="6C9140FF" w14:textId="77777777" w:rsidR="002A3EE6" w:rsidRPr="002A3EE6" w:rsidRDefault="002A3EE6" w:rsidP="002A3EE6">
      <w:pPr>
        <w:spacing w:line="360" w:lineRule="auto"/>
        <w:rPr>
          <w:rFonts w:eastAsia="Calibri" w:cs="Times New Roman"/>
        </w:rPr>
      </w:pPr>
      <w:r w:rsidRPr="002A3EE6">
        <w:rPr>
          <w:rFonts w:eastAsia="Calibri" w:cs="Times New Roman"/>
        </w:rPr>
        <w:t>Rate on a scale of 1-5 where; 1 = Not at all</w:t>
      </w:r>
    </w:p>
    <w:p w14:paraId="1B7766F5" w14:textId="77777777" w:rsidR="002A3EE6" w:rsidRPr="002A3EE6" w:rsidRDefault="002A3EE6" w:rsidP="002A3EE6">
      <w:pPr>
        <w:spacing w:line="360" w:lineRule="auto"/>
        <w:rPr>
          <w:rFonts w:eastAsia="Calibri" w:cs="Times New Roman"/>
        </w:rPr>
      </w:pPr>
      <w:r w:rsidRPr="002A3EE6">
        <w:rPr>
          <w:rFonts w:eastAsia="Calibri" w:cs="Times New Roman"/>
        </w:rPr>
        <w:t>2 = To a less extent</w:t>
      </w:r>
    </w:p>
    <w:p w14:paraId="4EB58345" w14:textId="77777777" w:rsidR="002A3EE6" w:rsidRPr="002A3EE6" w:rsidRDefault="002A3EE6" w:rsidP="002A3EE6">
      <w:pPr>
        <w:spacing w:line="360" w:lineRule="auto"/>
        <w:rPr>
          <w:rFonts w:eastAsia="Calibri" w:cs="Times New Roman"/>
        </w:rPr>
      </w:pPr>
      <w:r w:rsidRPr="002A3EE6">
        <w:rPr>
          <w:rFonts w:eastAsia="Calibri" w:cs="Times New Roman"/>
        </w:rPr>
        <w:t>3 = To a moderate extent</w:t>
      </w:r>
    </w:p>
    <w:p w14:paraId="2479C5BC" w14:textId="77777777" w:rsidR="002A3EE6" w:rsidRPr="002A3EE6" w:rsidRDefault="002A3EE6" w:rsidP="002A3EE6">
      <w:pPr>
        <w:spacing w:line="360" w:lineRule="auto"/>
        <w:rPr>
          <w:rFonts w:eastAsia="Calibri" w:cs="Times New Roman"/>
        </w:rPr>
      </w:pPr>
      <w:r w:rsidRPr="002A3EE6">
        <w:rPr>
          <w:rFonts w:eastAsia="Calibri" w:cs="Times New Roman"/>
        </w:rPr>
        <w:t>4 = To a great extent</w:t>
      </w:r>
    </w:p>
    <w:p w14:paraId="6EA384B3" w14:textId="77777777" w:rsidR="002A3EE6" w:rsidRPr="002A3EE6" w:rsidRDefault="002A3EE6" w:rsidP="002A3EE6">
      <w:pPr>
        <w:spacing w:line="360" w:lineRule="auto"/>
        <w:rPr>
          <w:rFonts w:eastAsia="Calibri" w:cs="Times New Roman"/>
        </w:rPr>
      </w:pPr>
      <w:r w:rsidRPr="002A3EE6">
        <w:rPr>
          <w:rFonts w:eastAsia="Calibri" w:cs="Times New Roman"/>
        </w:rPr>
        <w:t>5 = To a very great extent</w:t>
      </w:r>
    </w:p>
    <w:p w14:paraId="1226CB34" w14:textId="77777777" w:rsidR="002A3EE6" w:rsidRPr="002A3EE6" w:rsidRDefault="002A3EE6" w:rsidP="002A3EE6">
      <w:pPr>
        <w:spacing w:line="360" w:lineRule="auto"/>
        <w:rPr>
          <w:rFonts w:eastAsia="Calibri" w:cs="Times New Roman"/>
        </w:rPr>
      </w:pPr>
      <w:r w:rsidRPr="002A3EE6">
        <w:rPr>
          <w:rFonts w:eastAsia="Calibri" w:cs="Times New Roman"/>
        </w:rPr>
        <w:br w:type="page"/>
      </w:r>
    </w:p>
    <w:p w14:paraId="754E4D40" w14:textId="77777777" w:rsidR="002A3EE6" w:rsidRPr="002A3EE6" w:rsidRDefault="002A3EE6" w:rsidP="002A3EE6">
      <w:pPr>
        <w:spacing w:line="360" w:lineRule="auto"/>
        <w:rPr>
          <w:rFonts w:eastAsia="Calibri" w:cs="Times New Roman"/>
        </w:rPr>
      </w:pPr>
    </w:p>
    <w:tbl>
      <w:tblPr>
        <w:tblStyle w:val="TableGrid1"/>
        <w:tblW w:w="0" w:type="auto"/>
        <w:tblLook w:val="04A0" w:firstRow="1" w:lastRow="0" w:firstColumn="1" w:lastColumn="0" w:noHBand="0" w:noVBand="1"/>
      </w:tblPr>
      <w:tblGrid>
        <w:gridCol w:w="5575"/>
        <w:gridCol w:w="900"/>
        <w:gridCol w:w="810"/>
        <w:gridCol w:w="630"/>
        <w:gridCol w:w="720"/>
        <w:gridCol w:w="715"/>
      </w:tblGrid>
      <w:tr w:rsidR="002A3EE6" w:rsidRPr="002A3EE6" w14:paraId="03595B86" w14:textId="77777777" w:rsidTr="004F5D31">
        <w:trPr>
          <w:trHeight w:val="566"/>
        </w:trPr>
        <w:tc>
          <w:tcPr>
            <w:tcW w:w="5575" w:type="dxa"/>
          </w:tcPr>
          <w:p w14:paraId="57F67567" w14:textId="77777777" w:rsidR="002A3EE6" w:rsidRPr="002A3EE6" w:rsidRDefault="002A3EE6" w:rsidP="002A3EE6">
            <w:pPr>
              <w:spacing w:line="360" w:lineRule="auto"/>
              <w:rPr>
                <w:rFonts w:eastAsia="Calibri" w:cs="Times New Roman"/>
              </w:rPr>
            </w:pPr>
          </w:p>
        </w:tc>
        <w:tc>
          <w:tcPr>
            <w:tcW w:w="900" w:type="dxa"/>
          </w:tcPr>
          <w:p w14:paraId="2502D2A7" w14:textId="77777777" w:rsidR="002A3EE6" w:rsidRPr="002A3EE6" w:rsidRDefault="002A3EE6" w:rsidP="002A3EE6">
            <w:pPr>
              <w:spacing w:line="360" w:lineRule="auto"/>
              <w:rPr>
                <w:rFonts w:eastAsia="Calibri" w:cs="Times New Roman"/>
              </w:rPr>
            </w:pPr>
            <w:r w:rsidRPr="002A3EE6">
              <w:rPr>
                <w:rFonts w:eastAsia="Calibri" w:cs="Times New Roman"/>
              </w:rPr>
              <w:t>1</w:t>
            </w:r>
          </w:p>
        </w:tc>
        <w:tc>
          <w:tcPr>
            <w:tcW w:w="810" w:type="dxa"/>
          </w:tcPr>
          <w:p w14:paraId="78580929" w14:textId="77777777" w:rsidR="002A3EE6" w:rsidRPr="002A3EE6" w:rsidRDefault="002A3EE6" w:rsidP="002A3EE6">
            <w:pPr>
              <w:spacing w:line="360" w:lineRule="auto"/>
              <w:rPr>
                <w:rFonts w:eastAsia="Calibri" w:cs="Times New Roman"/>
              </w:rPr>
            </w:pPr>
            <w:r w:rsidRPr="002A3EE6">
              <w:rPr>
                <w:rFonts w:eastAsia="Calibri" w:cs="Times New Roman"/>
              </w:rPr>
              <w:t>2</w:t>
            </w:r>
          </w:p>
        </w:tc>
        <w:tc>
          <w:tcPr>
            <w:tcW w:w="630" w:type="dxa"/>
          </w:tcPr>
          <w:p w14:paraId="64646872" w14:textId="77777777" w:rsidR="002A3EE6" w:rsidRPr="002A3EE6" w:rsidRDefault="002A3EE6" w:rsidP="002A3EE6">
            <w:pPr>
              <w:spacing w:line="360" w:lineRule="auto"/>
              <w:rPr>
                <w:rFonts w:eastAsia="Calibri" w:cs="Times New Roman"/>
              </w:rPr>
            </w:pPr>
            <w:r w:rsidRPr="002A3EE6">
              <w:rPr>
                <w:rFonts w:eastAsia="Calibri" w:cs="Times New Roman"/>
              </w:rPr>
              <w:t>3</w:t>
            </w:r>
          </w:p>
        </w:tc>
        <w:tc>
          <w:tcPr>
            <w:tcW w:w="720" w:type="dxa"/>
          </w:tcPr>
          <w:p w14:paraId="7B07D5AC" w14:textId="77777777" w:rsidR="002A3EE6" w:rsidRPr="002A3EE6" w:rsidRDefault="002A3EE6" w:rsidP="002A3EE6">
            <w:pPr>
              <w:spacing w:line="360" w:lineRule="auto"/>
              <w:rPr>
                <w:rFonts w:eastAsia="Calibri" w:cs="Times New Roman"/>
              </w:rPr>
            </w:pPr>
            <w:r w:rsidRPr="002A3EE6">
              <w:rPr>
                <w:rFonts w:eastAsia="Calibri" w:cs="Times New Roman"/>
              </w:rPr>
              <w:t>4</w:t>
            </w:r>
          </w:p>
        </w:tc>
        <w:tc>
          <w:tcPr>
            <w:tcW w:w="715" w:type="dxa"/>
          </w:tcPr>
          <w:p w14:paraId="769D15C7" w14:textId="77777777" w:rsidR="002A3EE6" w:rsidRPr="002A3EE6" w:rsidRDefault="002A3EE6" w:rsidP="002A3EE6">
            <w:pPr>
              <w:spacing w:line="360" w:lineRule="auto"/>
              <w:rPr>
                <w:rFonts w:eastAsia="Calibri" w:cs="Times New Roman"/>
              </w:rPr>
            </w:pPr>
            <w:r w:rsidRPr="002A3EE6">
              <w:rPr>
                <w:rFonts w:eastAsia="Calibri" w:cs="Times New Roman"/>
              </w:rPr>
              <w:t>5</w:t>
            </w:r>
          </w:p>
        </w:tc>
      </w:tr>
      <w:tr w:rsidR="002A3EE6" w:rsidRPr="002A3EE6" w14:paraId="78E770BB" w14:textId="77777777" w:rsidTr="004F5D31">
        <w:trPr>
          <w:trHeight w:val="566"/>
        </w:trPr>
        <w:tc>
          <w:tcPr>
            <w:tcW w:w="5575" w:type="dxa"/>
          </w:tcPr>
          <w:p w14:paraId="1618CA45" w14:textId="77777777" w:rsidR="002A3EE6" w:rsidRPr="002A3EE6" w:rsidRDefault="002A3EE6" w:rsidP="002A3EE6">
            <w:pPr>
              <w:spacing w:line="360" w:lineRule="auto"/>
              <w:rPr>
                <w:rFonts w:eastAsia="Calibri" w:cs="Times New Roman"/>
              </w:rPr>
            </w:pPr>
            <w:r w:rsidRPr="002A3EE6">
              <w:rPr>
                <w:rFonts w:eastAsia="Calibri" w:cs="Times New Roman"/>
              </w:rPr>
              <w:t>Taxpayer awareness has enabled tax payers file their returns easily</w:t>
            </w:r>
          </w:p>
        </w:tc>
        <w:tc>
          <w:tcPr>
            <w:tcW w:w="900" w:type="dxa"/>
          </w:tcPr>
          <w:p w14:paraId="50148172" w14:textId="77777777" w:rsidR="002A3EE6" w:rsidRPr="002A3EE6" w:rsidRDefault="002A3EE6" w:rsidP="002A3EE6">
            <w:pPr>
              <w:spacing w:line="360" w:lineRule="auto"/>
              <w:rPr>
                <w:rFonts w:eastAsia="Calibri" w:cs="Times New Roman"/>
              </w:rPr>
            </w:pPr>
          </w:p>
        </w:tc>
        <w:tc>
          <w:tcPr>
            <w:tcW w:w="810" w:type="dxa"/>
          </w:tcPr>
          <w:p w14:paraId="3DB6DE16" w14:textId="77777777" w:rsidR="002A3EE6" w:rsidRPr="002A3EE6" w:rsidRDefault="002A3EE6" w:rsidP="002A3EE6">
            <w:pPr>
              <w:spacing w:line="360" w:lineRule="auto"/>
              <w:rPr>
                <w:rFonts w:eastAsia="Calibri" w:cs="Times New Roman"/>
              </w:rPr>
            </w:pPr>
          </w:p>
        </w:tc>
        <w:tc>
          <w:tcPr>
            <w:tcW w:w="630" w:type="dxa"/>
          </w:tcPr>
          <w:p w14:paraId="2B72CC82" w14:textId="77777777" w:rsidR="002A3EE6" w:rsidRPr="002A3EE6" w:rsidRDefault="002A3EE6" w:rsidP="002A3EE6">
            <w:pPr>
              <w:spacing w:line="360" w:lineRule="auto"/>
              <w:rPr>
                <w:rFonts w:eastAsia="Calibri" w:cs="Times New Roman"/>
              </w:rPr>
            </w:pPr>
          </w:p>
        </w:tc>
        <w:tc>
          <w:tcPr>
            <w:tcW w:w="720" w:type="dxa"/>
          </w:tcPr>
          <w:p w14:paraId="6E1C5AE2" w14:textId="77777777" w:rsidR="002A3EE6" w:rsidRPr="002A3EE6" w:rsidRDefault="002A3EE6" w:rsidP="002A3EE6">
            <w:pPr>
              <w:spacing w:line="360" w:lineRule="auto"/>
              <w:rPr>
                <w:rFonts w:eastAsia="Calibri" w:cs="Times New Roman"/>
              </w:rPr>
            </w:pPr>
          </w:p>
        </w:tc>
        <w:tc>
          <w:tcPr>
            <w:tcW w:w="715" w:type="dxa"/>
          </w:tcPr>
          <w:p w14:paraId="50D79121" w14:textId="77777777" w:rsidR="002A3EE6" w:rsidRPr="002A3EE6" w:rsidRDefault="002A3EE6" w:rsidP="002A3EE6">
            <w:pPr>
              <w:spacing w:line="360" w:lineRule="auto"/>
              <w:rPr>
                <w:rFonts w:eastAsia="Calibri" w:cs="Times New Roman"/>
              </w:rPr>
            </w:pPr>
          </w:p>
        </w:tc>
      </w:tr>
      <w:tr w:rsidR="002A3EE6" w:rsidRPr="002A3EE6" w14:paraId="7E04750F" w14:textId="77777777" w:rsidTr="004F5D31">
        <w:trPr>
          <w:trHeight w:val="260"/>
        </w:trPr>
        <w:tc>
          <w:tcPr>
            <w:tcW w:w="5575" w:type="dxa"/>
          </w:tcPr>
          <w:p w14:paraId="61DCBCA7" w14:textId="77777777" w:rsidR="002A3EE6" w:rsidRPr="002A3EE6" w:rsidRDefault="002A3EE6" w:rsidP="002A3EE6">
            <w:pPr>
              <w:spacing w:line="360" w:lineRule="auto"/>
              <w:rPr>
                <w:rFonts w:eastAsia="Calibri" w:cs="Times New Roman"/>
              </w:rPr>
            </w:pPr>
            <w:r w:rsidRPr="002A3EE6">
              <w:rPr>
                <w:rFonts w:eastAsia="Calibri" w:cs="Times New Roman"/>
              </w:rPr>
              <w:t>Taxpayer awareness has enlightened the public on the need to pay taxes</w:t>
            </w:r>
          </w:p>
        </w:tc>
        <w:tc>
          <w:tcPr>
            <w:tcW w:w="900" w:type="dxa"/>
          </w:tcPr>
          <w:p w14:paraId="6C3E4348" w14:textId="77777777" w:rsidR="002A3EE6" w:rsidRPr="002A3EE6" w:rsidRDefault="002A3EE6" w:rsidP="002A3EE6">
            <w:pPr>
              <w:spacing w:line="360" w:lineRule="auto"/>
              <w:rPr>
                <w:rFonts w:eastAsia="Calibri" w:cs="Times New Roman"/>
              </w:rPr>
            </w:pPr>
          </w:p>
        </w:tc>
        <w:tc>
          <w:tcPr>
            <w:tcW w:w="810" w:type="dxa"/>
          </w:tcPr>
          <w:p w14:paraId="2BA82196" w14:textId="77777777" w:rsidR="002A3EE6" w:rsidRPr="002A3EE6" w:rsidRDefault="002A3EE6" w:rsidP="002A3EE6">
            <w:pPr>
              <w:spacing w:line="360" w:lineRule="auto"/>
              <w:rPr>
                <w:rFonts w:eastAsia="Calibri" w:cs="Times New Roman"/>
              </w:rPr>
            </w:pPr>
          </w:p>
        </w:tc>
        <w:tc>
          <w:tcPr>
            <w:tcW w:w="630" w:type="dxa"/>
          </w:tcPr>
          <w:p w14:paraId="6C1D37DA" w14:textId="77777777" w:rsidR="002A3EE6" w:rsidRPr="002A3EE6" w:rsidRDefault="002A3EE6" w:rsidP="002A3EE6">
            <w:pPr>
              <w:spacing w:line="360" w:lineRule="auto"/>
              <w:rPr>
                <w:rFonts w:eastAsia="Calibri" w:cs="Times New Roman"/>
              </w:rPr>
            </w:pPr>
          </w:p>
        </w:tc>
        <w:tc>
          <w:tcPr>
            <w:tcW w:w="720" w:type="dxa"/>
          </w:tcPr>
          <w:p w14:paraId="37F4A786" w14:textId="77777777" w:rsidR="002A3EE6" w:rsidRPr="002A3EE6" w:rsidRDefault="002A3EE6" w:rsidP="002A3EE6">
            <w:pPr>
              <w:spacing w:line="360" w:lineRule="auto"/>
              <w:rPr>
                <w:rFonts w:eastAsia="Calibri" w:cs="Times New Roman"/>
              </w:rPr>
            </w:pPr>
          </w:p>
        </w:tc>
        <w:tc>
          <w:tcPr>
            <w:tcW w:w="715" w:type="dxa"/>
          </w:tcPr>
          <w:p w14:paraId="3FCB86F0" w14:textId="77777777" w:rsidR="002A3EE6" w:rsidRPr="002A3EE6" w:rsidRDefault="002A3EE6" w:rsidP="002A3EE6">
            <w:pPr>
              <w:spacing w:line="360" w:lineRule="auto"/>
              <w:rPr>
                <w:rFonts w:eastAsia="Calibri" w:cs="Times New Roman"/>
              </w:rPr>
            </w:pPr>
          </w:p>
        </w:tc>
      </w:tr>
      <w:tr w:rsidR="002A3EE6" w:rsidRPr="002A3EE6" w14:paraId="7F432E1C" w14:textId="77777777" w:rsidTr="004F5D31">
        <w:tc>
          <w:tcPr>
            <w:tcW w:w="5575" w:type="dxa"/>
          </w:tcPr>
          <w:p w14:paraId="0C0BB26B" w14:textId="77777777" w:rsidR="002A3EE6" w:rsidRPr="002A3EE6" w:rsidRDefault="002A3EE6" w:rsidP="002A3EE6">
            <w:pPr>
              <w:spacing w:line="360" w:lineRule="auto"/>
              <w:rPr>
                <w:rFonts w:eastAsia="Calibri" w:cs="Times New Roman"/>
              </w:rPr>
            </w:pPr>
            <w:r w:rsidRPr="002A3EE6">
              <w:rPr>
                <w:rFonts w:eastAsia="Calibri" w:cs="Times New Roman"/>
              </w:rPr>
              <w:t>Taxpayer awareness programs by KRA have resulted into increased tax base and revenue collection</w:t>
            </w:r>
          </w:p>
        </w:tc>
        <w:tc>
          <w:tcPr>
            <w:tcW w:w="900" w:type="dxa"/>
          </w:tcPr>
          <w:p w14:paraId="37C870FD" w14:textId="77777777" w:rsidR="002A3EE6" w:rsidRPr="002A3EE6" w:rsidRDefault="002A3EE6" w:rsidP="002A3EE6">
            <w:pPr>
              <w:spacing w:line="360" w:lineRule="auto"/>
              <w:rPr>
                <w:rFonts w:eastAsia="Calibri" w:cs="Times New Roman"/>
              </w:rPr>
            </w:pPr>
          </w:p>
        </w:tc>
        <w:tc>
          <w:tcPr>
            <w:tcW w:w="810" w:type="dxa"/>
          </w:tcPr>
          <w:p w14:paraId="1FA363A4" w14:textId="77777777" w:rsidR="002A3EE6" w:rsidRPr="002A3EE6" w:rsidRDefault="002A3EE6" w:rsidP="002A3EE6">
            <w:pPr>
              <w:spacing w:line="360" w:lineRule="auto"/>
              <w:rPr>
                <w:rFonts w:eastAsia="Calibri" w:cs="Times New Roman"/>
              </w:rPr>
            </w:pPr>
          </w:p>
        </w:tc>
        <w:tc>
          <w:tcPr>
            <w:tcW w:w="630" w:type="dxa"/>
          </w:tcPr>
          <w:p w14:paraId="5A325A3A" w14:textId="77777777" w:rsidR="002A3EE6" w:rsidRPr="002A3EE6" w:rsidRDefault="002A3EE6" w:rsidP="002A3EE6">
            <w:pPr>
              <w:spacing w:line="360" w:lineRule="auto"/>
              <w:rPr>
                <w:rFonts w:eastAsia="Calibri" w:cs="Times New Roman"/>
              </w:rPr>
            </w:pPr>
          </w:p>
        </w:tc>
        <w:tc>
          <w:tcPr>
            <w:tcW w:w="720" w:type="dxa"/>
          </w:tcPr>
          <w:p w14:paraId="58BC4021" w14:textId="77777777" w:rsidR="002A3EE6" w:rsidRPr="002A3EE6" w:rsidRDefault="002A3EE6" w:rsidP="002A3EE6">
            <w:pPr>
              <w:spacing w:line="360" w:lineRule="auto"/>
              <w:rPr>
                <w:rFonts w:eastAsia="Calibri" w:cs="Times New Roman"/>
              </w:rPr>
            </w:pPr>
          </w:p>
        </w:tc>
        <w:tc>
          <w:tcPr>
            <w:tcW w:w="715" w:type="dxa"/>
          </w:tcPr>
          <w:p w14:paraId="48F522C1" w14:textId="77777777" w:rsidR="002A3EE6" w:rsidRPr="002A3EE6" w:rsidRDefault="002A3EE6" w:rsidP="002A3EE6">
            <w:pPr>
              <w:spacing w:line="360" w:lineRule="auto"/>
              <w:rPr>
                <w:rFonts w:eastAsia="Calibri" w:cs="Times New Roman"/>
              </w:rPr>
            </w:pPr>
          </w:p>
        </w:tc>
      </w:tr>
      <w:tr w:rsidR="002A3EE6" w:rsidRPr="002A3EE6" w14:paraId="3D027506" w14:textId="77777777" w:rsidTr="004F5D31">
        <w:tc>
          <w:tcPr>
            <w:tcW w:w="5575" w:type="dxa"/>
          </w:tcPr>
          <w:p w14:paraId="4F4CECDF" w14:textId="77777777" w:rsidR="002A3EE6" w:rsidRPr="002A3EE6" w:rsidRDefault="002A3EE6" w:rsidP="002A3EE6">
            <w:pPr>
              <w:spacing w:line="360" w:lineRule="auto"/>
              <w:rPr>
                <w:rFonts w:eastAsia="Calibri" w:cs="Times New Roman"/>
              </w:rPr>
            </w:pPr>
            <w:r w:rsidRPr="002A3EE6">
              <w:rPr>
                <w:rFonts w:eastAsia="Calibri" w:cs="Times New Roman"/>
              </w:rPr>
              <w:t>Taxpayer sensitization has played a vital role in changing the</w:t>
            </w:r>
          </w:p>
          <w:p w14:paraId="5527F4DC" w14:textId="77777777" w:rsidR="002A3EE6" w:rsidRPr="002A3EE6" w:rsidRDefault="002A3EE6" w:rsidP="002A3EE6">
            <w:pPr>
              <w:spacing w:line="360" w:lineRule="auto"/>
              <w:rPr>
                <w:rFonts w:eastAsia="Calibri" w:cs="Times New Roman"/>
              </w:rPr>
            </w:pPr>
            <w:r w:rsidRPr="002A3EE6">
              <w:rPr>
                <w:rFonts w:eastAsia="Calibri" w:cs="Times New Roman"/>
              </w:rPr>
              <w:t>attitudes of taxpayers.</w:t>
            </w:r>
          </w:p>
        </w:tc>
        <w:tc>
          <w:tcPr>
            <w:tcW w:w="900" w:type="dxa"/>
          </w:tcPr>
          <w:p w14:paraId="78E9918E" w14:textId="77777777" w:rsidR="002A3EE6" w:rsidRPr="002A3EE6" w:rsidRDefault="002A3EE6" w:rsidP="002A3EE6">
            <w:pPr>
              <w:spacing w:line="360" w:lineRule="auto"/>
              <w:rPr>
                <w:rFonts w:eastAsia="Calibri" w:cs="Times New Roman"/>
              </w:rPr>
            </w:pPr>
          </w:p>
        </w:tc>
        <w:tc>
          <w:tcPr>
            <w:tcW w:w="810" w:type="dxa"/>
          </w:tcPr>
          <w:p w14:paraId="3381FB88" w14:textId="77777777" w:rsidR="002A3EE6" w:rsidRPr="002A3EE6" w:rsidRDefault="002A3EE6" w:rsidP="002A3EE6">
            <w:pPr>
              <w:spacing w:line="360" w:lineRule="auto"/>
              <w:rPr>
                <w:rFonts w:eastAsia="Calibri" w:cs="Times New Roman"/>
              </w:rPr>
            </w:pPr>
          </w:p>
        </w:tc>
        <w:tc>
          <w:tcPr>
            <w:tcW w:w="630" w:type="dxa"/>
          </w:tcPr>
          <w:p w14:paraId="1C9B6F7E" w14:textId="77777777" w:rsidR="002A3EE6" w:rsidRPr="002A3EE6" w:rsidRDefault="002A3EE6" w:rsidP="002A3EE6">
            <w:pPr>
              <w:spacing w:line="360" w:lineRule="auto"/>
              <w:rPr>
                <w:rFonts w:eastAsia="Calibri" w:cs="Times New Roman"/>
              </w:rPr>
            </w:pPr>
          </w:p>
        </w:tc>
        <w:tc>
          <w:tcPr>
            <w:tcW w:w="720" w:type="dxa"/>
          </w:tcPr>
          <w:p w14:paraId="1210FB82" w14:textId="77777777" w:rsidR="002A3EE6" w:rsidRPr="002A3EE6" w:rsidRDefault="002A3EE6" w:rsidP="002A3EE6">
            <w:pPr>
              <w:spacing w:line="360" w:lineRule="auto"/>
              <w:rPr>
                <w:rFonts w:eastAsia="Calibri" w:cs="Times New Roman"/>
              </w:rPr>
            </w:pPr>
          </w:p>
        </w:tc>
        <w:tc>
          <w:tcPr>
            <w:tcW w:w="715" w:type="dxa"/>
          </w:tcPr>
          <w:p w14:paraId="308D6FB0" w14:textId="77777777" w:rsidR="002A3EE6" w:rsidRPr="002A3EE6" w:rsidRDefault="002A3EE6" w:rsidP="002A3EE6">
            <w:pPr>
              <w:spacing w:line="360" w:lineRule="auto"/>
              <w:rPr>
                <w:rFonts w:eastAsia="Calibri" w:cs="Times New Roman"/>
              </w:rPr>
            </w:pPr>
          </w:p>
        </w:tc>
      </w:tr>
      <w:tr w:rsidR="002A3EE6" w:rsidRPr="002A3EE6" w14:paraId="59347F08" w14:textId="77777777" w:rsidTr="004F5D31">
        <w:tc>
          <w:tcPr>
            <w:tcW w:w="5575" w:type="dxa"/>
          </w:tcPr>
          <w:p w14:paraId="225048F7" w14:textId="77777777" w:rsidR="002A3EE6" w:rsidRPr="002A3EE6" w:rsidRDefault="002A3EE6" w:rsidP="002A3EE6">
            <w:pPr>
              <w:spacing w:line="360" w:lineRule="auto"/>
              <w:rPr>
                <w:rFonts w:eastAsia="Calibri" w:cs="Times New Roman"/>
              </w:rPr>
            </w:pPr>
            <w:r w:rsidRPr="002A3EE6">
              <w:rPr>
                <w:rFonts w:eastAsia="Calibri" w:cs="Times New Roman"/>
              </w:rPr>
              <w:t>Workshops are more detailed and provide ample time for the</w:t>
            </w:r>
          </w:p>
          <w:p w14:paraId="7D0BE0C7" w14:textId="77777777" w:rsidR="002A3EE6" w:rsidRPr="002A3EE6" w:rsidRDefault="002A3EE6" w:rsidP="002A3EE6">
            <w:pPr>
              <w:spacing w:line="360" w:lineRule="auto"/>
              <w:rPr>
                <w:rFonts w:eastAsia="Calibri" w:cs="Times New Roman"/>
              </w:rPr>
            </w:pPr>
            <w:r w:rsidRPr="002A3EE6">
              <w:rPr>
                <w:rFonts w:eastAsia="Calibri" w:cs="Times New Roman"/>
              </w:rPr>
              <w:t>public to conceptualize ideas</w:t>
            </w:r>
          </w:p>
        </w:tc>
        <w:tc>
          <w:tcPr>
            <w:tcW w:w="900" w:type="dxa"/>
          </w:tcPr>
          <w:p w14:paraId="4BBB2336" w14:textId="77777777" w:rsidR="002A3EE6" w:rsidRPr="002A3EE6" w:rsidRDefault="002A3EE6" w:rsidP="002A3EE6">
            <w:pPr>
              <w:spacing w:line="360" w:lineRule="auto"/>
              <w:rPr>
                <w:rFonts w:eastAsia="Calibri" w:cs="Times New Roman"/>
              </w:rPr>
            </w:pPr>
          </w:p>
        </w:tc>
        <w:tc>
          <w:tcPr>
            <w:tcW w:w="810" w:type="dxa"/>
          </w:tcPr>
          <w:p w14:paraId="65429E44" w14:textId="77777777" w:rsidR="002A3EE6" w:rsidRPr="002A3EE6" w:rsidRDefault="002A3EE6" w:rsidP="002A3EE6">
            <w:pPr>
              <w:spacing w:line="360" w:lineRule="auto"/>
              <w:rPr>
                <w:rFonts w:eastAsia="Calibri" w:cs="Times New Roman"/>
              </w:rPr>
            </w:pPr>
          </w:p>
        </w:tc>
        <w:tc>
          <w:tcPr>
            <w:tcW w:w="630" w:type="dxa"/>
          </w:tcPr>
          <w:p w14:paraId="47BE73C4" w14:textId="77777777" w:rsidR="002A3EE6" w:rsidRPr="002A3EE6" w:rsidRDefault="002A3EE6" w:rsidP="002A3EE6">
            <w:pPr>
              <w:spacing w:line="360" w:lineRule="auto"/>
              <w:rPr>
                <w:rFonts w:eastAsia="Calibri" w:cs="Times New Roman"/>
              </w:rPr>
            </w:pPr>
          </w:p>
        </w:tc>
        <w:tc>
          <w:tcPr>
            <w:tcW w:w="720" w:type="dxa"/>
          </w:tcPr>
          <w:p w14:paraId="706BF09B" w14:textId="77777777" w:rsidR="002A3EE6" w:rsidRPr="002A3EE6" w:rsidRDefault="002A3EE6" w:rsidP="002A3EE6">
            <w:pPr>
              <w:spacing w:line="360" w:lineRule="auto"/>
              <w:rPr>
                <w:rFonts w:eastAsia="Calibri" w:cs="Times New Roman"/>
              </w:rPr>
            </w:pPr>
          </w:p>
        </w:tc>
        <w:tc>
          <w:tcPr>
            <w:tcW w:w="715" w:type="dxa"/>
          </w:tcPr>
          <w:p w14:paraId="77FA524E" w14:textId="77777777" w:rsidR="002A3EE6" w:rsidRPr="002A3EE6" w:rsidRDefault="002A3EE6" w:rsidP="002A3EE6">
            <w:pPr>
              <w:spacing w:line="360" w:lineRule="auto"/>
              <w:rPr>
                <w:rFonts w:eastAsia="Calibri" w:cs="Times New Roman"/>
              </w:rPr>
            </w:pPr>
          </w:p>
        </w:tc>
      </w:tr>
      <w:tr w:rsidR="002A3EE6" w:rsidRPr="002A3EE6" w14:paraId="203FCE02" w14:textId="77777777" w:rsidTr="004F5D31">
        <w:tc>
          <w:tcPr>
            <w:tcW w:w="5575" w:type="dxa"/>
          </w:tcPr>
          <w:p w14:paraId="4DFA4A1F" w14:textId="77777777" w:rsidR="002A3EE6" w:rsidRPr="002A3EE6" w:rsidRDefault="002A3EE6" w:rsidP="002A3EE6">
            <w:pPr>
              <w:spacing w:line="360" w:lineRule="auto"/>
              <w:rPr>
                <w:rFonts w:eastAsia="Calibri" w:cs="Times New Roman"/>
              </w:rPr>
            </w:pPr>
            <w:r w:rsidRPr="002A3EE6">
              <w:rPr>
                <w:rFonts w:eastAsia="Calibri" w:cs="Times New Roman"/>
              </w:rPr>
              <w:t>Good record keeping is very important in a business so as to</w:t>
            </w:r>
          </w:p>
          <w:p w14:paraId="15FA568A" w14:textId="77777777" w:rsidR="002A3EE6" w:rsidRPr="002A3EE6" w:rsidRDefault="002A3EE6" w:rsidP="002A3EE6">
            <w:pPr>
              <w:spacing w:line="360" w:lineRule="auto"/>
              <w:rPr>
                <w:rFonts w:eastAsia="Calibri" w:cs="Times New Roman"/>
              </w:rPr>
            </w:pPr>
            <w:r w:rsidRPr="002A3EE6">
              <w:rPr>
                <w:rFonts w:eastAsia="Calibri" w:cs="Times New Roman"/>
              </w:rPr>
              <w:t>facilitate correct filing of taxes</w:t>
            </w:r>
          </w:p>
        </w:tc>
        <w:tc>
          <w:tcPr>
            <w:tcW w:w="900" w:type="dxa"/>
          </w:tcPr>
          <w:p w14:paraId="3FD6A65A" w14:textId="77777777" w:rsidR="002A3EE6" w:rsidRPr="002A3EE6" w:rsidRDefault="002A3EE6" w:rsidP="002A3EE6">
            <w:pPr>
              <w:spacing w:line="360" w:lineRule="auto"/>
              <w:rPr>
                <w:rFonts w:eastAsia="Calibri" w:cs="Times New Roman"/>
              </w:rPr>
            </w:pPr>
          </w:p>
        </w:tc>
        <w:tc>
          <w:tcPr>
            <w:tcW w:w="810" w:type="dxa"/>
          </w:tcPr>
          <w:p w14:paraId="28B8A9B5" w14:textId="77777777" w:rsidR="002A3EE6" w:rsidRPr="002A3EE6" w:rsidRDefault="002A3EE6" w:rsidP="002A3EE6">
            <w:pPr>
              <w:spacing w:line="360" w:lineRule="auto"/>
              <w:rPr>
                <w:rFonts w:eastAsia="Calibri" w:cs="Times New Roman"/>
              </w:rPr>
            </w:pPr>
          </w:p>
        </w:tc>
        <w:tc>
          <w:tcPr>
            <w:tcW w:w="630" w:type="dxa"/>
          </w:tcPr>
          <w:p w14:paraId="4F534484" w14:textId="77777777" w:rsidR="002A3EE6" w:rsidRPr="002A3EE6" w:rsidRDefault="002A3EE6" w:rsidP="002A3EE6">
            <w:pPr>
              <w:spacing w:line="360" w:lineRule="auto"/>
              <w:rPr>
                <w:rFonts w:eastAsia="Calibri" w:cs="Times New Roman"/>
              </w:rPr>
            </w:pPr>
          </w:p>
        </w:tc>
        <w:tc>
          <w:tcPr>
            <w:tcW w:w="720" w:type="dxa"/>
          </w:tcPr>
          <w:p w14:paraId="48786BE5" w14:textId="77777777" w:rsidR="002A3EE6" w:rsidRPr="002A3EE6" w:rsidRDefault="002A3EE6" w:rsidP="002A3EE6">
            <w:pPr>
              <w:spacing w:line="360" w:lineRule="auto"/>
              <w:rPr>
                <w:rFonts w:eastAsia="Calibri" w:cs="Times New Roman"/>
              </w:rPr>
            </w:pPr>
          </w:p>
        </w:tc>
        <w:tc>
          <w:tcPr>
            <w:tcW w:w="715" w:type="dxa"/>
          </w:tcPr>
          <w:p w14:paraId="4ED01844" w14:textId="77777777" w:rsidR="002A3EE6" w:rsidRPr="002A3EE6" w:rsidRDefault="002A3EE6" w:rsidP="002A3EE6">
            <w:pPr>
              <w:spacing w:line="360" w:lineRule="auto"/>
              <w:rPr>
                <w:rFonts w:eastAsia="Calibri" w:cs="Times New Roman"/>
              </w:rPr>
            </w:pPr>
          </w:p>
        </w:tc>
      </w:tr>
    </w:tbl>
    <w:p w14:paraId="4ACEEC61" w14:textId="77777777" w:rsidR="002A3EE6" w:rsidRPr="002A3EE6" w:rsidRDefault="002A3EE6" w:rsidP="002A3EE6">
      <w:pPr>
        <w:spacing w:line="360" w:lineRule="auto"/>
        <w:rPr>
          <w:rFonts w:eastAsia="Calibri" w:cs="Times New Roman"/>
        </w:rPr>
      </w:pPr>
    </w:p>
    <w:p w14:paraId="7F4F3447" w14:textId="77777777" w:rsidR="002A3EE6" w:rsidRPr="002A3EE6" w:rsidRDefault="002A3EE6" w:rsidP="002A3EE6">
      <w:pPr>
        <w:spacing w:line="360" w:lineRule="auto"/>
        <w:rPr>
          <w:rFonts w:eastAsia="Calibri" w:cs="Times New Roman"/>
        </w:rPr>
      </w:pPr>
      <w:r w:rsidRPr="002A3EE6">
        <w:rPr>
          <w:rFonts w:eastAsia="Calibri" w:cs="Times New Roman"/>
        </w:rPr>
        <w:t>8. To what extent are the following modes of training used by KRA effective in achieving the</w:t>
      </w:r>
    </w:p>
    <w:p w14:paraId="1C958F57" w14:textId="77777777" w:rsidR="002A3EE6" w:rsidRPr="002A3EE6" w:rsidRDefault="002A3EE6" w:rsidP="002A3EE6">
      <w:pPr>
        <w:spacing w:line="360" w:lineRule="auto"/>
        <w:rPr>
          <w:rFonts w:eastAsia="Calibri" w:cs="Times New Roman"/>
        </w:rPr>
      </w:pPr>
      <w:r w:rsidRPr="002A3EE6">
        <w:rPr>
          <w:rFonts w:eastAsia="Calibri" w:cs="Times New Roman"/>
        </w:rPr>
        <w:t>objective of educating the tax payers?</w:t>
      </w:r>
    </w:p>
    <w:tbl>
      <w:tblPr>
        <w:tblStyle w:val="TableGrid1"/>
        <w:tblW w:w="0" w:type="auto"/>
        <w:tblLook w:val="04A0" w:firstRow="1" w:lastRow="0" w:firstColumn="1" w:lastColumn="0" w:noHBand="0" w:noVBand="1"/>
      </w:tblPr>
      <w:tblGrid>
        <w:gridCol w:w="5485"/>
        <w:gridCol w:w="720"/>
        <w:gridCol w:w="810"/>
        <w:gridCol w:w="720"/>
        <w:gridCol w:w="810"/>
        <w:gridCol w:w="805"/>
      </w:tblGrid>
      <w:tr w:rsidR="002A3EE6" w:rsidRPr="002A3EE6" w14:paraId="414DCCB9" w14:textId="77777777" w:rsidTr="004F5D31">
        <w:tc>
          <w:tcPr>
            <w:tcW w:w="5485" w:type="dxa"/>
          </w:tcPr>
          <w:p w14:paraId="30A8C6B6" w14:textId="77777777" w:rsidR="002A3EE6" w:rsidRPr="002A3EE6" w:rsidRDefault="002A3EE6" w:rsidP="002A3EE6">
            <w:pPr>
              <w:spacing w:line="360" w:lineRule="auto"/>
              <w:rPr>
                <w:rFonts w:eastAsia="Calibri" w:cs="Times New Roman"/>
              </w:rPr>
            </w:pPr>
          </w:p>
        </w:tc>
        <w:tc>
          <w:tcPr>
            <w:tcW w:w="720" w:type="dxa"/>
          </w:tcPr>
          <w:p w14:paraId="55DC003E" w14:textId="77777777" w:rsidR="002A3EE6" w:rsidRPr="002A3EE6" w:rsidRDefault="002A3EE6" w:rsidP="002A3EE6">
            <w:pPr>
              <w:spacing w:line="360" w:lineRule="auto"/>
              <w:rPr>
                <w:rFonts w:eastAsia="Calibri" w:cs="Times New Roman"/>
              </w:rPr>
            </w:pPr>
            <w:r w:rsidRPr="002A3EE6">
              <w:rPr>
                <w:rFonts w:eastAsia="Calibri" w:cs="Times New Roman"/>
              </w:rPr>
              <w:t>1</w:t>
            </w:r>
          </w:p>
        </w:tc>
        <w:tc>
          <w:tcPr>
            <w:tcW w:w="810" w:type="dxa"/>
          </w:tcPr>
          <w:p w14:paraId="74023957" w14:textId="77777777" w:rsidR="002A3EE6" w:rsidRPr="002A3EE6" w:rsidRDefault="002A3EE6" w:rsidP="002A3EE6">
            <w:pPr>
              <w:spacing w:line="360" w:lineRule="auto"/>
              <w:rPr>
                <w:rFonts w:eastAsia="Calibri" w:cs="Times New Roman"/>
              </w:rPr>
            </w:pPr>
            <w:r w:rsidRPr="002A3EE6">
              <w:rPr>
                <w:rFonts w:eastAsia="Calibri" w:cs="Times New Roman"/>
              </w:rPr>
              <w:t>2</w:t>
            </w:r>
          </w:p>
        </w:tc>
        <w:tc>
          <w:tcPr>
            <w:tcW w:w="720" w:type="dxa"/>
          </w:tcPr>
          <w:p w14:paraId="145EB140" w14:textId="77777777" w:rsidR="002A3EE6" w:rsidRPr="002A3EE6" w:rsidRDefault="002A3EE6" w:rsidP="002A3EE6">
            <w:pPr>
              <w:spacing w:line="360" w:lineRule="auto"/>
              <w:rPr>
                <w:rFonts w:eastAsia="Calibri" w:cs="Times New Roman"/>
              </w:rPr>
            </w:pPr>
            <w:r w:rsidRPr="002A3EE6">
              <w:rPr>
                <w:rFonts w:eastAsia="Calibri" w:cs="Times New Roman"/>
              </w:rPr>
              <w:t>3</w:t>
            </w:r>
          </w:p>
        </w:tc>
        <w:tc>
          <w:tcPr>
            <w:tcW w:w="810" w:type="dxa"/>
          </w:tcPr>
          <w:p w14:paraId="0FC2946F" w14:textId="77777777" w:rsidR="002A3EE6" w:rsidRPr="002A3EE6" w:rsidRDefault="002A3EE6" w:rsidP="002A3EE6">
            <w:pPr>
              <w:spacing w:line="360" w:lineRule="auto"/>
              <w:rPr>
                <w:rFonts w:eastAsia="Calibri" w:cs="Times New Roman"/>
              </w:rPr>
            </w:pPr>
            <w:r w:rsidRPr="002A3EE6">
              <w:rPr>
                <w:rFonts w:eastAsia="Calibri" w:cs="Times New Roman"/>
              </w:rPr>
              <w:t>4</w:t>
            </w:r>
          </w:p>
        </w:tc>
        <w:tc>
          <w:tcPr>
            <w:tcW w:w="805" w:type="dxa"/>
          </w:tcPr>
          <w:p w14:paraId="36C511EF" w14:textId="77777777" w:rsidR="002A3EE6" w:rsidRPr="002A3EE6" w:rsidRDefault="002A3EE6" w:rsidP="002A3EE6">
            <w:pPr>
              <w:spacing w:line="360" w:lineRule="auto"/>
              <w:rPr>
                <w:rFonts w:eastAsia="Calibri" w:cs="Times New Roman"/>
              </w:rPr>
            </w:pPr>
            <w:r w:rsidRPr="002A3EE6">
              <w:rPr>
                <w:rFonts w:eastAsia="Calibri" w:cs="Times New Roman"/>
              </w:rPr>
              <w:t>5</w:t>
            </w:r>
          </w:p>
        </w:tc>
      </w:tr>
      <w:tr w:rsidR="002A3EE6" w:rsidRPr="002A3EE6" w14:paraId="7AEFB5A6" w14:textId="77777777" w:rsidTr="004F5D31">
        <w:tc>
          <w:tcPr>
            <w:tcW w:w="5485" w:type="dxa"/>
          </w:tcPr>
          <w:p w14:paraId="60B3B94F" w14:textId="77777777" w:rsidR="002A3EE6" w:rsidRPr="002A3EE6" w:rsidRDefault="002A3EE6" w:rsidP="002A3EE6">
            <w:pPr>
              <w:spacing w:line="360" w:lineRule="auto"/>
              <w:rPr>
                <w:rFonts w:eastAsia="Calibri" w:cs="Times New Roman"/>
              </w:rPr>
            </w:pPr>
            <w:r w:rsidRPr="002A3EE6">
              <w:rPr>
                <w:rFonts w:eastAsia="Calibri" w:cs="Times New Roman"/>
              </w:rPr>
              <w:t>Stakeholder sensitization</w:t>
            </w:r>
          </w:p>
        </w:tc>
        <w:tc>
          <w:tcPr>
            <w:tcW w:w="720" w:type="dxa"/>
          </w:tcPr>
          <w:p w14:paraId="69D8FF50" w14:textId="77777777" w:rsidR="002A3EE6" w:rsidRPr="002A3EE6" w:rsidRDefault="002A3EE6" w:rsidP="002A3EE6">
            <w:pPr>
              <w:spacing w:line="360" w:lineRule="auto"/>
              <w:rPr>
                <w:rFonts w:eastAsia="Calibri" w:cs="Times New Roman"/>
              </w:rPr>
            </w:pPr>
          </w:p>
        </w:tc>
        <w:tc>
          <w:tcPr>
            <w:tcW w:w="810" w:type="dxa"/>
          </w:tcPr>
          <w:p w14:paraId="44C78451" w14:textId="77777777" w:rsidR="002A3EE6" w:rsidRPr="002A3EE6" w:rsidRDefault="002A3EE6" w:rsidP="002A3EE6">
            <w:pPr>
              <w:spacing w:line="360" w:lineRule="auto"/>
              <w:rPr>
                <w:rFonts w:eastAsia="Calibri" w:cs="Times New Roman"/>
              </w:rPr>
            </w:pPr>
          </w:p>
        </w:tc>
        <w:tc>
          <w:tcPr>
            <w:tcW w:w="720" w:type="dxa"/>
          </w:tcPr>
          <w:p w14:paraId="352BF29D" w14:textId="77777777" w:rsidR="002A3EE6" w:rsidRPr="002A3EE6" w:rsidRDefault="002A3EE6" w:rsidP="002A3EE6">
            <w:pPr>
              <w:spacing w:line="360" w:lineRule="auto"/>
              <w:rPr>
                <w:rFonts w:eastAsia="Calibri" w:cs="Times New Roman"/>
              </w:rPr>
            </w:pPr>
          </w:p>
        </w:tc>
        <w:tc>
          <w:tcPr>
            <w:tcW w:w="810" w:type="dxa"/>
          </w:tcPr>
          <w:p w14:paraId="72074D0B" w14:textId="77777777" w:rsidR="002A3EE6" w:rsidRPr="002A3EE6" w:rsidRDefault="002A3EE6" w:rsidP="002A3EE6">
            <w:pPr>
              <w:spacing w:line="360" w:lineRule="auto"/>
              <w:rPr>
                <w:rFonts w:eastAsia="Calibri" w:cs="Times New Roman"/>
              </w:rPr>
            </w:pPr>
          </w:p>
        </w:tc>
        <w:tc>
          <w:tcPr>
            <w:tcW w:w="805" w:type="dxa"/>
          </w:tcPr>
          <w:p w14:paraId="1D23A14D" w14:textId="77777777" w:rsidR="002A3EE6" w:rsidRPr="002A3EE6" w:rsidRDefault="002A3EE6" w:rsidP="002A3EE6">
            <w:pPr>
              <w:spacing w:line="360" w:lineRule="auto"/>
              <w:rPr>
                <w:rFonts w:eastAsia="Calibri" w:cs="Times New Roman"/>
              </w:rPr>
            </w:pPr>
          </w:p>
        </w:tc>
      </w:tr>
      <w:tr w:rsidR="002A3EE6" w:rsidRPr="002A3EE6" w14:paraId="5B854093" w14:textId="77777777" w:rsidTr="004F5D31">
        <w:tc>
          <w:tcPr>
            <w:tcW w:w="5485" w:type="dxa"/>
          </w:tcPr>
          <w:p w14:paraId="5918A7BA" w14:textId="77777777" w:rsidR="002A3EE6" w:rsidRPr="002A3EE6" w:rsidRDefault="002A3EE6" w:rsidP="002A3EE6">
            <w:pPr>
              <w:spacing w:line="360" w:lineRule="auto"/>
              <w:rPr>
                <w:rFonts w:eastAsia="Calibri" w:cs="Times New Roman"/>
              </w:rPr>
            </w:pPr>
            <w:r w:rsidRPr="002A3EE6">
              <w:rPr>
                <w:rFonts w:eastAsia="Calibri" w:cs="Times New Roman"/>
              </w:rPr>
              <w:t>Print media taxpayer education</w:t>
            </w:r>
          </w:p>
        </w:tc>
        <w:tc>
          <w:tcPr>
            <w:tcW w:w="720" w:type="dxa"/>
          </w:tcPr>
          <w:p w14:paraId="21E75F51" w14:textId="77777777" w:rsidR="002A3EE6" w:rsidRPr="002A3EE6" w:rsidRDefault="002A3EE6" w:rsidP="002A3EE6">
            <w:pPr>
              <w:spacing w:line="360" w:lineRule="auto"/>
              <w:rPr>
                <w:rFonts w:eastAsia="Calibri" w:cs="Times New Roman"/>
              </w:rPr>
            </w:pPr>
          </w:p>
        </w:tc>
        <w:tc>
          <w:tcPr>
            <w:tcW w:w="810" w:type="dxa"/>
          </w:tcPr>
          <w:p w14:paraId="44406A9C" w14:textId="77777777" w:rsidR="002A3EE6" w:rsidRPr="002A3EE6" w:rsidRDefault="002A3EE6" w:rsidP="002A3EE6">
            <w:pPr>
              <w:spacing w:line="360" w:lineRule="auto"/>
              <w:rPr>
                <w:rFonts w:eastAsia="Calibri" w:cs="Times New Roman"/>
              </w:rPr>
            </w:pPr>
          </w:p>
        </w:tc>
        <w:tc>
          <w:tcPr>
            <w:tcW w:w="720" w:type="dxa"/>
          </w:tcPr>
          <w:p w14:paraId="7646C7BF" w14:textId="77777777" w:rsidR="002A3EE6" w:rsidRPr="002A3EE6" w:rsidRDefault="002A3EE6" w:rsidP="002A3EE6">
            <w:pPr>
              <w:spacing w:line="360" w:lineRule="auto"/>
              <w:rPr>
                <w:rFonts w:eastAsia="Calibri" w:cs="Times New Roman"/>
              </w:rPr>
            </w:pPr>
          </w:p>
        </w:tc>
        <w:tc>
          <w:tcPr>
            <w:tcW w:w="810" w:type="dxa"/>
          </w:tcPr>
          <w:p w14:paraId="1469EBDE" w14:textId="77777777" w:rsidR="002A3EE6" w:rsidRPr="002A3EE6" w:rsidRDefault="002A3EE6" w:rsidP="002A3EE6">
            <w:pPr>
              <w:spacing w:line="360" w:lineRule="auto"/>
              <w:rPr>
                <w:rFonts w:eastAsia="Calibri" w:cs="Times New Roman"/>
              </w:rPr>
            </w:pPr>
          </w:p>
        </w:tc>
        <w:tc>
          <w:tcPr>
            <w:tcW w:w="805" w:type="dxa"/>
          </w:tcPr>
          <w:p w14:paraId="3E8A5254" w14:textId="77777777" w:rsidR="002A3EE6" w:rsidRPr="002A3EE6" w:rsidRDefault="002A3EE6" w:rsidP="002A3EE6">
            <w:pPr>
              <w:spacing w:line="360" w:lineRule="auto"/>
              <w:rPr>
                <w:rFonts w:eastAsia="Calibri" w:cs="Times New Roman"/>
              </w:rPr>
            </w:pPr>
          </w:p>
        </w:tc>
      </w:tr>
      <w:tr w:rsidR="002A3EE6" w:rsidRPr="002A3EE6" w14:paraId="0F751C7E" w14:textId="77777777" w:rsidTr="004F5D31">
        <w:tc>
          <w:tcPr>
            <w:tcW w:w="5485" w:type="dxa"/>
          </w:tcPr>
          <w:p w14:paraId="220B1C00" w14:textId="77777777" w:rsidR="002A3EE6" w:rsidRPr="002A3EE6" w:rsidRDefault="002A3EE6" w:rsidP="002A3EE6">
            <w:pPr>
              <w:spacing w:line="360" w:lineRule="auto"/>
              <w:rPr>
                <w:rFonts w:eastAsia="Calibri" w:cs="Times New Roman"/>
              </w:rPr>
            </w:pPr>
            <w:r w:rsidRPr="002A3EE6">
              <w:rPr>
                <w:rFonts w:eastAsia="Calibri" w:cs="Times New Roman"/>
              </w:rPr>
              <w:t>Electronic taxpayer education</w:t>
            </w:r>
          </w:p>
        </w:tc>
        <w:tc>
          <w:tcPr>
            <w:tcW w:w="720" w:type="dxa"/>
          </w:tcPr>
          <w:p w14:paraId="1F3DE240" w14:textId="77777777" w:rsidR="002A3EE6" w:rsidRPr="002A3EE6" w:rsidRDefault="002A3EE6" w:rsidP="002A3EE6">
            <w:pPr>
              <w:spacing w:line="360" w:lineRule="auto"/>
              <w:rPr>
                <w:rFonts w:eastAsia="Calibri" w:cs="Times New Roman"/>
              </w:rPr>
            </w:pPr>
          </w:p>
        </w:tc>
        <w:tc>
          <w:tcPr>
            <w:tcW w:w="810" w:type="dxa"/>
          </w:tcPr>
          <w:p w14:paraId="241D7836" w14:textId="77777777" w:rsidR="002A3EE6" w:rsidRPr="002A3EE6" w:rsidRDefault="002A3EE6" w:rsidP="002A3EE6">
            <w:pPr>
              <w:spacing w:line="360" w:lineRule="auto"/>
              <w:rPr>
                <w:rFonts w:eastAsia="Calibri" w:cs="Times New Roman"/>
              </w:rPr>
            </w:pPr>
          </w:p>
        </w:tc>
        <w:tc>
          <w:tcPr>
            <w:tcW w:w="720" w:type="dxa"/>
          </w:tcPr>
          <w:p w14:paraId="1999639F" w14:textId="77777777" w:rsidR="002A3EE6" w:rsidRPr="002A3EE6" w:rsidRDefault="002A3EE6" w:rsidP="002A3EE6">
            <w:pPr>
              <w:spacing w:line="360" w:lineRule="auto"/>
              <w:rPr>
                <w:rFonts w:eastAsia="Calibri" w:cs="Times New Roman"/>
              </w:rPr>
            </w:pPr>
          </w:p>
        </w:tc>
        <w:tc>
          <w:tcPr>
            <w:tcW w:w="810" w:type="dxa"/>
          </w:tcPr>
          <w:p w14:paraId="2C8F807D" w14:textId="77777777" w:rsidR="002A3EE6" w:rsidRPr="002A3EE6" w:rsidRDefault="002A3EE6" w:rsidP="002A3EE6">
            <w:pPr>
              <w:spacing w:line="360" w:lineRule="auto"/>
              <w:rPr>
                <w:rFonts w:eastAsia="Calibri" w:cs="Times New Roman"/>
              </w:rPr>
            </w:pPr>
          </w:p>
        </w:tc>
        <w:tc>
          <w:tcPr>
            <w:tcW w:w="805" w:type="dxa"/>
          </w:tcPr>
          <w:p w14:paraId="1840F7F4" w14:textId="77777777" w:rsidR="002A3EE6" w:rsidRPr="002A3EE6" w:rsidRDefault="002A3EE6" w:rsidP="002A3EE6">
            <w:pPr>
              <w:spacing w:line="360" w:lineRule="auto"/>
              <w:rPr>
                <w:rFonts w:eastAsia="Calibri" w:cs="Times New Roman"/>
              </w:rPr>
            </w:pPr>
          </w:p>
        </w:tc>
      </w:tr>
    </w:tbl>
    <w:p w14:paraId="1AD2C0E1" w14:textId="77777777" w:rsidR="002A3EE6" w:rsidRPr="002A3EE6" w:rsidRDefault="002A3EE6" w:rsidP="002A3EE6">
      <w:pPr>
        <w:spacing w:line="360" w:lineRule="auto"/>
        <w:rPr>
          <w:rFonts w:eastAsia="Calibri" w:cs="Times New Roman"/>
        </w:rPr>
      </w:pPr>
    </w:p>
    <w:p w14:paraId="223E2692" w14:textId="77777777" w:rsidR="002A3EE6" w:rsidRPr="002A3EE6" w:rsidRDefault="002A3EE6" w:rsidP="002A3EE6">
      <w:pPr>
        <w:spacing w:line="360" w:lineRule="auto"/>
        <w:rPr>
          <w:rFonts w:eastAsia="Calibri" w:cs="Times New Roman"/>
        </w:rPr>
      </w:pPr>
    </w:p>
    <w:p w14:paraId="455A76AC" w14:textId="77777777" w:rsidR="002A3EE6" w:rsidRPr="002A3EE6" w:rsidRDefault="002A3EE6" w:rsidP="002A3EE6">
      <w:pPr>
        <w:spacing w:line="360" w:lineRule="auto"/>
        <w:rPr>
          <w:rFonts w:eastAsia="Calibri" w:cs="Times New Roman"/>
          <w:b/>
          <w:bCs/>
        </w:rPr>
      </w:pPr>
      <w:r w:rsidRPr="002A3EE6">
        <w:rPr>
          <w:rFonts w:eastAsia="Calibri" w:cs="Times New Roman"/>
          <w:b/>
          <w:bCs/>
        </w:rPr>
        <w:t>Tax Compliance</w:t>
      </w:r>
    </w:p>
    <w:p w14:paraId="3A8770D6" w14:textId="77777777" w:rsidR="002A3EE6" w:rsidRPr="002A3EE6" w:rsidRDefault="002A3EE6" w:rsidP="002A3EE6">
      <w:pPr>
        <w:spacing w:line="360" w:lineRule="auto"/>
        <w:rPr>
          <w:rFonts w:eastAsia="Calibri" w:cs="Times New Roman"/>
        </w:rPr>
      </w:pPr>
      <w:r w:rsidRPr="002A3EE6">
        <w:rPr>
          <w:rFonts w:eastAsia="Calibri" w:cs="Times New Roman"/>
        </w:rPr>
        <w:t>1. Please rate the following statements in regards to Tax Compliance.</w:t>
      </w:r>
    </w:p>
    <w:p w14:paraId="79009F1A" w14:textId="77777777" w:rsidR="002A3EE6" w:rsidRPr="002A3EE6" w:rsidRDefault="002A3EE6" w:rsidP="002A3EE6">
      <w:pPr>
        <w:spacing w:line="360" w:lineRule="auto"/>
        <w:rPr>
          <w:rFonts w:eastAsia="Calibri" w:cs="Times New Roman"/>
        </w:rPr>
      </w:pPr>
      <w:r w:rsidRPr="002A3EE6">
        <w:rPr>
          <w:rFonts w:eastAsia="Calibri" w:cs="Times New Roman"/>
        </w:rPr>
        <w:t>Rate on a scale of 1-5 where;</w:t>
      </w:r>
    </w:p>
    <w:p w14:paraId="27E48EB9" w14:textId="77777777" w:rsidR="002A3EE6" w:rsidRPr="002A3EE6" w:rsidRDefault="002A3EE6" w:rsidP="002A3EE6">
      <w:pPr>
        <w:spacing w:line="360" w:lineRule="auto"/>
        <w:rPr>
          <w:rFonts w:eastAsia="Calibri" w:cs="Times New Roman"/>
        </w:rPr>
      </w:pPr>
      <w:r w:rsidRPr="002A3EE6">
        <w:rPr>
          <w:rFonts w:eastAsia="Calibri" w:cs="Times New Roman"/>
        </w:rPr>
        <w:t>1= Strongly agree</w:t>
      </w:r>
    </w:p>
    <w:p w14:paraId="064426CD" w14:textId="77777777" w:rsidR="002A3EE6" w:rsidRPr="002A3EE6" w:rsidRDefault="002A3EE6" w:rsidP="002A3EE6">
      <w:pPr>
        <w:spacing w:line="360" w:lineRule="auto"/>
        <w:rPr>
          <w:rFonts w:eastAsia="Calibri" w:cs="Times New Roman"/>
        </w:rPr>
      </w:pPr>
      <w:r w:rsidRPr="002A3EE6">
        <w:rPr>
          <w:rFonts w:eastAsia="Calibri" w:cs="Times New Roman"/>
        </w:rPr>
        <w:lastRenderedPageBreak/>
        <w:t>2= Agree</w:t>
      </w:r>
    </w:p>
    <w:p w14:paraId="7F9146E8" w14:textId="77777777" w:rsidR="002A3EE6" w:rsidRPr="002A3EE6" w:rsidRDefault="002A3EE6" w:rsidP="002A3EE6">
      <w:pPr>
        <w:spacing w:line="360" w:lineRule="auto"/>
        <w:rPr>
          <w:rFonts w:eastAsia="Calibri" w:cs="Times New Roman"/>
        </w:rPr>
      </w:pPr>
      <w:r w:rsidRPr="002A3EE6">
        <w:rPr>
          <w:rFonts w:eastAsia="Calibri" w:cs="Times New Roman"/>
        </w:rPr>
        <w:t>3= Neutral</w:t>
      </w:r>
    </w:p>
    <w:p w14:paraId="035A3A94" w14:textId="77777777" w:rsidR="002A3EE6" w:rsidRPr="002A3EE6" w:rsidRDefault="002A3EE6" w:rsidP="002A3EE6">
      <w:pPr>
        <w:spacing w:line="360" w:lineRule="auto"/>
        <w:rPr>
          <w:rFonts w:eastAsia="Calibri" w:cs="Times New Roman"/>
        </w:rPr>
      </w:pPr>
      <w:r w:rsidRPr="002A3EE6">
        <w:rPr>
          <w:rFonts w:eastAsia="Calibri" w:cs="Times New Roman"/>
        </w:rPr>
        <w:t>4=Disagree</w:t>
      </w:r>
    </w:p>
    <w:p w14:paraId="378602D4" w14:textId="77777777" w:rsidR="002A3EE6" w:rsidRPr="002A3EE6" w:rsidRDefault="002A3EE6" w:rsidP="002A3EE6">
      <w:pPr>
        <w:spacing w:line="360" w:lineRule="auto"/>
        <w:rPr>
          <w:rFonts w:eastAsia="Calibri" w:cs="Times New Roman"/>
        </w:rPr>
      </w:pPr>
      <w:r w:rsidRPr="002A3EE6">
        <w:rPr>
          <w:rFonts w:eastAsia="Calibri" w:cs="Times New Roman"/>
        </w:rPr>
        <w:t>5=Strongly disagree</w:t>
      </w:r>
    </w:p>
    <w:tbl>
      <w:tblPr>
        <w:tblStyle w:val="TableGrid1"/>
        <w:tblW w:w="0" w:type="auto"/>
        <w:tblLook w:val="04A0" w:firstRow="1" w:lastRow="0" w:firstColumn="1" w:lastColumn="0" w:noHBand="0" w:noVBand="1"/>
      </w:tblPr>
      <w:tblGrid>
        <w:gridCol w:w="6025"/>
        <w:gridCol w:w="720"/>
        <w:gridCol w:w="630"/>
        <w:gridCol w:w="630"/>
        <w:gridCol w:w="630"/>
        <w:gridCol w:w="715"/>
      </w:tblGrid>
      <w:tr w:rsidR="002A3EE6" w:rsidRPr="002A3EE6" w14:paraId="47B9C37F" w14:textId="77777777" w:rsidTr="004F5D31">
        <w:tc>
          <w:tcPr>
            <w:tcW w:w="6025" w:type="dxa"/>
          </w:tcPr>
          <w:p w14:paraId="2B27484C" w14:textId="77777777" w:rsidR="002A3EE6" w:rsidRPr="002A3EE6" w:rsidRDefault="002A3EE6" w:rsidP="002A3EE6">
            <w:pPr>
              <w:spacing w:line="360" w:lineRule="auto"/>
              <w:rPr>
                <w:rFonts w:eastAsia="Calibri" w:cs="Times New Roman"/>
              </w:rPr>
            </w:pPr>
          </w:p>
        </w:tc>
        <w:tc>
          <w:tcPr>
            <w:tcW w:w="720" w:type="dxa"/>
          </w:tcPr>
          <w:p w14:paraId="1D0D57D0" w14:textId="77777777" w:rsidR="002A3EE6" w:rsidRPr="002A3EE6" w:rsidRDefault="002A3EE6" w:rsidP="002A3EE6">
            <w:pPr>
              <w:spacing w:line="360" w:lineRule="auto"/>
              <w:rPr>
                <w:rFonts w:eastAsia="Calibri" w:cs="Times New Roman"/>
              </w:rPr>
            </w:pPr>
            <w:r w:rsidRPr="002A3EE6">
              <w:rPr>
                <w:rFonts w:eastAsia="Calibri" w:cs="Times New Roman"/>
              </w:rPr>
              <w:t>1</w:t>
            </w:r>
          </w:p>
        </w:tc>
        <w:tc>
          <w:tcPr>
            <w:tcW w:w="630" w:type="dxa"/>
          </w:tcPr>
          <w:p w14:paraId="23EE95FD" w14:textId="77777777" w:rsidR="002A3EE6" w:rsidRPr="002A3EE6" w:rsidRDefault="002A3EE6" w:rsidP="002A3EE6">
            <w:pPr>
              <w:spacing w:line="360" w:lineRule="auto"/>
              <w:rPr>
                <w:rFonts w:eastAsia="Calibri" w:cs="Times New Roman"/>
              </w:rPr>
            </w:pPr>
            <w:r w:rsidRPr="002A3EE6">
              <w:rPr>
                <w:rFonts w:eastAsia="Calibri" w:cs="Times New Roman"/>
              </w:rPr>
              <w:t>2</w:t>
            </w:r>
          </w:p>
        </w:tc>
        <w:tc>
          <w:tcPr>
            <w:tcW w:w="630" w:type="dxa"/>
          </w:tcPr>
          <w:p w14:paraId="12FCD312" w14:textId="77777777" w:rsidR="002A3EE6" w:rsidRPr="002A3EE6" w:rsidRDefault="002A3EE6" w:rsidP="002A3EE6">
            <w:pPr>
              <w:spacing w:line="360" w:lineRule="auto"/>
              <w:rPr>
                <w:rFonts w:eastAsia="Calibri" w:cs="Times New Roman"/>
              </w:rPr>
            </w:pPr>
            <w:r w:rsidRPr="002A3EE6">
              <w:rPr>
                <w:rFonts w:eastAsia="Calibri" w:cs="Times New Roman"/>
              </w:rPr>
              <w:t>3</w:t>
            </w:r>
          </w:p>
        </w:tc>
        <w:tc>
          <w:tcPr>
            <w:tcW w:w="630" w:type="dxa"/>
          </w:tcPr>
          <w:p w14:paraId="083A09F2" w14:textId="77777777" w:rsidR="002A3EE6" w:rsidRPr="002A3EE6" w:rsidRDefault="002A3EE6" w:rsidP="002A3EE6">
            <w:pPr>
              <w:spacing w:line="360" w:lineRule="auto"/>
              <w:rPr>
                <w:rFonts w:eastAsia="Calibri" w:cs="Times New Roman"/>
              </w:rPr>
            </w:pPr>
            <w:r w:rsidRPr="002A3EE6">
              <w:rPr>
                <w:rFonts w:eastAsia="Calibri" w:cs="Times New Roman"/>
              </w:rPr>
              <w:t>4</w:t>
            </w:r>
          </w:p>
        </w:tc>
        <w:tc>
          <w:tcPr>
            <w:tcW w:w="715" w:type="dxa"/>
          </w:tcPr>
          <w:p w14:paraId="359C496E" w14:textId="77777777" w:rsidR="002A3EE6" w:rsidRPr="002A3EE6" w:rsidRDefault="002A3EE6" w:rsidP="002A3EE6">
            <w:pPr>
              <w:spacing w:line="360" w:lineRule="auto"/>
              <w:rPr>
                <w:rFonts w:eastAsia="Calibri" w:cs="Times New Roman"/>
              </w:rPr>
            </w:pPr>
            <w:r w:rsidRPr="002A3EE6">
              <w:rPr>
                <w:rFonts w:eastAsia="Calibri" w:cs="Times New Roman"/>
              </w:rPr>
              <w:t>5</w:t>
            </w:r>
          </w:p>
        </w:tc>
      </w:tr>
      <w:tr w:rsidR="002A3EE6" w:rsidRPr="002A3EE6" w14:paraId="22295024" w14:textId="77777777" w:rsidTr="004F5D31">
        <w:tc>
          <w:tcPr>
            <w:tcW w:w="6025" w:type="dxa"/>
          </w:tcPr>
          <w:p w14:paraId="3C8DC45E" w14:textId="77777777" w:rsidR="002A3EE6" w:rsidRPr="002A3EE6" w:rsidRDefault="002A3EE6" w:rsidP="002A3EE6">
            <w:pPr>
              <w:spacing w:line="360" w:lineRule="auto"/>
              <w:rPr>
                <w:rFonts w:eastAsia="Calibri" w:cs="Times New Roman"/>
              </w:rPr>
            </w:pPr>
            <w:r w:rsidRPr="002A3EE6">
              <w:rPr>
                <w:rFonts w:eastAsia="Calibri" w:cs="Times New Roman"/>
              </w:rPr>
              <w:t>Tax laws should be respected</w:t>
            </w:r>
          </w:p>
        </w:tc>
        <w:tc>
          <w:tcPr>
            <w:tcW w:w="720" w:type="dxa"/>
          </w:tcPr>
          <w:p w14:paraId="25B30CD6" w14:textId="77777777" w:rsidR="002A3EE6" w:rsidRPr="002A3EE6" w:rsidRDefault="002A3EE6" w:rsidP="002A3EE6">
            <w:pPr>
              <w:spacing w:line="360" w:lineRule="auto"/>
              <w:rPr>
                <w:rFonts w:eastAsia="Calibri" w:cs="Times New Roman"/>
              </w:rPr>
            </w:pPr>
          </w:p>
        </w:tc>
        <w:tc>
          <w:tcPr>
            <w:tcW w:w="630" w:type="dxa"/>
          </w:tcPr>
          <w:p w14:paraId="61003A8B" w14:textId="77777777" w:rsidR="002A3EE6" w:rsidRPr="002A3EE6" w:rsidRDefault="002A3EE6" w:rsidP="002A3EE6">
            <w:pPr>
              <w:spacing w:line="360" w:lineRule="auto"/>
              <w:rPr>
                <w:rFonts w:eastAsia="Calibri" w:cs="Times New Roman"/>
              </w:rPr>
            </w:pPr>
          </w:p>
        </w:tc>
        <w:tc>
          <w:tcPr>
            <w:tcW w:w="630" w:type="dxa"/>
          </w:tcPr>
          <w:p w14:paraId="60D2C74D" w14:textId="77777777" w:rsidR="002A3EE6" w:rsidRPr="002A3EE6" w:rsidRDefault="002A3EE6" w:rsidP="002A3EE6">
            <w:pPr>
              <w:spacing w:line="360" w:lineRule="auto"/>
              <w:rPr>
                <w:rFonts w:eastAsia="Calibri" w:cs="Times New Roman"/>
              </w:rPr>
            </w:pPr>
          </w:p>
        </w:tc>
        <w:tc>
          <w:tcPr>
            <w:tcW w:w="630" w:type="dxa"/>
          </w:tcPr>
          <w:p w14:paraId="1134C8E4" w14:textId="77777777" w:rsidR="002A3EE6" w:rsidRPr="002A3EE6" w:rsidRDefault="002A3EE6" w:rsidP="002A3EE6">
            <w:pPr>
              <w:spacing w:line="360" w:lineRule="auto"/>
              <w:rPr>
                <w:rFonts w:eastAsia="Calibri" w:cs="Times New Roman"/>
              </w:rPr>
            </w:pPr>
          </w:p>
        </w:tc>
        <w:tc>
          <w:tcPr>
            <w:tcW w:w="715" w:type="dxa"/>
          </w:tcPr>
          <w:p w14:paraId="310B863B" w14:textId="77777777" w:rsidR="002A3EE6" w:rsidRPr="002A3EE6" w:rsidRDefault="002A3EE6" w:rsidP="002A3EE6">
            <w:pPr>
              <w:spacing w:line="360" w:lineRule="auto"/>
              <w:rPr>
                <w:rFonts w:eastAsia="Calibri" w:cs="Times New Roman"/>
              </w:rPr>
            </w:pPr>
          </w:p>
        </w:tc>
      </w:tr>
      <w:tr w:rsidR="002A3EE6" w:rsidRPr="002A3EE6" w14:paraId="0A5D25AF" w14:textId="77777777" w:rsidTr="004F5D31">
        <w:tc>
          <w:tcPr>
            <w:tcW w:w="6025" w:type="dxa"/>
          </w:tcPr>
          <w:p w14:paraId="25F42C3A" w14:textId="77777777" w:rsidR="002A3EE6" w:rsidRPr="002A3EE6" w:rsidRDefault="002A3EE6" w:rsidP="002A3EE6">
            <w:pPr>
              <w:spacing w:line="360" w:lineRule="auto"/>
              <w:rPr>
                <w:rFonts w:eastAsia="Calibri" w:cs="Times New Roman"/>
              </w:rPr>
            </w:pPr>
            <w:r w:rsidRPr="002A3EE6">
              <w:rPr>
                <w:rFonts w:eastAsia="Calibri" w:cs="Times New Roman"/>
              </w:rPr>
              <w:t>Tax revenues are not spent on public services as should be</w:t>
            </w:r>
          </w:p>
        </w:tc>
        <w:tc>
          <w:tcPr>
            <w:tcW w:w="720" w:type="dxa"/>
          </w:tcPr>
          <w:p w14:paraId="23517AEC" w14:textId="77777777" w:rsidR="002A3EE6" w:rsidRPr="002A3EE6" w:rsidRDefault="002A3EE6" w:rsidP="002A3EE6">
            <w:pPr>
              <w:spacing w:line="360" w:lineRule="auto"/>
              <w:rPr>
                <w:rFonts w:eastAsia="Calibri" w:cs="Times New Roman"/>
              </w:rPr>
            </w:pPr>
          </w:p>
        </w:tc>
        <w:tc>
          <w:tcPr>
            <w:tcW w:w="630" w:type="dxa"/>
          </w:tcPr>
          <w:p w14:paraId="07E57F03" w14:textId="77777777" w:rsidR="002A3EE6" w:rsidRPr="002A3EE6" w:rsidRDefault="002A3EE6" w:rsidP="002A3EE6">
            <w:pPr>
              <w:spacing w:line="360" w:lineRule="auto"/>
              <w:rPr>
                <w:rFonts w:eastAsia="Calibri" w:cs="Times New Roman"/>
              </w:rPr>
            </w:pPr>
          </w:p>
        </w:tc>
        <w:tc>
          <w:tcPr>
            <w:tcW w:w="630" w:type="dxa"/>
          </w:tcPr>
          <w:p w14:paraId="0A465050" w14:textId="77777777" w:rsidR="002A3EE6" w:rsidRPr="002A3EE6" w:rsidRDefault="002A3EE6" w:rsidP="002A3EE6">
            <w:pPr>
              <w:spacing w:line="360" w:lineRule="auto"/>
              <w:rPr>
                <w:rFonts w:eastAsia="Calibri" w:cs="Times New Roman"/>
              </w:rPr>
            </w:pPr>
          </w:p>
        </w:tc>
        <w:tc>
          <w:tcPr>
            <w:tcW w:w="630" w:type="dxa"/>
          </w:tcPr>
          <w:p w14:paraId="4683C5B5" w14:textId="77777777" w:rsidR="002A3EE6" w:rsidRPr="002A3EE6" w:rsidRDefault="002A3EE6" w:rsidP="002A3EE6">
            <w:pPr>
              <w:spacing w:line="360" w:lineRule="auto"/>
              <w:rPr>
                <w:rFonts w:eastAsia="Calibri" w:cs="Times New Roman"/>
              </w:rPr>
            </w:pPr>
          </w:p>
        </w:tc>
        <w:tc>
          <w:tcPr>
            <w:tcW w:w="715" w:type="dxa"/>
          </w:tcPr>
          <w:p w14:paraId="484496E2" w14:textId="77777777" w:rsidR="002A3EE6" w:rsidRPr="002A3EE6" w:rsidRDefault="002A3EE6" w:rsidP="002A3EE6">
            <w:pPr>
              <w:spacing w:line="360" w:lineRule="auto"/>
              <w:rPr>
                <w:rFonts w:eastAsia="Calibri" w:cs="Times New Roman"/>
              </w:rPr>
            </w:pPr>
          </w:p>
        </w:tc>
      </w:tr>
      <w:tr w:rsidR="002A3EE6" w:rsidRPr="002A3EE6" w14:paraId="687164DC" w14:textId="77777777" w:rsidTr="004F5D31">
        <w:tc>
          <w:tcPr>
            <w:tcW w:w="6025" w:type="dxa"/>
          </w:tcPr>
          <w:p w14:paraId="327B6C4A" w14:textId="77777777" w:rsidR="002A3EE6" w:rsidRPr="002A3EE6" w:rsidRDefault="002A3EE6" w:rsidP="002A3EE6">
            <w:pPr>
              <w:spacing w:line="360" w:lineRule="auto"/>
              <w:rPr>
                <w:rFonts w:eastAsia="Calibri" w:cs="Times New Roman"/>
              </w:rPr>
            </w:pPr>
            <w:r w:rsidRPr="002A3EE6">
              <w:rPr>
                <w:rFonts w:eastAsia="Calibri" w:cs="Times New Roman"/>
              </w:rPr>
              <w:t>ax rates are too high</w:t>
            </w:r>
          </w:p>
        </w:tc>
        <w:tc>
          <w:tcPr>
            <w:tcW w:w="720" w:type="dxa"/>
          </w:tcPr>
          <w:p w14:paraId="43F611D3" w14:textId="77777777" w:rsidR="002A3EE6" w:rsidRPr="002A3EE6" w:rsidRDefault="002A3EE6" w:rsidP="002A3EE6">
            <w:pPr>
              <w:spacing w:line="360" w:lineRule="auto"/>
              <w:rPr>
                <w:rFonts w:eastAsia="Calibri" w:cs="Times New Roman"/>
              </w:rPr>
            </w:pPr>
          </w:p>
        </w:tc>
        <w:tc>
          <w:tcPr>
            <w:tcW w:w="630" w:type="dxa"/>
          </w:tcPr>
          <w:p w14:paraId="5216954E" w14:textId="77777777" w:rsidR="002A3EE6" w:rsidRPr="002A3EE6" w:rsidRDefault="002A3EE6" w:rsidP="002A3EE6">
            <w:pPr>
              <w:spacing w:line="360" w:lineRule="auto"/>
              <w:rPr>
                <w:rFonts w:eastAsia="Calibri" w:cs="Times New Roman"/>
              </w:rPr>
            </w:pPr>
          </w:p>
        </w:tc>
        <w:tc>
          <w:tcPr>
            <w:tcW w:w="630" w:type="dxa"/>
          </w:tcPr>
          <w:p w14:paraId="476AC061" w14:textId="77777777" w:rsidR="002A3EE6" w:rsidRPr="002A3EE6" w:rsidRDefault="002A3EE6" w:rsidP="002A3EE6">
            <w:pPr>
              <w:spacing w:line="360" w:lineRule="auto"/>
              <w:rPr>
                <w:rFonts w:eastAsia="Calibri" w:cs="Times New Roman"/>
              </w:rPr>
            </w:pPr>
          </w:p>
        </w:tc>
        <w:tc>
          <w:tcPr>
            <w:tcW w:w="630" w:type="dxa"/>
          </w:tcPr>
          <w:p w14:paraId="65632A6B" w14:textId="77777777" w:rsidR="002A3EE6" w:rsidRPr="002A3EE6" w:rsidRDefault="002A3EE6" w:rsidP="002A3EE6">
            <w:pPr>
              <w:spacing w:line="360" w:lineRule="auto"/>
              <w:rPr>
                <w:rFonts w:eastAsia="Calibri" w:cs="Times New Roman"/>
              </w:rPr>
            </w:pPr>
          </w:p>
        </w:tc>
        <w:tc>
          <w:tcPr>
            <w:tcW w:w="715" w:type="dxa"/>
          </w:tcPr>
          <w:p w14:paraId="285F3B44" w14:textId="77777777" w:rsidR="002A3EE6" w:rsidRPr="002A3EE6" w:rsidRDefault="002A3EE6" w:rsidP="002A3EE6">
            <w:pPr>
              <w:spacing w:line="360" w:lineRule="auto"/>
              <w:rPr>
                <w:rFonts w:eastAsia="Calibri" w:cs="Times New Roman"/>
              </w:rPr>
            </w:pPr>
          </w:p>
        </w:tc>
      </w:tr>
      <w:tr w:rsidR="002A3EE6" w:rsidRPr="002A3EE6" w14:paraId="0B5A9C09" w14:textId="77777777" w:rsidTr="004F5D31">
        <w:tc>
          <w:tcPr>
            <w:tcW w:w="6025" w:type="dxa"/>
          </w:tcPr>
          <w:p w14:paraId="61373EDC" w14:textId="77777777" w:rsidR="002A3EE6" w:rsidRPr="002A3EE6" w:rsidRDefault="002A3EE6" w:rsidP="002A3EE6">
            <w:pPr>
              <w:spacing w:line="360" w:lineRule="auto"/>
              <w:rPr>
                <w:rFonts w:eastAsia="Calibri" w:cs="Times New Roman"/>
              </w:rPr>
            </w:pPr>
            <w:r w:rsidRPr="002A3EE6">
              <w:rPr>
                <w:rFonts w:eastAsia="Calibri" w:cs="Times New Roman"/>
              </w:rPr>
              <w:t>There are dishonest tax collectors</w:t>
            </w:r>
          </w:p>
        </w:tc>
        <w:tc>
          <w:tcPr>
            <w:tcW w:w="720" w:type="dxa"/>
          </w:tcPr>
          <w:p w14:paraId="1F737031" w14:textId="77777777" w:rsidR="002A3EE6" w:rsidRPr="002A3EE6" w:rsidRDefault="002A3EE6" w:rsidP="002A3EE6">
            <w:pPr>
              <w:spacing w:line="360" w:lineRule="auto"/>
              <w:rPr>
                <w:rFonts w:eastAsia="Calibri" w:cs="Times New Roman"/>
              </w:rPr>
            </w:pPr>
          </w:p>
        </w:tc>
        <w:tc>
          <w:tcPr>
            <w:tcW w:w="630" w:type="dxa"/>
          </w:tcPr>
          <w:p w14:paraId="2AA3BB5A" w14:textId="77777777" w:rsidR="002A3EE6" w:rsidRPr="002A3EE6" w:rsidRDefault="002A3EE6" w:rsidP="002A3EE6">
            <w:pPr>
              <w:spacing w:line="360" w:lineRule="auto"/>
              <w:rPr>
                <w:rFonts w:eastAsia="Calibri" w:cs="Times New Roman"/>
              </w:rPr>
            </w:pPr>
          </w:p>
        </w:tc>
        <w:tc>
          <w:tcPr>
            <w:tcW w:w="630" w:type="dxa"/>
          </w:tcPr>
          <w:p w14:paraId="66574455" w14:textId="77777777" w:rsidR="002A3EE6" w:rsidRPr="002A3EE6" w:rsidRDefault="002A3EE6" w:rsidP="002A3EE6">
            <w:pPr>
              <w:spacing w:line="360" w:lineRule="auto"/>
              <w:rPr>
                <w:rFonts w:eastAsia="Calibri" w:cs="Times New Roman"/>
              </w:rPr>
            </w:pPr>
          </w:p>
        </w:tc>
        <w:tc>
          <w:tcPr>
            <w:tcW w:w="630" w:type="dxa"/>
          </w:tcPr>
          <w:p w14:paraId="3CE56C83" w14:textId="77777777" w:rsidR="002A3EE6" w:rsidRPr="002A3EE6" w:rsidRDefault="002A3EE6" w:rsidP="002A3EE6">
            <w:pPr>
              <w:spacing w:line="360" w:lineRule="auto"/>
              <w:rPr>
                <w:rFonts w:eastAsia="Calibri" w:cs="Times New Roman"/>
              </w:rPr>
            </w:pPr>
          </w:p>
        </w:tc>
        <w:tc>
          <w:tcPr>
            <w:tcW w:w="715" w:type="dxa"/>
          </w:tcPr>
          <w:p w14:paraId="4880AC30" w14:textId="77777777" w:rsidR="002A3EE6" w:rsidRPr="002A3EE6" w:rsidRDefault="002A3EE6" w:rsidP="002A3EE6">
            <w:pPr>
              <w:spacing w:line="360" w:lineRule="auto"/>
              <w:rPr>
                <w:rFonts w:eastAsia="Calibri" w:cs="Times New Roman"/>
              </w:rPr>
            </w:pPr>
          </w:p>
        </w:tc>
      </w:tr>
      <w:tr w:rsidR="002A3EE6" w:rsidRPr="002A3EE6" w14:paraId="72924AED" w14:textId="77777777" w:rsidTr="004F5D31">
        <w:tc>
          <w:tcPr>
            <w:tcW w:w="6025" w:type="dxa"/>
          </w:tcPr>
          <w:p w14:paraId="2E20BCA5" w14:textId="77777777" w:rsidR="002A3EE6" w:rsidRPr="002A3EE6" w:rsidRDefault="002A3EE6" w:rsidP="002A3EE6">
            <w:pPr>
              <w:spacing w:line="360" w:lineRule="auto"/>
              <w:rPr>
                <w:rFonts w:eastAsia="Calibri" w:cs="Times New Roman"/>
              </w:rPr>
            </w:pPr>
            <w:r w:rsidRPr="002A3EE6">
              <w:rPr>
                <w:rFonts w:eastAsia="Calibri" w:cs="Times New Roman"/>
              </w:rPr>
              <w:t>It is unfair to pay taxes</w:t>
            </w:r>
          </w:p>
        </w:tc>
        <w:tc>
          <w:tcPr>
            <w:tcW w:w="720" w:type="dxa"/>
          </w:tcPr>
          <w:p w14:paraId="38F1C256" w14:textId="77777777" w:rsidR="002A3EE6" w:rsidRPr="002A3EE6" w:rsidRDefault="002A3EE6" w:rsidP="002A3EE6">
            <w:pPr>
              <w:spacing w:line="360" w:lineRule="auto"/>
              <w:rPr>
                <w:rFonts w:eastAsia="Calibri" w:cs="Times New Roman"/>
              </w:rPr>
            </w:pPr>
          </w:p>
        </w:tc>
        <w:tc>
          <w:tcPr>
            <w:tcW w:w="630" w:type="dxa"/>
          </w:tcPr>
          <w:p w14:paraId="2DB92028" w14:textId="77777777" w:rsidR="002A3EE6" w:rsidRPr="002A3EE6" w:rsidRDefault="002A3EE6" w:rsidP="002A3EE6">
            <w:pPr>
              <w:spacing w:line="360" w:lineRule="auto"/>
              <w:rPr>
                <w:rFonts w:eastAsia="Calibri" w:cs="Times New Roman"/>
              </w:rPr>
            </w:pPr>
          </w:p>
        </w:tc>
        <w:tc>
          <w:tcPr>
            <w:tcW w:w="630" w:type="dxa"/>
          </w:tcPr>
          <w:p w14:paraId="321359E0" w14:textId="77777777" w:rsidR="002A3EE6" w:rsidRPr="002A3EE6" w:rsidRDefault="002A3EE6" w:rsidP="002A3EE6">
            <w:pPr>
              <w:spacing w:line="360" w:lineRule="auto"/>
              <w:rPr>
                <w:rFonts w:eastAsia="Calibri" w:cs="Times New Roman"/>
              </w:rPr>
            </w:pPr>
          </w:p>
        </w:tc>
        <w:tc>
          <w:tcPr>
            <w:tcW w:w="630" w:type="dxa"/>
          </w:tcPr>
          <w:p w14:paraId="2B6BBAD2" w14:textId="77777777" w:rsidR="002A3EE6" w:rsidRPr="002A3EE6" w:rsidRDefault="002A3EE6" w:rsidP="002A3EE6">
            <w:pPr>
              <w:spacing w:line="360" w:lineRule="auto"/>
              <w:rPr>
                <w:rFonts w:eastAsia="Calibri" w:cs="Times New Roman"/>
              </w:rPr>
            </w:pPr>
          </w:p>
        </w:tc>
        <w:tc>
          <w:tcPr>
            <w:tcW w:w="715" w:type="dxa"/>
          </w:tcPr>
          <w:p w14:paraId="5EEAD8F6" w14:textId="77777777" w:rsidR="002A3EE6" w:rsidRPr="002A3EE6" w:rsidRDefault="002A3EE6" w:rsidP="002A3EE6">
            <w:pPr>
              <w:spacing w:line="360" w:lineRule="auto"/>
              <w:rPr>
                <w:rFonts w:eastAsia="Calibri" w:cs="Times New Roman"/>
              </w:rPr>
            </w:pPr>
          </w:p>
        </w:tc>
      </w:tr>
    </w:tbl>
    <w:p w14:paraId="71516613" w14:textId="77777777" w:rsidR="002A3EE6" w:rsidRPr="002A3EE6" w:rsidRDefault="002A3EE6" w:rsidP="002A3EE6">
      <w:pPr>
        <w:spacing w:line="360" w:lineRule="auto"/>
        <w:rPr>
          <w:rFonts w:eastAsia="Calibri" w:cs="Times New Roman"/>
        </w:rPr>
      </w:pPr>
    </w:p>
    <w:p w14:paraId="5AC5CA08" w14:textId="77777777" w:rsidR="002A3EE6" w:rsidRPr="002A3EE6" w:rsidRDefault="002A3EE6" w:rsidP="002A3EE6">
      <w:pPr>
        <w:spacing w:line="360" w:lineRule="auto"/>
        <w:rPr>
          <w:rFonts w:eastAsia="Calibri" w:cs="Times New Roman"/>
          <w:szCs w:val="24"/>
        </w:rPr>
      </w:pPr>
    </w:p>
    <w:p w14:paraId="0B551884" w14:textId="5A9A3946" w:rsidR="002A3EE6" w:rsidRDefault="002A3EE6" w:rsidP="00625443">
      <w:pPr>
        <w:rPr>
          <w:rFonts w:cs="Times New Roman"/>
          <w:szCs w:val="24"/>
        </w:rPr>
      </w:pPr>
    </w:p>
    <w:p w14:paraId="69940A8B" w14:textId="77777777" w:rsidR="002A3EE6" w:rsidRPr="00CA4C31" w:rsidRDefault="002A3EE6" w:rsidP="00625443">
      <w:pPr>
        <w:rPr>
          <w:rFonts w:cs="Times New Roman"/>
          <w:szCs w:val="24"/>
        </w:rPr>
      </w:pPr>
    </w:p>
    <w:sectPr w:rsidR="002A3EE6" w:rsidRPr="00CA4C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AC2C4" w14:textId="77777777" w:rsidR="008D632D" w:rsidRDefault="008D632D" w:rsidP="00B75E7D">
      <w:pPr>
        <w:spacing w:line="240" w:lineRule="auto"/>
      </w:pPr>
      <w:r>
        <w:separator/>
      </w:r>
    </w:p>
  </w:endnote>
  <w:endnote w:type="continuationSeparator" w:id="0">
    <w:p w14:paraId="7CA7594E" w14:textId="77777777" w:rsidR="008D632D" w:rsidRDefault="008D632D" w:rsidP="00B75E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282201"/>
      <w:docPartObj>
        <w:docPartGallery w:val="Page Numbers (Bottom of Page)"/>
        <w:docPartUnique/>
      </w:docPartObj>
    </w:sdtPr>
    <w:sdtEndPr>
      <w:rPr>
        <w:noProof/>
      </w:rPr>
    </w:sdtEndPr>
    <w:sdtContent>
      <w:p w14:paraId="0F3D9FC9" w14:textId="6F1FD275" w:rsidR="00136EBF" w:rsidRDefault="00136E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87F691" w14:textId="77777777" w:rsidR="00136EBF" w:rsidRDefault="00136E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628"/>
      <w:docPartObj>
        <w:docPartGallery w:val="Page Numbers (Bottom of Page)"/>
        <w:docPartUnique/>
      </w:docPartObj>
    </w:sdtPr>
    <w:sdtEndPr/>
    <w:sdtContent>
      <w:p w14:paraId="0672BBC6" w14:textId="77777777" w:rsidR="0045332D" w:rsidRDefault="0045332D">
        <w:pPr>
          <w:jc w:val="center"/>
        </w:pPr>
        <w:r>
          <w:fldChar w:fldCharType="begin"/>
        </w:r>
        <w:r>
          <w:instrText xml:space="preserve"> PAGE   \* MERGEFORMAT </w:instrText>
        </w:r>
        <w:r>
          <w:fldChar w:fldCharType="separate"/>
        </w:r>
        <w:r>
          <w:rPr>
            <w:noProof/>
          </w:rPr>
          <w:t>32</w:t>
        </w:r>
        <w:r>
          <w:rPr>
            <w:noProof/>
          </w:rPr>
          <w:fldChar w:fldCharType="end"/>
        </w:r>
      </w:p>
    </w:sdtContent>
  </w:sdt>
  <w:p w14:paraId="7A9A3DB1" w14:textId="77777777" w:rsidR="0045332D" w:rsidRDefault="004533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68617" w14:textId="77777777" w:rsidR="008D632D" w:rsidRDefault="008D632D" w:rsidP="00B75E7D">
      <w:pPr>
        <w:spacing w:line="240" w:lineRule="auto"/>
      </w:pPr>
      <w:r>
        <w:separator/>
      </w:r>
    </w:p>
  </w:footnote>
  <w:footnote w:type="continuationSeparator" w:id="0">
    <w:p w14:paraId="05107A37" w14:textId="77777777" w:rsidR="008D632D" w:rsidRDefault="008D632D" w:rsidP="00B75E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FB2D5" w14:textId="77777777" w:rsidR="0045332D" w:rsidRDefault="004533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2AE8944A"/>
    <w:lvl w:ilvl="0" w:tplc="FFFFFFFF">
      <w:start w:val="1"/>
      <w:numFmt w:val="bullet"/>
      <w:lvlText w:val="ԑ"/>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209773D4"/>
    <w:multiLevelType w:val="hybridMultilevel"/>
    <w:tmpl w:val="BC488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26E00"/>
    <w:multiLevelType w:val="hybridMultilevel"/>
    <w:tmpl w:val="A22E3C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A3604"/>
    <w:multiLevelType w:val="multilevel"/>
    <w:tmpl w:val="C5CA47C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C8C17CC"/>
    <w:multiLevelType w:val="hybridMultilevel"/>
    <w:tmpl w:val="40BAA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0077E"/>
    <w:multiLevelType w:val="multilevel"/>
    <w:tmpl w:val="5D3640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5974E4"/>
    <w:multiLevelType w:val="multilevel"/>
    <w:tmpl w:val="5AFAAF6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0"/>
  </w:num>
  <w:num w:numId="3">
    <w:abstractNumId w:val="2"/>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DB"/>
    <w:rsid w:val="0002418F"/>
    <w:rsid w:val="00042523"/>
    <w:rsid w:val="00071B9E"/>
    <w:rsid w:val="00105A5F"/>
    <w:rsid w:val="00107439"/>
    <w:rsid w:val="00114DB8"/>
    <w:rsid w:val="00136EBF"/>
    <w:rsid w:val="001757CE"/>
    <w:rsid w:val="001B0614"/>
    <w:rsid w:val="00210DDB"/>
    <w:rsid w:val="0025365A"/>
    <w:rsid w:val="002A3EE6"/>
    <w:rsid w:val="002F576C"/>
    <w:rsid w:val="003743C4"/>
    <w:rsid w:val="0038747F"/>
    <w:rsid w:val="003D54B4"/>
    <w:rsid w:val="003F3EAC"/>
    <w:rsid w:val="004058E2"/>
    <w:rsid w:val="00441443"/>
    <w:rsid w:val="0045332D"/>
    <w:rsid w:val="004D228D"/>
    <w:rsid w:val="00547628"/>
    <w:rsid w:val="005C0CF3"/>
    <w:rsid w:val="005F5D7A"/>
    <w:rsid w:val="00610227"/>
    <w:rsid w:val="00610E7F"/>
    <w:rsid w:val="00621460"/>
    <w:rsid w:val="00625443"/>
    <w:rsid w:val="00627697"/>
    <w:rsid w:val="006774FC"/>
    <w:rsid w:val="006F07FB"/>
    <w:rsid w:val="00714A7C"/>
    <w:rsid w:val="00747754"/>
    <w:rsid w:val="00775D26"/>
    <w:rsid w:val="007765DB"/>
    <w:rsid w:val="00797978"/>
    <w:rsid w:val="007D0607"/>
    <w:rsid w:val="007D4DEB"/>
    <w:rsid w:val="008B1850"/>
    <w:rsid w:val="008D632D"/>
    <w:rsid w:val="008F45FC"/>
    <w:rsid w:val="009946DA"/>
    <w:rsid w:val="00A1169F"/>
    <w:rsid w:val="00B014CF"/>
    <w:rsid w:val="00B37B54"/>
    <w:rsid w:val="00B75E7D"/>
    <w:rsid w:val="00BA7691"/>
    <w:rsid w:val="00BD2D85"/>
    <w:rsid w:val="00C25977"/>
    <w:rsid w:val="00C57D85"/>
    <w:rsid w:val="00C57F86"/>
    <w:rsid w:val="00C80AAA"/>
    <w:rsid w:val="00CA4C31"/>
    <w:rsid w:val="00CC3BCD"/>
    <w:rsid w:val="00CD2A82"/>
    <w:rsid w:val="00D31C6C"/>
    <w:rsid w:val="00ED0EF1"/>
    <w:rsid w:val="00F0221E"/>
    <w:rsid w:val="00F64F6D"/>
    <w:rsid w:val="00F6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B9B6"/>
  <w15:chartTrackingRefBased/>
  <w15:docId w15:val="{BA01FF1B-329E-4CD7-B858-E45CF062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BCD"/>
    <w:pPr>
      <w:spacing w:after="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C80AAA"/>
    <w:pPr>
      <w:keepNext/>
      <w:keepLines/>
      <w:spacing w:before="240"/>
      <w:jc w:val="both"/>
      <w:outlineLvl w:val="0"/>
    </w:pPr>
    <w:rPr>
      <w:rFonts w:eastAsia="Times New Roman" w:cs="Arial"/>
      <w:b/>
      <w:sz w:val="28"/>
      <w:szCs w:val="20"/>
    </w:rPr>
  </w:style>
  <w:style w:type="paragraph" w:styleId="Heading2">
    <w:name w:val="heading 2"/>
    <w:basedOn w:val="Normal"/>
    <w:next w:val="Normal"/>
    <w:link w:val="Heading2Char"/>
    <w:autoRedefine/>
    <w:uiPriority w:val="9"/>
    <w:unhideWhenUsed/>
    <w:qFormat/>
    <w:rsid w:val="00CC3BCD"/>
    <w:pPr>
      <w:keepNext/>
      <w:keepLines/>
      <w:spacing w:before="40"/>
      <w:outlineLvl w:val="1"/>
    </w:pPr>
    <w:rPr>
      <w:rFonts w:eastAsia="Times New Roman" w:cs="Arial"/>
      <w:b/>
      <w:noProof/>
      <w:sz w:val="26"/>
      <w:szCs w:val="20"/>
    </w:rPr>
  </w:style>
  <w:style w:type="paragraph" w:styleId="Heading3">
    <w:name w:val="heading 3"/>
    <w:basedOn w:val="Normal"/>
    <w:next w:val="Normal"/>
    <w:link w:val="Heading3Char"/>
    <w:autoRedefine/>
    <w:uiPriority w:val="9"/>
    <w:unhideWhenUsed/>
    <w:qFormat/>
    <w:rsid w:val="00610227"/>
    <w:pPr>
      <w:keepNext/>
      <w:keepLines/>
      <w:spacing w:before="40"/>
      <w:outlineLvl w:val="2"/>
    </w:pPr>
    <w:rPr>
      <w:rFonts w:eastAsia="Times New Roman"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AAA"/>
    <w:rPr>
      <w:rFonts w:ascii="Times New Roman" w:eastAsia="Times New Roman" w:hAnsi="Times New Roman" w:cs="Arial"/>
      <w:b/>
      <w:sz w:val="28"/>
      <w:szCs w:val="20"/>
    </w:rPr>
  </w:style>
  <w:style w:type="character" w:customStyle="1" w:styleId="Heading2Char">
    <w:name w:val="Heading 2 Char"/>
    <w:basedOn w:val="DefaultParagraphFont"/>
    <w:link w:val="Heading2"/>
    <w:uiPriority w:val="9"/>
    <w:rsid w:val="00CC3BCD"/>
    <w:rPr>
      <w:rFonts w:ascii="Times New Roman" w:eastAsia="Times New Roman" w:hAnsi="Times New Roman" w:cs="Arial"/>
      <w:b/>
      <w:noProof/>
      <w:sz w:val="26"/>
      <w:szCs w:val="20"/>
    </w:rPr>
  </w:style>
  <w:style w:type="character" w:customStyle="1" w:styleId="Heading3Char">
    <w:name w:val="Heading 3 Char"/>
    <w:basedOn w:val="DefaultParagraphFont"/>
    <w:link w:val="Heading3"/>
    <w:uiPriority w:val="9"/>
    <w:rsid w:val="00610227"/>
    <w:rPr>
      <w:rFonts w:ascii="Times New Roman" w:eastAsia="Times New Roman" w:hAnsi="Times New Roman" w:cstheme="majorBidi"/>
      <w:b/>
      <w:szCs w:val="24"/>
    </w:rPr>
  </w:style>
  <w:style w:type="paragraph" w:styleId="ListParagraph">
    <w:name w:val="List Paragraph"/>
    <w:basedOn w:val="Normal"/>
    <w:uiPriority w:val="34"/>
    <w:qFormat/>
    <w:rsid w:val="00107439"/>
    <w:pPr>
      <w:ind w:left="720"/>
      <w:contextualSpacing/>
    </w:pPr>
  </w:style>
  <w:style w:type="table" w:styleId="TableGrid">
    <w:name w:val="Table Grid"/>
    <w:basedOn w:val="TableNormal"/>
    <w:uiPriority w:val="59"/>
    <w:rsid w:val="003D5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5E7D"/>
    <w:pPr>
      <w:tabs>
        <w:tab w:val="center" w:pos="4680"/>
        <w:tab w:val="right" w:pos="9360"/>
      </w:tabs>
      <w:spacing w:line="240" w:lineRule="auto"/>
    </w:pPr>
  </w:style>
  <w:style w:type="character" w:customStyle="1" w:styleId="HeaderChar">
    <w:name w:val="Header Char"/>
    <w:basedOn w:val="DefaultParagraphFont"/>
    <w:link w:val="Header"/>
    <w:uiPriority w:val="99"/>
    <w:rsid w:val="00B75E7D"/>
  </w:style>
  <w:style w:type="paragraph" w:styleId="Footer">
    <w:name w:val="footer"/>
    <w:basedOn w:val="Normal"/>
    <w:link w:val="FooterChar"/>
    <w:uiPriority w:val="99"/>
    <w:unhideWhenUsed/>
    <w:rsid w:val="00B75E7D"/>
    <w:pPr>
      <w:tabs>
        <w:tab w:val="center" w:pos="4680"/>
        <w:tab w:val="right" w:pos="9360"/>
      </w:tabs>
      <w:spacing w:line="240" w:lineRule="auto"/>
    </w:pPr>
  </w:style>
  <w:style w:type="character" w:customStyle="1" w:styleId="FooterChar">
    <w:name w:val="Footer Char"/>
    <w:basedOn w:val="DefaultParagraphFont"/>
    <w:link w:val="Footer"/>
    <w:uiPriority w:val="99"/>
    <w:rsid w:val="00B75E7D"/>
  </w:style>
  <w:style w:type="paragraph" w:styleId="TOC1">
    <w:name w:val="toc 1"/>
    <w:basedOn w:val="Normal"/>
    <w:next w:val="Normal"/>
    <w:autoRedefine/>
    <w:uiPriority w:val="39"/>
    <w:unhideWhenUsed/>
    <w:rsid w:val="0045332D"/>
    <w:pPr>
      <w:spacing w:after="100"/>
    </w:pPr>
  </w:style>
  <w:style w:type="character" w:styleId="Hyperlink">
    <w:name w:val="Hyperlink"/>
    <w:basedOn w:val="DefaultParagraphFont"/>
    <w:uiPriority w:val="99"/>
    <w:unhideWhenUsed/>
    <w:rsid w:val="0045332D"/>
    <w:rPr>
      <w:color w:val="0563C1" w:themeColor="hyperlink"/>
      <w:u w:val="single"/>
    </w:rPr>
  </w:style>
  <w:style w:type="character" w:customStyle="1" w:styleId="BalloonTextChar">
    <w:name w:val="Balloon Text Char"/>
    <w:basedOn w:val="DefaultParagraphFont"/>
    <w:link w:val="BalloonText"/>
    <w:uiPriority w:val="99"/>
    <w:semiHidden/>
    <w:rsid w:val="0045332D"/>
    <w:rPr>
      <w:rFonts w:ascii="Tahoma" w:hAnsi="Tahoma" w:cs="Tahoma"/>
      <w:sz w:val="16"/>
      <w:szCs w:val="16"/>
    </w:rPr>
  </w:style>
  <w:style w:type="paragraph" w:styleId="BalloonText">
    <w:name w:val="Balloon Text"/>
    <w:basedOn w:val="Normal"/>
    <w:link w:val="BalloonTextChar"/>
    <w:uiPriority w:val="99"/>
    <w:semiHidden/>
    <w:unhideWhenUsed/>
    <w:rsid w:val="0045332D"/>
    <w:pPr>
      <w:spacing w:line="240" w:lineRule="auto"/>
    </w:pPr>
    <w:rPr>
      <w:rFonts w:ascii="Tahoma" w:hAnsi="Tahoma" w:cs="Tahoma"/>
      <w:sz w:val="16"/>
      <w:szCs w:val="16"/>
    </w:rPr>
  </w:style>
  <w:style w:type="paragraph" w:styleId="TOC2">
    <w:name w:val="toc 2"/>
    <w:basedOn w:val="Normal"/>
    <w:next w:val="Normal"/>
    <w:autoRedefine/>
    <w:uiPriority w:val="39"/>
    <w:unhideWhenUsed/>
    <w:rsid w:val="0045332D"/>
    <w:pPr>
      <w:spacing w:after="100"/>
      <w:ind w:left="220"/>
    </w:pPr>
  </w:style>
  <w:style w:type="paragraph" w:styleId="TOC3">
    <w:name w:val="toc 3"/>
    <w:basedOn w:val="Normal"/>
    <w:next w:val="Normal"/>
    <w:autoRedefine/>
    <w:uiPriority w:val="39"/>
    <w:unhideWhenUsed/>
    <w:rsid w:val="0045332D"/>
    <w:pPr>
      <w:spacing w:after="100"/>
      <w:ind w:left="440"/>
    </w:pPr>
  </w:style>
  <w:style w:type="paragraph" w:styleId="Caption">
    <w:name w:val="caption"/>
    <w:basedOn w:val="Normal"/>
    <w:next w:val="Normal"/>
    <w:uiPriority w:val="35"/>
    <w:unhideWhenUsed/>
    <w:qFormat/>
    <w:rsid w:val="0045332D"/>
    <w:pPr>
      <w:spacing w:line="240" w:lineRule="auto"/>
    </w:pPr>
    <w:rPr>
      <w:b/>
      <w:bCs/>
      <w:color w:val="4472C4" w:themeColor="accent1"/>
      <w:sz w:val="18"/>
      <w:szCs w:val="18"/>
    </w:rPr>
  </w:style>
  <w:style w:type="paragraph" w:styleId="TableofFigures">
    <w:name w:val="table of figures"/>
    <w:basedOn w:val="Normal"/>
    <w:next w:val="Normal"/>
    <w:uiPriority w:val="99"/>
    <w:unhideWhenUsed/>
    <w:rsid w:val="0045332D"/>
  </w:style>
  <w:style w:type="paragraph" w:styleId="TOCHeading">
    <w:name w:val="TOC Heading"/>
    <w:basedOn w:val="Heading1"/>
    <w:next w:val="Normal"/>
    <w:uiPriority w:val="39"/>
    <w:unhideWhenUsed/>
    <w:qFormat/>
    <w:rsid w:val="0038747F"/>
    <w:pPr>
      <w:spacing w:line="259" w:lineRule="auto"/>
      <w:jc w:val="left"/>
      <w:outlineLvl w:val="9"/>
    </w:pPr>
    <w:rPr>
      <w:rFonts w:asciiTheme="majorHAnsi" w:eastAsiaTheme="majorEastAsia" w:hAnsiTheme="majorHAnsi" w:cstheme="majorBidi"/>
      <w:b w:val="0"/>
      <w:color w:val="2F5496" w:themeColor="accent1" w:themeShade="BF"/>
      <w:sz w:val="32"/>
      <w:szCs w:val="32"/>
    </w:rPr>
  </w:style>
  <w:style w:type="table" w:customStyle="1" w:styleId="TableGrid1">
    <w:name w:val="Table Grid1"/>
    <w:basedOn w:val="TableNormal"/>
    <w:next w:val="TableGrid"/>
    <w:uiPriority w:val="39"/>
    <w:qFormat/>
    <w:rsid w:val="002A3EE6"/>
    <w:pPr>
      <w:spacing w:after="0" w:line="240" w:lineRule="auto"/>
    </w:pPr>
    <w:rPr>
      <w:sz w:val="20"/>
      <w:szCs w:val="20"/>
      <w:lang w:val="en-KE" w:eastAsia="en-K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832910">
      <w:bodyDiv w:val="1"/>
      <w:marLeft w:val="0"/>
      <w:marRight w:val="0"/>
      <w:marTop w:val="0"/>
      <w:marBottom w:val="0"/>
      <w:divBdr>
        <w:top w:val="none" w:sz="0" w:space="0" w:color="auto"/>
        <w:left w:val="none" w:sz="0" w:space="0" w:color="auto"/>
        <w:bottom w:val="none" w:sz="0" w:space="0" w:color="auto"/>
        <w:right w:val="none" w:sz="0" w:space="0" w:color="auto"/>
      </w:divBdr>
    </w:div>
    <w:div w:id="367682443">
      <w:bodyDiv w:val="1"/>
      <w:marLeft w:val="0"/>
      <w:marRight w:val="0"/>
      <w:marTop w:val="0"/>
      <w:marBottom w:val="0"/>
      <w:divBdr>
        <w:top w:val="none" w:sz="0" w:space="0" w:color="auto"/>
        <w:left w:val="none" w:sz="0" w:space="0" w:color="auto"/>
        <w:bottom w:val="none" w:sz="0" w:space="0" w:color="auto"/>
        <w:right w:val="none" w:sz="0" w:space="0" w:color="auto"/>
      </w:divBdr>
    </w:div>
    <w:div w:id="372387760">
      <w:bodyDiv w:val="1"/>
      <w:marLeft w:val="0"/>
      <w:marRight w:val="0"/>
      <w:marTop w:val="0"/>
      <w:marBottom w:val="0"/>
      <w:divBdr>
        <w:top w:val="none" w:sz="0" w:space="0" w:color="auto"/>
        <w:left w:val="none" w:sz="0" w:space="0" w:color="auto"/>
        <w:bottom w:val="none" w:sz="0" w:space="0" w:color="auto"/>
        <w:right w:val="none" w:sz="0" w:space="0" w:color="auto"/>
      </w:divBdr>
    </w:div>
    <w:div w:id="64423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Cum07</b:Tag>
    <b:SourceType>JournalArticle</b:SourceType>
    <b:Guid>{D8BD11CD-441D-42A4-8924-091CE04583E7}</b:Guid>
    <b:Author>
      <b:Author>
        <b:NameList>
          <b:Person>
            <b:Last>Cummings</b:Last>
            <b:First>RG</b:First>
            <b:Middle>Martinez</b:Middle>
          </b:Person>
        </b:NameList>
      </b:Author>
    </b:Author>
    <b:Title>An Investigation in a Tax Accounting Class. Journal of College Teaching &amp; Learning</b:Title>
    <b:JournalName>Use of Student Response Systems for Summative Assessments</b:JournalName>
    <b:Year>2007</b:Year>
    <b:Pages>21-26</b:Pages>
    <b:RefOrder>1</b:RefOrder>
  </b:Source>
  <b:Source>
    <b:Tag>Placeholder1</b:Tag>
    <b:SourceType>JournalArticle</b:SourceType>
    <b:Guid>{991FA155-4998-4EE1-B566-555F69A9439F}</b:Guid>
    <b:RefOrder>2</b:RefOrder>
  </b:Source>
  <b:Source>
    <b:Tag>CRK04</b:Tag>
    <b:SourceType>Book</b:SourceType>
    <b:Guid>{3DDA8492-A2B4-4069-BA55-660911AE3D76}</b:Guid>
    <b:Author>
      <b:Author>
        <b:NameList>
          <b:Person>
            <b:Last>Kothari</b:Last>
            <b:First>C.R</b:First>
          </b:Person>
        </b:NameList>
      </b:Author>
    </b:Author>
    <b:Title>Research Methodology</b:Title>
    <b:Year>2004</b:Year>
    <b:City>New Delhi</b:City>
    <b:Publisher>New age international publishers</b:Publisher>
    <b:RefOrder>35</b:RefOrder>
  </b:Source>
</b:Sources>
</file>

<file path=customXml/itemProps1.xml><?xml version="1.0" encoding="utf-8"?>
<ds:datastoreItem xmlns:ds="http://schemas.openxmlformats.org/officeDocument/2006/customXml" ds:itemID="{B6C3F90A-E93A-4DDB-810A-BE18D0408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56</Pages>
  <Words>10840</Words>
  <Characters>61791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SUM ANDY</cp:lastModifiedBy>
  <cp:revision>2</cp:revision>
  <dcterms:created xsi:type="dcterms:W3CDTF">2022-03-25T08:58:00Z</dcterms:created>
  <dcterms:modified xsi:type="dcterms:W3CDTF">2022-03-25T08:58:00Z</dcterms:modified>
</cp:coreProperties>
</file>