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2"/>
        </w:trPr>
        <w:tc>
          <w:tcPr>
            <w:tcW w:w="2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4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Model Development Phase Template</w:t>
            </w:r>
          </w:p>
        </w:tc>
      </w:tr>
      <w:tr>
        <w:trPr>
          <w:trHeight w:val="483"/>
        </w:trPr>
        <w:tc>
          <w:tcPr>
            <w:tcW w:w="2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2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Date</w:t>
            </w: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10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July 2024</w:t>
            </w:r>
          </w:p>
        </w:tc>
      </w:tr>
      <w:tr>
        <w:trPr>
          <w:trHeight w:val="458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Team ID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739988</w:t>
            </w:r>
          </w:p>
        </w:tc>
      </w:tr>
      <w:tr>
        <w:trPr>
          <w:trHeight w:val="80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  <w:tr>
        <w:trPr>
          <w:trHeight w:val="430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Project Title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Food Demand Forecasting for Food Delivery</w:t>
            </w:r>
          </w:p>
        </w:tc>
      </w:tr>
      <w:tr>
        <w:trPr>
          <w:trHeight w:val="293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Company</w:t>
            </w:r>
          </w:p>
        </w:tc>
      </w:tr>
      <w:tr>
        <w:trPr>
          <w:trHeight w:val="122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</w:tr>
      <w:tr>
        <w:trPr>
          <w:trHeight w:val="438"/>
        </w:trPr>
        <w:tc>
          <w:tcPr>
            <w:tcW w:w="2140" w:type="dxa"/>
            <w:vAlign w:val="bottom"/>
            <w:tcBorders>
              <w:lef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Maximum Marks</w:t>
            </w:r>
          </w:p>
        </w:tc>
        <w:tc>
          <w:tcPr>
            <w:tcW w:w="2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 Marks</w:t>
            </w:r>
          </w:p>
        </w:tc>
      </w:tr>
      <w:tr>
        <w:trPr>
          <w:trHeight w:val="80"/>
        </w:trPr>
        <w:tc>
          <w:tcPr>
            <w:tcW w:w="214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Feature Selection Report Template</w:t>
      </w:r>
    </w:p>
    <w:p>
      <w:pPr>
        <w:spacing w:after="0" w:line="207" w:lineRule="exact"/>
        <w:rPr>
          <w:sz w:val="24"/>
          <w:szCs w:val="24"/>
          <w:color w:val="auto"/>
        </w:rPr>
      </w:pPr>
    </w:p>
    <w:p>
      <w:pPr>
        <w:spacing w:after="0" w:line="2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report presents the results of feature selection analysis conducted for food demand forecasting in the context of a food delivery company. The goal was to identify the most influential features that contribute to accurate demand predictions, ultimately optimizing resource allocation and operational efficiency.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60"/>
        </w:trPr>
        <w:tc>
          <w:tcPr>
            <w:tcW w:w="15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Feature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Description</w:t>
            </w:r>
          </w:p>
        </w:tc>
        <w:tc>
          <w:tcPr>
            <w:tcW w:w="2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Selected (Yes/No)</w:t>
            </w:r>
          </w:p>
        </w:tc>
        <w:tc>
          <w:tcPr>
            <w:tcW w:w="4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0D0D0D"/>
              </w:rPr>
              <w:t>Reasoning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Time-related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Hour of day,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Yes</w:t>
            </w: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Time-related features capture daily, weekly,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Features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 seasonal demand patterns, influencing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Day of week,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ordering behaviour.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82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Month,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Seasonality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indicators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7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Customer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Age, Gender,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Yes</w:t>
            </w: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Customer demographics provide insights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2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Demographics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Location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into preferences and ordering habits based 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location and demographic factors.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4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Customer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Membership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Yes</w:t>
            </w: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Loyalty status influences frequency of orders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4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 w:line="26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Loyalty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status, Loyalty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 customer retention, impacting long-term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5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Status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1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points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demand trends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6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Order-related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Number of items,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65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Yes</w:t>
            </w: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Order-related features directly correlate with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1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Features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8"/>
              </w:rPr>
              <w:t>Total order value,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transaction size and promotional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Special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effectiveness.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promotions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Weather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Temperature,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No</w:t>
            </w: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Weather impacts consumer behavior,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0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Conditions</w:t>
            </w: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Precipitation,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affecting demand for certain types of food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3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Weather type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during different weather conditions.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5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(e.g., sunny,</w:t>
            </w: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"/>
        </w:trPr>
        <w:tc>
          <w:tcPr>
            <w:tcW w:w="1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380"/>
          </w:cols>
          <w:pgMar w:left="1440" w:top="1440" w:right="1420" w:bottom="0" w:gutter="0" w:footer="0" w:header="0"/>
        </w:sectPr>
      </w:pPr>
    </w:p>
    <w:bookmarkStart w:id="1" w:name="page2"/>
    <w:bookmarkEnd w:id="1"/>
    <w:p>
      <w:pPr>
        <w:spacing w:after="0" w:line="77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6753225" cy="21869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2186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rainy)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1200" w:type="dxa"/>
            <w:vAlign w:val="bottom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Holiday</w:t>
            </w:r>
          </w:p>
        </w:tc>
        <w:tc>
          <w:tcPr>
            <w:tcW w:w="1860" w:type="dxa"/>
            <w:vAlign w:val="bottom"/>
            <w:vMerge w:val="restart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Public holidays,</w:t>
            </w:r>
          </w:p>
        </w:tc>
        <w:tc>
          <w:tcPr>
            <w:tcW w:w="13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D0D0D"/>
              </w:rPr>
              <w:t>Yes</w:t>
            </w:r>
          </w:p>
        </w:tc>
        <w:tc>
          <w:tcPr>
            <w:tcW w:w="4520" w:type="dxa"/>
            <w:vAlign w:val="bottom"/>
            <w:vMerge w:val="restart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w w:val="99"/>
              </w:rPr>
              <w:t>Holidays and festive periods drive unique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1"/>
        </w:trPr>
        <w:tc>
          <w:tcPr>
            <w:tcW w:w="120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6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520" w:type="dxa"/>
            <w:vAlign w:val="bottom"/>
            <w:vMerge w:val="continue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Indicators</w:t>
            </w:r>
          </w:p>
        </w:tc>
        <w:tc>
          <w:tcPr>
            <w:tcW w:w="186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Festive seasons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demand patterns, requiring special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5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forecasting considerations.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5757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5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4.4pt" to="469.1pt,4.4pt" o:allowincell="f" strokecolor="#000000" strokeweight="0.9599pt"/>
            </w:pict>
          </mc:Fallback>
        </mc:AlternateConten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2024-07-15T09:44:41Z</dcterms:created>
  <dcterms:modified xsi:type="dcterms:W3CDTF">2024-07-15T09:44:41Z</dcterms:modified>
</cp:coreProperties>
</file>