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E3A5F"/>
          <w:sz w:val="56"/>
        </w:rPr>
        <w:t>House Price Prediction</w:t>
      </w:r>
    </w:p>
    <w:p>
      <w:pPr>
        <w:spacing w:after="480"/>
        <w:jc w:val="center"/>
      </w:pPr>
      <w:r>
        <w:rPr>
          <w:b/>
          <w:color w:val="2563EB"/>
          <w:sz w:val="44"/>
        </w:rPr>
        <w:t>&amp; Analytics</w:t>
      </w:r>
    </w:p>
    <w:p>
      <w:pPr>
        <w:spacing w:after="720"/>
        <w:jc w:val="center"/>
      </w:pPr>
      <w:r>
        <w:rPr>
          <w:i/>
          <w:color w:val="57606A"/>
          <w:sz w:val="26"/>
        </w:rPr>
        <w:t>A Production-Ready Machine Learning Web Application</w:t>
        <w:br/>
        <w:t>Built with Python · Streamlit · scikit-learn · XGBoost</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E3A5F"/>
          </w:tcPr>
          <w:p>
            <w:pPr>
              <w:jc w:val="center"/>
            </w:pPr>
            <w:r>
              <w:rPr>
                <w:b/>
                <w:color w:val="FFFFFF"/>
                <w:sz w:val="18"/>
              </w:rPr>
              <w:t>Dataset</w:t>
            </w:r>
          </w:p>
        </w:tc>
        <w:tc>
          <w:tcPr>
            <w:tcW w:type="dxa" w:w="1568"/>
            <w:shd w:val="clear" w:color="auto" w:fill="1E3A5F"/>
          </w:tcPr>
          <w:p>
            <w:pPr>
              <w:jc w:val="center"/>
            </w:pPr>
            <w:r>
              <w:rPr>
                <w:b/>
                <w:color w:val="FFFFFF"/>
                <w:sz w:val="18"/>
              </w:rPr>
              <w:t>Records</w:t>
            </w:r>
          </w:p>
        </w:tc>
        <w:tc>
          <w:tcPr>
            <w:tcW w:type="dxa" w:w="1568"/>
            <w:shd w:val="clear" w:color="auto" w:fill="1E3A5F"/>
          </w:tcPr>
          <w:p>
            <w:pPr>
              <w:jc w:val="center"/>
            </w:pPr>
            <w:r>
              <w:rPr>
                <w:b/>
                <w:color w:val="FFFFFF"/>
                <w:sz w:val="18"/>
              </w:rPr>
              <w:t>Features</w:t>
            </w:r>
          </w:p>
        </w:tc>
        <w:tc>
          <w:tcPr>
            <w:tcW w:type="dxa" w:w="1568"/>
            <w:shd w:val="clear" w:color="auto" w:fill="1E3A5F"/>
          </w:tcPr>
          <w:p>
            <w:pPr>
              <w:jc w:val="center"/>
            </w:pPr>
            <w:r>
              <w:rPr>
                <w:b/>
                <w:color w:val="FFFFFF"/>
                <w:sz w:val="18"/>
              </w:rPr>
              <w:t>Models</w:t>
            </w:r>
          </w:p>
        </w:tc>
        <w:tc>
          <w:tcPr>
            <w:tcW w:type="dxa" w:w="1568"/>
            <w:shd w:val="clear" w:color="auto" w:fill="1E3A5F"/>
          </w:tcPr>
          <w:p>
            <w:pPr>
              <w:jc w:val="center"/>
            </w:pPr>
            <w:r>
              <w:rPr>
                <w:b/>
                <w:color w:val="FFFFFF"/>
                <w:sz w:val="18"/>
              </w:rPr>
              <w:t>Best R²</w:t>
            </w:r>
          </w:p>
        </w:tc>
        <w:tc>
          <w:tcPr>
            <w:tcW w:type="dxa" w:w="1568"/>
            <w:shd w:val="clear" w:color="auto" w:fill="1E3A5F"/>
          </w:tcPr>
          <w:p>
            <w:pPr>
              <w:jc w:val="center"/>
            </w:pPr>
            <w:r>
              <w:rPr>
                <w:b/>
                <w:color w:val="FFFFFF"/>
                <w:sz w:val="18"/>
              </w:rPr>
              <w:t>Date</w:t>
            </w:r>
          </w:p>
        </w:tc>
      </w:tr>
      <w:tr>
        <w:tc>
          <w:tcPr>
            <w:tcW w:type="dxa" w:w="1568"/>
            <w:shd w:val="clear" w:color="auto" w:fill="EFF6FF"/>
          </w:tcPr>
          <w:p>
            <w:pPr>
              <w:jc w:val="center"/>
            </w:pPr>
            <w:r>
              <w:rPr>
                <w:b/>
                <w:color w:val="2563EB"/>
                <w:sz w:val="26"/>
              </w:rPr>
              <w:t>Housing_cleaned.csv</w:t>
            </w:r>
          </w:p>
        </w:tc>
        <w:tc>
          <w:tcPr>
            <w:tcW w:type="dxa" w:w="1568"/>
            <w:shd w:val="clear" w:color="auto" w:fill="EFF6FF"/>
          </w:tcPr>
          <w:p>
            <w:pPr>
              <w:jc w:val="center"/>
            </w:pPr>
            <w:r>
              <w:rPr>
                <w:b/>
                <w:color w:val="2563EB"/>
                <w:sz w:val="26"/>
              </w:rPr>
              <w:t>545 properties</w:t>
            </w:r>
          </w:p>
        </w:tc>
        <w:tc>
          <w:tcPr>
            <w:tcW w:type="dxa" w:w="1568"/>
            <w:shd w:val="clear" w:color="auto" w:fill="EFF6FF"/>
          </w:tcPr>
          <w:p>
            <w:pPr>
              <w:jc w:val="center"/>
            </w:pPr>
            <w:r>
              <w:rPr>
                <w:b/>
                <w:color w:val="2563EB"/>
                <w:sz w:val="26"/>
              </w:rPr>
              <w:t>12 input features</w:t>
            </w:r>
          </w:p>
        </w:tc>
        <w:tc>
          <w:tcPr>
            <w:tcW w:type="dxa" w:w="1568"/>
            <w:shd w:val="clear" w:color="auto" w:fill="EFF6FF"/>
          </w:tcPr>
          <w:p>
            <w:pPr>
              <w:jc w:val="center"/>
            </w:pPr>
            <w:r>
              <w:rPr>
                <w:b/>
                <w:color w:val="2563EB"/>
                <w:sz w:val="26"/>
              </w:rPr>
              <w:t>7 ML algorithms</w:t>
            </w:r>
          </w:p>
        </w:tc>
        <w:tc>
          <w:tcPr>
            <w:tcW w:type="dxa" w:w="1568"/>
            <w:shd w:val="clear" w:color="auto" w:fill="EFF6FF"/>
          </w:tcPr>
          <w:p>
            <w:pPr>
              <w:jc w:val="center"/>
            </w:pPr>
            <w:r>
              <w:rPr>
                <w:b/>
                <w:color w:val="2563EB"/>
                <w:sz w:val="26"/>
              </w:rPr>
              <w:t>0.6567 (XGBoost)</w:t>
            </w:r>
          </w:p>
        </w:tc>
        <w:tc>
          <w:tcPr>
            <w:tcW w:type="dxa" w:w="1568"/>
            <w:shd w:val="clear" w:color="auto" w:fill="EFF6FF"/>
          </w:tcPr>
          <w:p>
            <w:pPr>
              <w:jc w:val="center"/>
            </w:pPr>
            <w:r>
              <w:rPr>
                <w:b/>
                <w:color w:val="2563EB"/>
                <w:sz w:val="26"/>
              </w:rPr>
              <w:t>September 2026</w:t>
            </w:r>
          </w:p>
        </w:tc>
      </w:tr>
    </w:tbl>
    <w:p>
      <w:pPr>
        <w:spacing w:after="240"/>
      </w:pPr>
    </w:p>
    <w:p/>
    <w:p>
      <w:pPr>
        <w:jc w:val="center"/>
      </w:pPr>
      <w:r>
        <w:rPr>
          <w:color w:val="57606A"/>
          <w:sz w:val="20"/>
        </w:rPr>
        <w:t>Technologies: Python 3.x  |  Streamlit  |  Pandas  |  NumPy  |  scikit-learn  |  XGBoost  |  Plotly</w:t>
      </w:r>
    </w:p>
    <w:p>
      <w:r>
        <w:br w:type="page"/>
      </w:r>
    </w:p>
    <w:p>
      <w:pPr>
        <w:pStyle w:val="Heading1"/>
      </w:pPr>
      <w:r>
        <w:rPr>
          <w:color w:val="1E3A5F"/>
        </w:rPr>
        <w:t>Table of Contents</w:t>
      </w:r>
    </w:p>
    <w:tbl>
      <w:tblPr>
        <w:tblW w:type="auto" w:w="0"/>
        <w:jc w:val="center"/>
        <w:tblLook w:firstColumn="1" w:firstRow="1" w:lastColumn="0" w:lastRow="0" w:noHBand="0" w:noVBand="1" w:val="04A0"/>
      </w:tblPr>
      <w:tblGrid>
        <w:gridCol w:w="3135"/>
        <w:gridCol w:w="3135"/>
        <w:gridCol w:w="3135"/>
      </w:tblGrid>
      <w:tr>
        <w:tc>
          <w:tcPr>
            <w:tcW w:type="dxa" w:w="3135"/>
          </w:tcPr>
          <w:p>
            <w:r>
              <w:rPr>
                <w:b/>
                <w:color w:val="2563EB"/>
                <w:sz w:val="22"/>
              </w:rPr>
              <w:t>1.</w:t>
            </w:r>
          </w:p>
        </w:tc>
        <w:tc>
          <w:tcPr>
            <w:tcW w:type="dxa" w:w="3135"/>
          </w:tcPr>
          <w:p>
            <w:r>
              <w:rPr>
                <w:color w:val="1F2328"/>
                <w:sz w:val="22"/>
              </w:rPr>
              <w:t>Project Overview</w:t>
            </w:r>
          </w:p>
        </w:tc>
        <w:tc>
          <w:tcPr>
            <w:tcW w:type="dxa" w:w="3135"/>
          </w:tcPr>
          <w:p>
            <w:pPr>
              <w:jc w:val="right"/>
            </w:pPr>
            <w:r>
              <w:rPr>
                <w:color w:val="1F2328"/>
                <w:sz w:val="22"/>
              </w:rPr>
              <w:t>3</w:t>
            </w:r>
          </w:p>
        </w:tc>
      </w:tr>
      <w:tr>
        <w:tc>
          <w:tcPr>
            <w:tcW w:type="dxa" w:w="3135"/>
          </w:tcPr>
          <w:p>
            <w:r>
              <w:rPr>
                <w:b/>
                <w:color w:val="2563EB"/>
                <w:sz w:val="22"/>
              </w:rPr>
              <w:t>2.</w:t>
            </w:r>
          </w:p>
        </w:tc>
        <w:tc>
          <w:tcPr>
            <w:tcW w:type="dxa" w:w="3135"/>
          </w:tcPr>
          <w:p>
            <w:r>
              <w:rPr>
                <w:color w:val="1F2328"/>
                <w:sz w:val="22"/>
              </w:rPr>
              <w:t>Dataset Description</w:t>
            </w:r>
          </w:p>
        </w:tc>
        <w:tc>
          <w:tcPr>
            <w:tcW w:type="dxa" w:w="3135"/>
          </w:tcPr>
          <w:p>
            <w:pPr>
              <w:jc w:val="right"/>
            </w:pPr>
            <w:r>
              <w:rPr>
                <w:color w:val="1F2328"/>
                <w:sz w:val="22"/>
              </w:rPr>
              <w:t>3</w:t>
            </w:r>
          </w:p>
        </w:tc>
      </w:tr>
      <w:tr>
        <w:tc>
          <w:tcPr>
            <w:tcW w:type="dxa" w:w="3135"/>
          </w:tcPr>
          <w:p>
            <w:r>
              <w:rPr>
                <w:b/>
                <w:color w:val="2563EB"/>
                <w:sz w:val="22"/>
              </w:rPr>
              <w:t>3.</w:t>
            </w:r>
          </w:p>
        </w:tc>
        <w:tc>
          <w:tcPr>
            <w:tcW w:type="dxa" w:w="3135"/>
          </w:tcPr>
          <w:p>
            <w:r>
              <w:rPr>
                <w:color w:val="1F2328"/>
                <w:sz w:val="22"/>
              </w:rPr>
              <w:t>Application Architecture</w:t>
            </w:r>
          </w:p>
        </w:tc>
        <w:tc>
          <w:tcPr>
            <w:tcW w:type="dxa" w:w="3135"/>
          </w:tcPr>
          <w:p>
            <w:pPr>
              <w:jc w:val="right"/>
            </w:pPr>
            <w:r>
              <w:rPr>
                <w:color w:val="1F2328"/>
                <w:sz w:val="22"/>
              </w:rPr>
              <w:t>4</w:t>
            </w:r>
          </w:p>
        </w:tc>
      </w:tr>
      <w:tr>
        <w:tc>
          <w:tcPr>
            <w:tcW w:type="dxa" w:w="3135"/>
          </w:tcPr>
          <w:p>
            <w:r>
              <w:rPr>
                <w:b/>
                <w:color w:val="2563EB"/>
                <w:sz w:val="22"/>
              </w:rPr>
              <w:t>4.</w:t>
            </w:r>
          </w:p>
        </w:tc>
        <w:tc>
          <w:tcPr>
            <w:tcW w:type="dxa" w:w="3135"/>
          </w:tcPr>
          <w:p>
            <w:r>
              <w:rPr>
                <w:color w:val="1F2328"/>
                <w:sz w:val="22"/>
              </w:rPr>
              <w:t>Dashboard &amp; Visualisations</w:t>
            </w:r>
          </w:p>
        </w:tc>
        <w:tc>
          <w:tcPr>
            <w:tcW w:type="dxa" w:w="3135"/>
          </w:tcPr>
          <w:p>
            <w:pPr>
              <w:jc w:val="right"/>
            </w:pPr>
            <w:r>
              <w:rPr>
                <w:color w:val="1F2328"/>
                <w:sz w:val="22"/>
              </w:rPr>
              <w:t>5</w:t>
            </w:r>
          </w:p>
        </w:tc>
      </w:tr>
      <w:tr>
        <w:tc>
          <w:tcPr>
            <w:tcW w:type="dxa" w:w="3135"/>
          </w:tcPr>
          <w:p>
            <w:r>
              <w:rPr>
                <w:b/>
                <w:color w:val="2563EB"/>
                <w:sz w:val="22"/>
              </w:rPr>
              <w:t>5.</w:t>
            </w:r>
          </w:p>
        </w:tc>
        <w:tc>
          <w:tcPr>
            <w:tcW w:type="dxa" w:w="3135"/>
          </w:tcPr>
          <w:p>
            <w:r>
              <w:rPr>
                <w:color w:val="1F2328"/>
                <w:sz w:val="22"/>
              </w:rPr>
              <w:t>Machine Learning Models</w:t>
            </w:r>
          </w:p>
        </w:tc>
        <w:tc>
          <w:tcPr>
            <w:tcW w:type="dxa" w:w="3135"/>
          </w:tcPr>
          <w:p>
            <w:pPr>
              <w:jc w:val="right"/>
            </w:pPr>
            <w:r>
              <w:rPr>
                <w:color w:val="1F2328"/>
                <w:sz w:val="22"/>
              </w:rPr>
              <w:t>6</w:t>
            </w:r>
          </w:p>
        </w:tc>
      </w:tr>
      <w:tr>
        <w:tc>
          <w:tcPr>
            <w:tcW w:type="dxa" w:w="3135"/>
          </w:tcPr>
          <w:p>
            <w:r>
              <w:rPr>
                <w:b/>
                <w:color w:val="2563EB"/>
                <w:sz w:val="22"/>
              </w:rPr>
              <w:t>6.</w:t>
            </w:r>
          </w:p>
        </w:tc>
        <w:tc>
          <w:tcPr>
            <w:tcW w:type="dxa" w:w="3135"/>
          </w:tcPr>
          <w:p>
            <w:r>
              <w:rPr>
                <w:color w:val="1F2328"/>
                <w:sz w:val="22"/>
              </w:rPr>
              <w:t>Model Performance Results</w:t>
            </w:r>
          </w:p>
        </w:tc>
        <w:tc>
          <w:tcPr>
            <w:tcW w:type="dxa" w:w="3135"/>
          </w:tcPr>
          <w:p>
            <w:pPr>
              <w:jc w:val="right"/>
            </w:pPr>
            <w:r>
              <w:rPr>
                <w:color w:val="1F2328"/>
                <w:sz w:val="22"/>
              </w:rPr>
              <w:t>7</w:t>
            </w:r>
          </w:p>
        </w:tc>
      </w:tr>
      <w:tr>
        <w:tc>
          <w:tcPr>
            <w:tcW w:type="dxa" w:w="3135"/>
          </w:tcPr>
          <w:p>
            <w:r>
              <w:rPr>
                <w:b/>
                <w:color w:val="2563EB"/>
                <w:sz w:val="22"/>
              </w:rPr>
              <w:t>7.</w:t>
            </w:r>
          </w:p>
        </w:tc>
        <w:tc>
          <w:tcPr>
            <w:tcW w:type="dxa" w:w="3135"/>
          </w:tcPr>
          <w:p>
            <w:r>
              <w:rPr>
                <w:color w:val="1F2328"/>
                <w:sz w:val="22"/>
              </w:rPr>
              <w:t>Price Predictor</w:t>
            </w:r>
          </w:p>
        </w:tc>
        <w:tc>
          <w:tcPr>
            <w:tcW w:type="dxa" w:w="3135"/>
          </w:tcPr>
          <w:p>
            <w:pPr>
              <w:jc w:val="right"/>
            </w:pPr>
            <w:r>
              <w:rPr>
                <w:color w:val="1F2328"/>
                <w:sz w:val="22"/>
              </w:rPr>
              <w:t>9</w:t>
            </w:r>
          </w:p>
        </w:tc>
      </w:tr>
      <w:tr>
        <w:tc>
          <w:tcPr>
            <w:tcW w:type="dxa" w:w="3135"/>
          </w:tcPr>
          <w:p>
            <w:r>
              <w:rPr>
                <w:b/>
                <w:color w:val="2563EB"/>
                <w:sz w:val="22"/>
              </w:rPr>
              <w:t>8.</w:t>
            </w:r>
          </w:p>
        </w:tc>
        <w:tc>
          <w:tcPr>
            <w:tcW w:type="dxa" w:w="3135"/>
          </w:tcPr>
          <w:p>
            <w:r>
              <w:rPr>
                <w:color w:val="1F2328"/>
                <w:sz w:val="22"/>
              </w:rPr>
              <w:t>Feature Insights</w:t>
            </w:r>
          </w:p>
        </w:tc>
        <w:tc>
          <w:tcPr>
            <w:tcW w:type="dxa" w:w="3135"/>
          </w:tcPr>
          <w:p>
            <w:pPr>
              <w:jc w:val="right"/>
            </w:pPr>
            <w:r>
              <w:rPr>
                <w:color w:val="1F2328"/>
                <w:sz w:val="22"/>
              </w:rPr>
              <w:t>9</w:t>
            </w:r>
          </w:p>
        </w:tc>
      </w:tr>
      <w:tr>
        <w:tc>
          <w:tcPr>
            <w:tcW w:type="dxa" w:w="3135"/>
          </w:tcPr>
          <w:p>
            <w:r>
              <w:rPr>
                <w:b/>
                <w:color w:val="2563EB"/>
                <w:sz w:val="22"/>
              </w:rPr>
              <w:t>9.</w:t>
            </w:r>
          </w:p>
        </w:tc>
        <w:tc>
          <w:tcPr>
            <w:tcW w:type="dxa" w:w="3135"/>
          </w:tcPr>
          <w:p>
            <w:r>
              <w:rPr>
                <w:color w:val="1F2328"/>
                <w:sz w:val="22"/>
              </w:rPr>
              <w:t>Key Findings &amp; Conclusions</w:t>
            </w:r>
          </w:p>
        </w:tc>
        <w:tc>
          <w:tcPr>
            <w:tcW w:type="dxa" w:w="3135"/>
          </w:tcPr>
          <w:p>
            <w:pPr>
              <w:jc w:val="right"/>
            </w:pPr>
            <w:r>
              <w:rPr>
                <w:color w:val="1F2328"/>
                <w:sz w:val="22"/>
              </w:rPr>
              <w:t>10</w:t>
            </w:r>
          </w:p>
        </w:tc>
      </w:tr>
      <w:tr>
        <w:tc>
          <w:tcPr>
            <w:tcW w:type="dxa" w:w="3135"/>
          </w:tcPr>
          <w:p>
            <w:r>
              <w:rPr>
                <w:b/>
                <w:color w:val="2563EB"/>
                <w:sz w:val="22"/>
              </w:rPr>
              <w:t>10.</w:t>
            </w:r>
          </w:p>
        </w:tc>
        <w:tc>
          <w:tcPr>
            <w:tcW w:type="dxa" w:w="3135"/>
          </w:tcPr>
          <w:p>
            <w:r>
              <w:rPr>
                <w:color w:val="1F2328"/>
                <w:sz w:val="22"/>
              </w:rPr>
              <w:t>Project Structure &amp; Setup</w:t>
            </w:r>
          </w:p>
        </w:tc>
        <w:tc>
          <w:tcPr>
            <w:tcW w:type="dxa" w:w="3135"/>
          </w:tcPr>
          <w:p>
            <w:pPr>
              <w:jc w:val="right"/>
            </w:pPr>
            <w:r>
              <w:rPr>
                <w:color w:val="1F2328"/>
                <w:sz w:val="22"/>
              </w:rPr>
              <w:t>11</w:t>
            </w:r>
          </w:p>
        </w:tc>
      </w:tr>
    </w:tbl>
    <w:p>
      <w:r>
        <w:br w:type="page"/>
      </w:r>
    </w:p>
    <w:p>
      <w:pPr>
        <w:pStyle w:val="Heading1"/>
      </w:pPr>
      <w:r>
        <w:rPr>
          <w:color w:val="1E3A5F"/>
        </w:rPr>
        <w:t>1. Project Overview</w:t>
      </w:r>
    </w:p>
    <w:p>
      <w:pPr>
        <w:pBdr>
          <w:bottom w:val="single" w:sz="6" w:color="2563EB"/>
        </w:pBdr>
        <w:spacing w:after="240"/>
      </w:pPr>
    </w:p>
    <w:p>
      <w:pPr>
        <w:spacing w:after="120" w:before="0"/>
      </w:pPr>
      <w:r>
        <w:rPr>
          <w:b w:val="0"/>
          <w:i w:val="0"/>
          <w:color w:val="1F2328"/>
          <w:sz w:val="22"/>
        </w:rPr>
        <w:t>This project delivers a production-ready House Price Prediction and Analytics web application that leverages machine learning to estimate residential property prices. The application is built entirely in Python using the Streamlit framework and provides an interactive interface for exploratory data analysis, multi-model comparison, real-time price prediction, and feature importance analysis.</w:t>
      </w:r>
    </w:p>
    <w:p>
      <w:pPr>
        <w:spacing w:after="120" w:before="0"/>
      </w:pPr>
      <w:r>
        <w:rPr>
          <w:b/>
          <w:i w:val="0"/>
          <w:color w:val="1F2328"/>
          <w:sz w:val="22"/>
        </w:rPr>
        <w:t>The core objectives of this project are:</w:t>
      </w:r>
    </w:p>
    <w:p>
      <w:pPr>
        <w:pStyle w:val="ListBullet"/>
        <w:spacing w:after="60"/>
      </w:pPr>
      <w:r>
        <w:rPr>
          <w:color w:val="1F2328"/>
          <w:sz w:val="22"/>
        </w:rPr>
        <w:t>Provide accurate house price predictions using multiple regression algorithms.</w:t>
      </w:r>
    </w:p>
    <w:p>
      <w:pPr>
        <w:pStyle w:val="ListBullet"/>
        <w:spacing w:after="60"/>
      </w:pPr>
      <w:r>
        <w:rPr>
          <w:color w:val="1F2328"/>
          <w:sz w:val="22"/>
        </w:rPr>
        <w:t>Enable interactive visual exploration of the housing dataset.</w:t>
      </w:r>
    </w:p>
    <w:p>
      <w:pPr>
        <w:pStyle w:val="ListBullet"/>
        <w:spacing w:after="60"/>
      </w:pPr>
      <w:r>
        <w:rPr>
          <w:color w:val="1F2328"/>
          <w:sz w:val="22"/>
        </w:rPr>
        <w:t>Compare the performance of 7 machine learning models side-by-side.</w:t>
      </w:r>
    </w:p>
    <w:p>
      <w:pPr>
        <w:pStyle w:val="ListBullet"/>
        <w:spacing w:after="60"/>
      </w:pPr>
      <w:r>
        <w:rPr>
          <w:color w:val="1F2328"/>
          <w:sz w:val="22"/>
        </w:rPr>
        <w:t>Allow users to estimate prices for custom property configurations.</w:t>
      </w:r>
    </w:p>
    <w:p>
      <w:pPr>
        <w:pStyle w:val="ListBullet"/>
        <w:spacing w:after="60"/>
      </w:pPr>
      <w:r>
        <w:rPr>
          <w:color w:val="1F2328"/>
          <w:sz w:val="22"/>
        </w:rPr>
        <w:t>Identify the key features that most strongly influence house prices.</w:t>
      </w:r>
    </w:p>
    <w:p/>
    <w:p>
      <w:pPr>
        <w:spacing w:after="120" w:before="0"/>
      </w:pPr>
      <w:r>
        <w:rPr>
          <w:b/>
          <w:i w:val="0"/>
          <w:color w:val="1F2328"/>
          <w:sz w:val="22"/>
        </w:rPr>
        <w:t>Application Highlights:</w:t>
      </w:r>
    </w:p>
    <w:p>
      <w:pPr>
        <w:pStyle w:val="ListBullet"/>
        <w:spacing w:after="60"/>
      </w:pPr>
      <w:r>
        <w:rPr>
          <w:color w:val="1F2328"/>
          <w:sz w:val="22"/>
        </w:rPr>
        <w:t>545 real-world property records with 12 input features</w:t>
      </w:r>
    </w:p>
    <w:p>
      <w:pPr>
        <w:pStyle w:val="ListBullet"/>
        <w:spacing w:after="60"/>
      </w:pPr>
      <w:r>
        <w:rPr>
          <w:color w:val="1F2328"/>
          <w:sz w:val="22"/>
        </w:rPr>
        <w:t>7 ML models trained on every session run (cached for performance)</w:t>
      </w:r>
    </w:p>
    <w:p>
      <w:pPr>
        <w:pStyle w:val="ListBullet"/>
        <w:spacing w:after="60"/>
      </w:pPr>
      <w:r>
        <w:rPr>
          <w:color w:val="1F2328"/>
          <w:sz w:val="22"/>
        </w:rPr>
        <w:t>6 fully-featured interactive pages with Plotly visualisations</w:t>
      </w:r>
    </w:p>
    <w:p>
      <w:pPr>
        <w:pStyle w:val="ListBullet"/>
        <w:spacing w:after="60"/>
      </w:pPr>
      <w:r>
        <w:rPr>
          <w:color w:val="1F2328"/>
          <w:sz w:val="22"/>
        </w:rPr>
        <w:t>Real-time prediction with comparable property lookup</w:t>
      </w:r>
    </w:p>
    <w:p>
      <w:pPr>
        <w:pStyle w:val="ListBullet"/>
        <w:spacing w:after="60"/>
      </w:pPr>
      <w:r>
        <w:rPr>
          <w:color w:val="1F2328"/>
          <w:sz w:val="22"/>
        </w:rPr>
        <w:t>Filterable data table with CSV export</w:t>
      </w:r>
    </w:p>
    <w:p>
      <w:pPr>
        <w:pStyle w:val="Heading1"/>
      </w:pPr>
      <w:r>
        <w:rPr>
          <w:color w:val="1E3A5F"/>
        </w:rPr>
        <w:t>2. Dataset Description</w:t>
      </w:r>
    </w:p>
    <w:p>
      <w:pPr>
        <w:pBdr>
          <w:bottom w:val="single" w:sz="6" w:color="2563EB"/>
        </w:pBdr>
        <w:spacing w:after="240"/>
      </w:pPr>
    </w:p>
    <w:p>
      <w:pPr>
        <w:spacing w:after="120" w:before="0"/>
      </w:pPr>
      <w:r>
        <w:rPr>
          <w:b w:val="0"/>
          <w:i w:val="0"/>
          <w:color w:val="1F2328"/>
          <w:sz w:val="22"/>
        </w:rPr>
        <w:t>The dataset used in this project is Housing_cleaned.csv, containing 545 residential property records. Each record has 13 columns: 1 target variable (price) and 12 input features covering physical dimensions, amenities, and location preferences.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E3A5F"/>
          </w:tcPr>
          <w:p>
            <w:pPr>
              <w:jc w:val="center"/>
            </w:pPr>
            <w:r>
              <w:rPr>
                <w:b/>
                <w:color w:val="FFFFFF"/>
                <w:sz w:val="18"/>
              </w:rPr>
              <w:t>Column</w:t>
            </w:r>
          </w:p>
        </w:tc>
        <w:tc>
          <w:tcPr>
            <w:tcW w:type="dxa" w:w="2351"/>
            <w:shd w:val="clear" w:color="auto" w:fill="1E3A5F"/>
          </w:tcPr>
          <w:p>
            <w:pPr>
              <w:jc w:val="center"/>
            </w:pPr>
            <w:r>
              <w:rPr>
                <w:b/>
                <w:color w:val="FFFFFF"/>
                <w:sz w:val="18"/>
              </w:rPr>
              <w:t>Data Type</w:t>
            </w:r>
          </w:p>
        </w:tc>
        <w:tc>
          <w:tcPr>
            <w:tcW w:type="dxa" w:w="2351"/>
            <w:shd w:val="clear" w:color="auto" w:fill="1E3A5F"/>
          </w:tcPr>
          <w:p>
            <w:pPr>
              <w:jc w:val="center"/>
            </w:pPr>
            <w:r>
              <w:rPr>
                <w:b/>
                <w:color w:val="FFFFFF"/>
                <w:sz w:val="18"/>
              </w:rPr>
              <w:t>Description</w:t>
            </w:r>
          </w:p>
        </w:tc>
        <w:tc>
          <w:tcPr>
            <w:tcW w:type="dxa" w:w="2351"/>
            <w:shd w:val="clear" w:color="auto" w:fill="1E3A5F"/>
          </w:tcPr>
          <w:p>
            <w:pPr>
              <w:jc w:val="center"/>
            </w:pPr>
            <w:r>
              <w:rPr>
                <w:b/>
                <w:color w:val="FFFFFF"/>
                <w:sz w:val="18"/>
              </w:rPr>
              <w:t>Values</w:t>
            </w:r>
          </w:p>
        </w:tc>
      </w:tr>
      <w:tr>
        <w:tc>
          <w:tcPr>
            <w:tcW w:type="dxa" w:w="2351"/>
            <w:shd w:val="clear" w:color="auto" w:fill="F8FAFC"/>
          </w:tcPr>
          <w:p>
            <w:pPr>
              <w:jc w:val="center"/>
            </w:pPr>
            <w:r>
              <w:rPr>
                <w:sz w:val="18"/>
              </w:rPr>
              <w:t>price</w:t>
            </w:r>
          </w:p>
        </w:tc>
        <w:tc>
          <w:tcPr>
            <w:tcW w:type="dxa" w:w="2351"/>
            <w:shd w:val="clear" w:color="auto" w:fill="F8FAFC"/>
          </w:tcPr>
          <w:p>
            <w:pPr>
              <w:jc w:val="center"/>
            </w:pPr>
            <w:r>
              <w:rPr>
                <w:sz w:val="18"/>
              </w:rPr>
              <w:t>Integer</w:t>
            </w:r>
          </w:p>
        </w:tc>
        <w:tc>
          <w:tcPr>
            <w:tcW w:type="dxa" w:w="2351"/>
            <w:shd w:val="clear" w:color="auto" w:fill="F8FAFC"/>
          </w:tcPr>
          <w:p>
            <w:pPr>
              <w:jc w:val="center"/>
            </w:pPr>
            <w:r>
              <w:rPr>
                <w:sz w:val="18"/>
              </w:rPr>
              <w:t>Sale price of the house</w:t>
            </w:r>
          </w:p>
        </w:tc>
        <w:tc>
          <w:tcPr>
            <w:tcW w:type="dxa" w:w="2351"/>
            <w:shd w:val="clear" w:color="auto" w:fill="F8FAFC"/>
          </w:tcPr>
          <w:p>
            <w:pPr>
              <w:jc w:val="center"/>
            </w:pPr>
            <w:r>
              <w:rPr>
                <w:sz w:val="18"/>
              </w:rPr>
              <w:t>₹ 1,750,000 – 13,300,000</w:t>
            </w:r>
          </w:p>
        </w:tc>
      </w:tr>
      <w:tr>
        <w:tc>
          <w:tcPr>
            <w:tcW w:type="dxa" w:w="2351"/>
          </w:tcPr>
          <w:p>
            <w:pPr>
              <w:jc w:val="center"/>
            </w:pPr>
            <w:r>
              <w:rPr>
                <w:sz w:val="18"/>
              </w:rPr>
              <w:t>area</w:t>
            </w:r>
          </w:p>
        </w:tc>
        <w:tc>
          <w:tcPr>
            <w:tcW w:type="dxa" w:w="2351"/>
          </w:tcPr>
          <w:p>
            <w:pPr>
              <w:jc w:val="center"/>
            </w:pPr>
            <w:r>
              <w:rPr>
                <w:sz w:val="18"/>
              </w:rPr>
              <w:t>Integer</w:t>
            </w:r>
          </w:p>
        </w:tc>
        <w:tc>
          <w:tcPr>
            <w:tcW w:type="dxa" w:w="2351"/>
          </w:tcPr>
          <w:p>
            <w:pPr>
              <w:jc w:val="center"/>
            </w:pPr>
            <w:r>
              <w:rPr>
                <w:sz w:val="18"/>
              </w:rPr>
              <w:t>Area in square feet</w:t>
            </w:r>
          </w:p>
        </w:tc>
        <w:tc>
          <w:tcPr>
            <w:tcW w:type="dxa" w:w="2351"/>
          </w:tcPr>
          <w:p>
            <w:pPr>
              <w:jc w:val="center"/>
            </w:pPr>
            <w:r>
              <w:rPr>
                <w:sz w:val="18"/>
              </w:rPr>
              <w:t>1,650 – 16,200 sq ft</w:t>
            </w:r>
          </w:p>
        </w:tc>
      </w:tr>
      <w:tr>
        <w:tc>
          <w:tcPr>
            <w:tcW w:type="dxa" w:w="2351"/>
            <w:shd w:val="clear" w:color="auto" w:fill="F8FAFC"/>
          </w:tcPr>
          <w:p>
            <w:pPr>
              <w:jc w:val="center"/>
            </w:pPr>
            <w:r>
              <w:rPr>
                <w:sz w:val="18"/>
              </w:rPr>
              <w:t>bedrooms</w:t>
            </w:r>
          </w:p>
        </w:tc>
        <w:tc>
          <w:tcPr>
            <w:tcW w:type="dxa" w:w="2351"/>
            <w:shd w:val="clear" w:color="auto" w:fill="F8FAFC"/>
          </w:tcPr>
          <w:p>
            <w:pPr>
              <w:jc w:val="center"/>
            </w:pPr>
            <w:r>
              <w:rPr>
                <w:sz w:val="18"/>
              </w:rPr>
              <w:t>Integer</w:t>
            </w:r>
          </w:p>
        </w:tc>
        <w:tc>
          <w:tcPr>
            <w:tcW w:type="dxa" w:w="2351"/>
            <w:shd w:val="clear" w:color="auto" w:fill="F8FAFC"/>
          </w:tcPr>
          <w:p>
            <w:pPr>
              <w:jc w:val="center"/>
            </w:pPr>
            <w:r>
              <w:rPr>
                <w:sz w:val="18"/>
              </w:rPr>
              <w:t>Number of bedrooms</w:t>
            </w:r>
          </w:p>
        </w:tc>
        <w:tc>
          <w:tcPr>
            <w:tcW w:type="dxa" w:w="2351"/>
            <w:shd w:val="clear" w:color="auto" w:fill="F8FAFC"/>
          </w:tcPr>
          <w:p>
            <w:pPr>
              <w:jc w:val="center"/>
            </w:pPr>
            <w:r>
              <w:rPr>
                <w:sz w:val="18"/>
              </w:rPr>
              <w:t>1 – 6</w:t>
            </w:r>
          </w:p>
        </w:tc>
      </w:tr>
      <w:tr>
        <w:tc>
          <w:tcPr>
            <w:tcW w:type="dxa" w:w="2351"/>
          </w:tcPr>
          <w:p>
            <w:pPr>
              <w:jc w:val="center"/>
            </w:pPr>
            <w:r>
              <w:rPr>
                <w:sz w:val="18"/>
              </w:rPr>
              <w:t>bathrooms</w:t>
            </w:r>
          </w:p>
        </w:tc>
        <w:tc>
          <w:tcPr>
            <w:tcW w:type="dxa" w:w="2351"/>
          </w:tcPr>
          <w:p>
            <w:pPr>
              <w:jc w:val="center"/>
            </w:pPr>
            <w:r>
              <w:rPr>
                <w:sz w:val="18"/>
              </w:rPr>
              <w:t>Integer</w:t>
            </w:r>
          </w:p>
        </w:tc>
        <w:tc>
          <w:tcPr>
            <w:tcW w:type="dxa" w:w="2351"/>
          </w:tcPr>
          <w:p>
            <w:pPr>
              <w:jc w:val="center"/>
            </w:pPr>
            <w:r>
              <w:rPr>
                <w:sz w:val="18"/>
              </w:rPr>
              <w:t>Number of bathrooms</w:t>
            </w:r>
          </w:p>
        </w:tc>
        <w:tc>
          <w:tcPr>
            <w:tcW w:type="dxa" w:w="2351"/>
          </w:tcPr>
          <w:p>
            <w:pPr>
              <w:jc w:val="center"/>
            </w:pPr>
            <w:r>
              <w:rPr>
                <w:sz w:val="18"/>
              </w:rPr>
              <w:t>1 – 4</w:t>
            </w:r>
          </w:p>
        </w:tc>
      </w:tr>
      <w:tr>
        <w:tc>
          <w:tcPr>
            <w:tcW w:type="dxa" w:w="2351"/>
            <w:shd w:val="clear" w:color="auto" w:fill="F8FAFC"/>
          </w:tcPr>
          <w:p>
            <w:pPr>
              <w:jc w:val="center"/>
            </w:pPr>
            <w:r>
              <w:rPr>
                <w:sz w:val="18"/>
              </w:rPr>
              <w:t>stories</w:t>
            </w:r>
          </w:p>
        </w:tc>
        <w:tc>
          <w:tcPr>
            <w:tcW w:type="dxa" w:w="2351"/>
            <w:shd w:val="clear" w:color="auto" w:fill="F8FAFC"/>
          </w:tcPr>
          <w:p>
            <w:pPr>
              <w:jc w:val="center"/>
            </w:pPr>
            <w:r>
              <w:rPr>
                <w:sz w:val="18"/>
              </w:rPr>
              <w:t>Integer</w:t>
            </w:r>
          </w:p>
        </w:tc>
        <w:tc>
          <w:tcPr>
            <w:tcW w:type="dxa" w:w="2351"/>
            <w:shd w:val="clear" w:color="auto" w:fill="F8FAFC"/>
          </w:tcPr>
          <w:p>
            <w:pPr>
              <w:jc w:val="center"/>
            </w:pPr>
            <w:r>
              <w:rPr>
                <w:sz w:val="18"/>
              </w:rPr>
              <w:t>Number of stories</w:t>
            </w:r>
          </w:p>
        </w:tc>
        <w:tc>
          <w:tcPr>
            <w:tcW w:type="dxa" w:w="2351"/>
            <w:shd w:val="clear" w:color="auto" w:fill="F8FAFC"/>
          </w:tcPr>
          <w:p>
            <w:pPr>
              <w:jc w:val="center"/>
            </w:pPr>
            <w:r>
              <w:rPr>
                <w:sz w:val="18"/>
              </w:rPr>
              <w:t>1 – 4</w:t>
            </w:r>
          </w:p>
        </w:tc>
      </w:tr>
      <w:tr>
        <w:tc>
          <w:tcPr>
            <w:tcW w:type="dxa" w:w="2351"/>
          </w:tcPr>
          <w:p>
            <w:pPr>
              <w:jc w:val="center"/>
            </w:pPr>
            <w:r>
              <w:rPr>
                <w:sz w:val="18"/>
              </w:rPr>
              <w:t>parking</w:t>
            </w:r>
          </w:p>
        </w:tc>
        <w:tc>
          <w:tcPr>
            <w:tcW w:type="dxa" w:w="2351"/>
          </w:tcPr>
          <w:p>
            <w:pPr>
              <w:jc w:val="center"/>
            </w:pPr>
            <w:r>
              <w:rPr>
                <w:sz w:val="18"/>
              </w:rPr>
              <w:t>Integer</w:t>
            </w:r>
          </w:p>
        </w:tc>
        <w:tc>
          <w:tcPr>
            <w:tcW w:type="dxa" w:w="2351"/>
          </w:tcPr>
          <w:p>
            <w:pPr>
              <w:jc w:val="center"/>
            </w:pPr>
            <w:r>
              <w:rPr>
                <w:sz w:val="18"/>
              </w:rPr>
              <w:t>Number of parking spaces</w:t>
            </w:r>
          </w:p>
        </w:tc>
        <w:tc>
          <w:tcPr>
            <w:tcW w:type="dxa" w:w="2351"/>
          </w:tcPr>
          <w:p>
            <w:pPr>
              <w:jc w:val="center"/>
            </w:pPr>
            <w:r>
              <w:rPr>
                <w:sz w:val="18"/>
              </w:rPr>
              <w:t>0 – 3</w:t>
            </w:r>
          </w:p>
        </w:tc>
      </w:tr>
      <w:tr>
        <w:tc>
          <w:tcPr>
            <w:tcW w:type="dxa" w:w="2351"/>
            <w:shd w:val="clear" w:color="auto" w:fill="F8FAFC"/>
          </w:tcPr>
          <w:p>
            <w:pPr>
              <w:jc w:val="center"/>
            </w:pPr>
            <w:r>
              <w:rPr>
                <w:sz w:val="18"/>
              </w:rPr>
              <w:t>mainroad</w:t>
            </w:r>
          </w:p>
        </w:tc>
        <w:tc>
          <w:tcPr>
            <w:tcW w:type="dxa" w:w="2351"/>
            <w:shd w:val="clear" w:color="auto" w:fill="F8FAFC"/>
          </w:tcPr>
          <w:p>
            <w:pPr>
              <w:jc w:val="center"/>
            </w:pPr>
            <w:r>
              <w:rPr>
                <w:sz w:val="18"/>
              </w:rPr>
              <w:t>Binary</w:t>
            </w:r>
          </w:p>
        </w:tc>
        <w:tc>
          <w:tcPr>
            <w:tcW w:type="dxa" w:w="2351"/>
            <w:shd w:val="clear" w:color="auto" w:fill="F8FAFC"/>
          </w:tcPr>
          <w:p>
            <w:pPr>
              <w:jc w:val="center"/>
            </w:pPr>
            <w:r>
              <w:rPr>
                <w:sz w:val="18"/>
              </w:rPr>
              <w:t>Access to main road</w:t>
            </w:r>
          </w:p>
        </w:tc>
        <w:tc>
          <w:tcPr>
            <w:tcW w:type="dxa" w:w="2351"/>
            <w:shd w:val="clear" w:color="auto" w:fill="F8FAFC"/>
          </w:tcPr>
          <w:p>
            <w:pPr>
              <w:jc w:val="center"/>
            </w:pPr>
            <w:r>
              <w:rPr>
                <w:sz w:val="18"/>
              </w:rPr>
              <w:t>0 = No, 1 = Yes</w:t>
            </w:r>
          </w:p>
        </w:tc>
      </w:tr>
      <w:tr>
        <w:tc>
          <w:tcPr>
            <w:tcW w:type="dxa" w:w="2351"/>
          </w:tcPr>
          <w:p>
            <w:pPr>
              <w:jc w:val="center"/>
            </w:pPr>
            <w:r>
              <w:rPr>
                <w:sz w:val="18"/>
              </w:rPr>
              <w:t>guestroom</w:t>
            </w:r>
          </w:p>
        </w:tc>
        <w:tc>
          <w:tcPr>
            <w:tcW w:type="dxa" w:w="2351"/>
          </w:tcPr>
          <w:p>
            <w:pPr>
              <w:jc w:val="center"/>
            </w:pPr>
            <w:r>
              <w:rPr>
                <w:sz w:val="18"/>
              </w:rPr>
              <w:t>Binary</w:t>
            </w:r>
          </w:p>
        </w:tc>
        <w:tc>
          <w:tcPr>
            <w:tcW w:type="dxa" w:w="2351"/>
          </w:tcPr>
          <w:p>
            <w:pPr>
              <w:jc w:val="center"/>
            </w:pPr>
            <w:r>
              <w:rPr>
                <w:sz w:val="18"/>
              </w:rPr>
              <w:t>Has guest room</w:t>
            </w:r>
          </w:p>
        </w:tc>
        <w:tc>
          <w:tcPr>
            <w:tcW w:type="dxa" w:w="2351"/>
          </w:tcPr>
          <w:p>
            <w:pPr>
              <w:jc w:val="center"/>
            </w:pPr>
            <w:r>
              <w:rPr>
                <w:sz w:val="18"/>
              </w:rPr>
              <w:t>0 = No, 1 = Yes</w:t>
            </w:r>
          </w:p>
        </w:tc>
      </w:tr>
      <w:tr>
        <w:tc>
          <w:tcPr>
            <w:tcW w:type="dxa" w:w="2351"/>
            <w:shd w:val="clear" w:color="auto" w:fill="F8FAFC"/>
          </w:tcPr>
          <w:p>
            <w:pPr>
              <w:jc w:val="center"/>
            </w:pPr>
            <w:r>
              <w:rPr>
                <w:sz w:val="18"/>
              </w:rPr>
              <w:t>basement</w:t>
            </w:r>
          </w:p>
        </w:tc>
        <w:tc>
          <w:tcPr>
            <w:tcW w:type="dxa" w:w="2351"/>
            <w:shd w:val="clear" w:color="auto" w:fill="F8FAFC"/>
          </w:tcPr>
          <w:p>
            <w:pPr>
              <w:jc w:val="center"/>
            </w:pPr>
            <w:r>
              <w:rPr>
                <w:sz w:val="18"/>
              </w:rPr>
              <w:t>Binary</w:t>
            </w:r>
          </w:p>
        </w:tc>
        <w:tc>
          <w:tcPr>
            <w:tcW w:type="dxa" w:w="2351"/>
            <w:shd w:val="clear" w:color="auto" w:fill="F8FAFC"/>
          </w:tcPr>
          <w:p>
            <w:pPr>
              <w:jc w:val="center"/>
            </w:pPr>
            <w:r>
              <w:rPr>
                <w:sz w:val="18"/>
              </w:rPr>
              <w:t>Has basement</w:t>
            </w:r>
          </w:p>
        </w:tc>
        <w:tc>
          <w:tcPr>
            <w:tcW w:type="dxa" w:w="2351"/>
            <w:shd w:val="clear" w:color="auto" w:fill="F8FAFC"/>
          </w:tcPr>
          <w:p>
            <w:pPr>
              <w:jc w:val="center"/>
            </w:pPr>
            <w:r>
              <w:rPr>
                <w:sz w:val="18"/>
              </w:rPr>
              <w:t>0 = No, 1 = Yes</w:t>
            </w:r>
          </w:p>
        </w:tc>
      </w:tr>
      <w:tr>
        <w:tc>
          <w:tcPr>
            <w:tcW w:type="dxa" w:w="2351"/>
          </w:tcPr>
          <w:p>
            <w:pPr>
              <w:jc w:val="center"/>
            </w:pPr>
            <w:r>
              <w:rPr>
                <w:sz w:val="18"/>
              </w:rPr>
              <w:t>hotwaterheating</w:t>
            </w:r>
          </w:p>
        </w:tc>
        <w:tc>
          <w:tcPr>
            <w:tcW w:type="dxa" w:w="2351"/>
          </w:tcPr>
          <w:p>
            <w:pPr>
              <w:jc w:val="center"/>
            </w:pPr>
            <w:r>
              <w:rPr>
                <w:sz w:val="18"/>
              </w:rPr>
              <w:t>Binary</w:t>
            </w:r>
          </w:p>
        </w:tc>
        <w:tc>
          <w:tcPr>
            <w:tcW w:type="dxa" w:w="2351"/>
          </w:tcPr>
          <w:p>
            <w:pPr>
              <w:jc w:val="center"/>
            </w:pPr>
            <w:r>
              <w:rPr>
                <w:sz w:val="18"/>
              </w:rPr>
              <w:t>Hot water heating available</w:t>
            </w:r>
          </w:p>
        </w:tc>
        <w:tc>
          <w:tcPr>
            <w:tcW w:type="dxa" w:w="2351"/>
          </w:tcPr>
          <w:p>
            <w:pPr>
              <w:jc w:val="center"/>
            </w:pPr>
            <w:r>
              <w:rPr>
                <w:sz w:val="18"/>
              </w:rPr>
              <w:t>0 = No, 1 = Yes</w:t>
            </w:r>
          </w:p>
        </w:tc>
      </w:tr>
      <w:tr>
        <w:tc>
          <w:tcPr>
            <w:tcW w:type="dxa" w:w="2351"/>
            <w:shd w:val="clear" w:color="auto" w:fill="F8FAFC"/>
          </w:tcPr>
          <w:p>
            <w:pPr>
              <w:jc w:val="center"/>
            </w:pPr>
            <w:r>
              <w:rPr>
                <w:sz w:val="18"/>
              </w:rPr>
              <w:t>airconditioning</w:t>
            </w:r>
          </w:p>
        </w:tc>
        <w:tc>
          <w:tcPr>
            <w:tcW w:type="dxa" w:w="2351"/>
            <w:shd w:val="clear" w:color="auto" w:fill="F8FAFC"/>
          </w:tcPr>
          <w:p>
            <w:pPr>
              <w:jc w:val="center"/>
            </w:pPr>
            <w:r>
              <w:rPr>
                <w:sz w:val="18"/>
              </w:rPr>
              <w:t>Binary</w:t>
            </w:r>
          </w:p>
        </w:tc>
        <w:tc>
          <w:tcPr>
            <w:tcW w:type="dxa" w:w="2351"/>
            <w:shd w:val="clear" w:color="auto" w:fill="F8FAFC"/>
          </w:tcPr>
          <w:p>
            <w:pPr>
              <w:jc w:val="center"/>
            </w:pPr>
            <w:r>
              <w:rPr>
                <w:sz w:val="18"/>
              </w:rPr>
              <w:t>Air conditioning available</w:t>
            </w:r>
          </w:p>
        </w:tc>
        <w:tc>
          <w:tcPr>
            <w:tcW w:type="dxa" w:w="2351"/>
            <w:shd w:val="clear" w:color="auto" w:fill="F8FAFC"/>
          </w:tcPr>
          <w:p>
            <w:pPr>
              <w:jc w:val="center"/>
            </w:pPr>
            <w:r>
              <w:rPr>
                <w:sz w:val="18"/>
              </w:rPr>
              <w:t>0 = No, 1 = Yes</w:t>
            </w:r>
          </w:p>
        </w:tc>
      </w:tr>
      <w:tr>
        <w:tc>
          <w:tcPr>
            <w:tcW w:type="dxa" w:w="2351"/>
          </w:tcPr>
          <w:p>
            <w:pPr>
              <w:jc w:val="center"/>
            </w:pPr>
            <w:r>
              <w:rPr>
                <w:sz w:val="18"/>
              </w:rPr>
              <w:t>prefarea</w:t>
            </w:r>
          </w:p>
        </w:tc>
        <w:tc>
          <w:tcPr>
            <w:tcW w:type="dxa" w:w="2351"/>
          </w:tcPr>
          <w:p>
            <w:pPr>
              <w:jc w:val="center"/>
            </w:pPr>
            <w:r>
              <w:rPr>
                <w:sz w:val="18"/>
              </w:rPr>
              <w:t>Binary</w:t>
            </w:r>
          </w:p>
        </w:tc>
        <w:tc>
          <w:tcPr>
            <w:tcW w:type="dxa" w:w="2351"/>
          </w:tcPr>
          <w:p>
            <w:pPr>
              <w:jc w:val="center"/>
            </w:pPr>
            <w:r>
              <w:rPr>
                <w:sz w:val="18"/>
              </w:rPr>
              <w:t>Located in preferred area</w:t>
            </w:r>
          </w:p>
        </w:tc>
        <w:tc>
          <w:tcPr>
            <w:tcW w:type="dxa" w:w="2351"/>
          </w:tcPr>
          <w:p>
            <w:pPr>
              <w:jc w:val="center"/>
            </w:pPr>
            <w:r>
              <w:rPr>
                <w:sz w:val="18"/>
              </w:rPr>
              <w:t>0 = No, 1 = Yes</w:t>
            </w:r>
          </w:p>
        </w:tc>
      </w:tr>
      <w:tr>
        <w:tc>
          <w:tcPr>
            <w:tcW w:type="dxa" w:w="2351"/>
            <w:shd w:val="clear" w:color="auto" w:fill="F8FAFC"/>
          </w:tcPr>
          <w:p>
            <w:pPr>
              <w:jc w:val="center"/>
            </w:pPr>
            <w:r>
              <w:rPr>
                <w:sz w:val="18"/>
              </w:rPr>
              <w:t>furnishingstatus</w:t>
            </w:r>
          </w:p>
        </w:tc>
        <w:tc>
          <w:tcPr>
            <w:tcW w:type="dxa" w:w="2351"/>
            <w:shd w:val="clear" w:color="auto" w:fill="F8FAFC"/>
          </w:tcPr>
          <w:p>
            <w:pPr>
              <w:jc w:val="center"/>
            </w:pPr>
            <w:r>
              <w:rPr>
                <w:sz w:val="18"/>
              </w:rPr>
              <w:t>Integer</w:t>
            </w:r>
          </w:p>
        </w:tc>
        <w:tc>
          <w:tcPr>
            <w:tcW w:type="dxa" w:w="2351"/>
            <w:shd w:val="clear" w:color="auto" w:fill="F8FAFC"/>
          </w:tcPr>
          <w:p>
            <w:pPr>
              <w:jc w:val="center"/>
            </w:pPr>
            <w:r>
              <w:rPr>
                <w:sz w:val="18"/>
              </w:rPr>
              <w:t>Furnishing level</w:t>
            </w:r>
          </w:p>
        </w:tc>
        <w:tc>
          <w:tcPr>
            <w:tcW w:type="dxa" w:w="2351"/>
            <w:shd w:val="clear" w:color="auto" w:fill="F8FAFC"/>
          </w:tcPr>
          <w:p>
            <w:pPr>
              <w:jc w:val="center"/>
            </w:pPr>
            <w:r>
              <w:rPr>
                <w:sz w:val="18"/>
              </w:rPr>
              <w:t>0=Unfurnished, 1=Semi, 2=Furnished</w:t>
            </w:r>
          </w:p>
        </w:tc>
      </w:tr>
    </w:tbl>
    <w:p>
      <w:pPr>
        <w:spacing w:after="120"/>
      </w:pPr>
    </w:p>
    <w:p>
      <w:pPr>
        <w:spacing w:after="240"/>
        <w:jc w:val="center"/>
      </w:pPr>
      <w:r>
        <w:rPr>
          <w:i/>
          <w:color w:val="57606A"/>
          <w:sz w:val="18"/>
        </w:rPr>
        <w:t>Table 1: Dataset column reference with data types and value ranges</w:t>
      </w:r>
    </w:p>
    <w:p>
      <w:pPr>
        <w:spacing w:after="120" w:before="0"/>
      </w:pPr>
      <w:r>
        <w:rPr>
          <w:b/>
          <w:i w:val="0"/>
          <w:color w:val="1F2328"/>
          <w:sz w:val="22"/>
        </w:rPr>
        <w:t>Key Dataset Statistics:</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1E3A5F"/>
          </w:tcPr>
          <w:p>
            <w:pPr>
              <w:jc w:val="center"/>
            </w:pPr>
            <w:r>
              <w:rPr>
                <w:b/>
                <w:color w:val="FFFFFF"/>
                <w:sz w:val="18"/>
              </w:rPr>
              <w:t>Total Records</w:t>
            </w:r>
          </w:p>
        </w:tc>
        <w:tc>
          <w:tcPr>
            <w:tcW w:type="dxa" w:w="1568"/>
            <w:shd w:val="clear" w:color="auto" w:fill="1E3A5F"/>
          </w:tcPr>
          <w:p>
            <w:pPr>
              <w:jc w:val="center"/>
            </w:pPr>
            <w:r>
              <w:rPr>
                <w:b/>
                <w:color w:val="FFFFFF"/>
                <w:sz w:val="18"/>
              </w:rPr>
              <w:t>Avg Price</w:t>
            </w:r>
          </w:p>
        </w:tc>
        <w:tc>
          <w:tcPr>
            <w:tcW w:type="dxa" w:w="1568"/>
            <w:shd w:val="clear" w:color="auto" w:fill="1E3A5F"/>
          </w:tcPr>
          <w:p>
            <w:pPr>
              <w:jc w:val="center"/>
            </w:pPr>
            <w:r>
              <w:rPr>
                <w:b/>
                <w:color w:val="FFFFFF"/>
                <w:sz w:val="18"/>
              </w:rPr>
              <w:t>Median Price</w:t>
            </w:r>
          </w:p>
        </w:tc>
        <w:tc>
          <w:tcPr>
            <w:tcW w:type="dxa" w:w="1568"/>
            <w:shd w:val="clear" w:color="auto" w:fill="1E3A5F"/>
          </w:tcPr>
          <w:p>
            <w:pPr>
              <w:jc w:val="center"/>
            </w:pPr>
            <w:r>
              <w:rPr>
                <w:b/>
                <w:color w:val="FFFFFF"/>
                <w:sz w:val="18"/>
              </w:rPr>
              <w:t>Avg Area</w:t>
            </w:r>
          </w:p>
        </w:tc>
        <w:tc>
          <w:tcPr>
            <w:tcW w:type="dxa" w:w="1568"/>
            <w:shd w:val="clear" w:color="auto" w:fill="1E3A5F"/>
          </w:tcPr>
          <w:p>
            <w:pPr>
              <w:jc w:val="center"/>
            </w:pPr>
            <w:r>
              <w:rPr>
                <w:b/>
                <w:color w:val="FFFFFF"/>
                <w:sz w:val="18"/>
              </w:rPr>
              <w:t>Price Range</w:t>
            </w:r>
          </w:p>
        </w:tc>
        <w:tc>
          <w:tcPr>
            <w:tcW w:type="dxa" w:w="1568"/>
            <w:shd w:val="clear" w:color="auto" w:fill="1E3A5F"/>
          </w:tcPr>
          <w:p>
            <w:pPr>
              <w:jc w:val="center"/>
            </w:pPr>
            <w:r>
              <w:rPr>
                <w:b/>
                <w:color w:val="FFFFFF"/>
                <w:sz w:val="18"/>
              </w:rPr>
              <w:t>Binary Features</w:t>
            </w:r>
          </w:p>
        </w:tc>
      </w:tr>
      <w:tr>
        <w:tc>
          <w:tcPr>
            <w:tcW w:type="dxa" w:w="1568"/>
            <w:shd w:val="clear" w:color="auto" w:fill="EFF6FF"/>
          </w:tcPr>
          <w:p>
            <w:pPr>
              <w:jc w:val="center"/>
            </w:pPr>
            <w:r>
              <w:rPr>
                <w:b/>
                <w:color w:val="2563EB"/>
                <w:sz w:val="26"/>
              </w:rPr>
              <w:t>545</w:t>
            </w:r>
          </w:p>
        </w:tc>
        <w:tc>
          <w:tcPr>
            <w:tcW w:type="dxa" w:w="1568"/>
            <w:shd w:val="clear" w:color="auto" w:fill="EFF6FF"/>
          </w:tcPr>
          <w:p>
            <w:pPr>
              <w:jc w:val="center"/>
            </w:pPr>
            <w:r>
              <w:rPr>
                <w:b/>
                <w:color w:val="2563EB"/>
                <w:sz w:val="26"/>
              </w:rPr>
              <w:t>₹ 47.67 L</w:t>
            </w:r>
          </w:p>
        </w:tc>
        <w:tc>
          <w:tcPr>
            <w:tcW w:type="dxa" w:w="1568"/>
            <w:shd w:val="clear" w:color="auto" w:fill="EFF6FF"/>
          </w:tcPr>
          <w:p>
            <w:pPr>
              <w:jc w:val="center"/>
            </w:pPr>
            <w:r>
              <w:rPr>
                <w:b/>
                <w:color w:val="2563EB"/>
                <w:sz w:val="26"/>
              </w:rPr>
              <w:t>₹ 43.40 L</w:t>
            </w:r>
          </w:p>
        </w:tc>
        <w:tc>
          <w:tcPr>
            <w:tcW w:type="dxa" w:w="1568"/>
            <w:shd w:val="clear" w:color="auto" w:fill="EFF6FF"/>
          </w:tcPr>
          <w:p>
            <w:pPr>
              <w:jc w:val="center"/>
            </w:pPr>
            <w:r>
              <w:rPr>
                <w:b/>
                <w:color w:val="2563EB"/>
                <w:sz w:val="26"/>
              </w:rPr>
              <w:t>5,151 sq ft</w:t>
            </w:r>
          </w:p>
        </w:tc>
        <w:tc>
          <w:tcPr>
            <w:tcW w:type="dxa" w:w="1568"/>
            <w:shd w:val="clear" w:color="auto" w:fill="EFF6FF"/>
          </w:tcPr>
          <w:p>
            <w:pPr>
              <w:jc w:val="center"/>
            </w:pPr>
            <w:r>
              <w:rPr>
                <w:b/>
                <w:color w:val="2563EB"/>
                <w:sz w:val="26"/>
              </w:rPr>
              <w:t>₹ 17.5 L – ₹ 133 L</w:t>
            </w:r>
          </w:p>
        </w:tc>
        <w:tc>
          <w:tcPr>
            <w:tcW w:type="dxa" w:w="1568"/>
            <w:shd w:val="clear" w:color="auto" w:fill="EFF6FF"/>
          </w:tcPr>
          <w:p>
            <w:pPr>
              <w:jc w:val="center"/>
            </w:pPr>
            <w:r>
              <w:rPr>
                <w:b/>
                <w:color w:val="2563EB"/>
                <w:sz w:val="26"/>
              </w:rPr>
              <w:t>6</w:t>
            </w:r>
          </w:p>
        </w:tc>
      </w:tr>
    </w:tbl>
    <w:p>
      <w:pPr>
        <w:spacing w:after="240"/>
      </w:pPr>
    </w:p>
    <w:p>
      <w:pPr>
        <w:pStyle w:val="Heading1"/>
      </w:pPr>
      <w:r>
        <w:rPr>
          <w:color w:val="1E3A5F"/>
        </w:rPr>
        <w:t>3. Application Architecture</w:t>
      </w:r>
    </w:p>
    <w:p>
      <w:pPr>
        <w:pBdr>
          <w:bottom w:val="single" w:sz="6" w:color="2563EB"/>
        </w:pBdr>
        <w:spacing w:after="240"/>
      </w:pPr>
    </w:p>
    <w:p>
      <w:pPr>
        <w:spacing w:after="120" w:before="0"/>
      </w:pPr>
      <w:r>
        <w:rPr>
          <w:b w:val="0"/>
          <w:i w:val="0"/>
          <w:color w:val="1F2328"/>
          <w:sz w:val="22"/>
        </w:rPr>
        <w:t>The application is structured as a single-file Streamlit app (app.py) with clearly separated functional modules. The architecture follows a clean pipeline from data loading through model training to interactive UI rendering.</w:t>
      </w:r>
    </w:p>
    <w:p>
      <w:pPr>
        <w:pStyle w:val="Heading2"/>
      </w:pPr>
      <w:r>
        <w:rPr>
          <w:color w:val="2563EB"/>
        </w:rPr>
        <w:t>3.1 Technology Stack</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E3A5F"/>
          </w:tcPr>
          <w:p>
            <w:pPr>
              <w:jc w:val="center"/>
            </w:pPr>
            <w:r>
              <w:rPr>
                <w:b/>
                <w:color w:val="FFFFFF"/>
                <w:sz w:val="18"/>
              </w:rPr>
              <w:t>Layer</w:t>
            </w:r>
          </w:p>
        </w:tc>
        <w:tc>
          <w:tcPr>
            <w:tcW w:type="dxa" w:w="2351"/>
            <w:shd w:val="clear" w:color="auto" w:fill="1E3A5F"/>
          </w:tcPr>
          <w:p>
            <w:pPr>
              <w:jc w:val="center"/>
            </w:pPr>
            <w:r>
              <w:rPr>
                <w:b/>
                <w:color w:val="FFFFFF"/>
                <w:sz w:val="18"/>
              </w:rPr>
              <w:t>Technology</w:t>
            </w:r>
          </w:p>
        </w:tc>
        <w:tc>
          <w:tcPr>
            <w:tcW w:type="dxa" w:w="2351"/>
            <w:shd w:val="clear" w:color="auto" w:fill="1E3A5F"/>
          </w:tcPr>
          <w:p>
            <w:pPr>
              <w:jc w:val="center"/>
            </w:pPr>
            <w:r>
              <w:rPr>
                <w:b/>
                <w:color w:val="FFFFFF"/>
                <w:sz w:val="18"/>
              </w:rPr>
              <w:t>Version</w:t>
            </w:r>
          </w:p>
        </w:tc>
        <w:tc>
          <w:tcPr>
            <w:tcW w:type="dxa" w:w="2351"/>
            <w:shd w:val="clear" w:color="auto" w:fill="1E3A5F"/>
          </w:tcPr>
          <w:p>
            <w:pPr>
              <w:jc w:val="center"/>
            </w:pPr>
            <w:r>
              <w:rPr>
                <w:b/>
                <w:color w:val="FFFFFF"/>
                <w:sz w:val="18"/>
              </w:rPr>
              <w:t>Purpose</w:t>
            </w:r>
          </w:p>
        </w:tc>
      </w:tr>
      <w:tr>
        <w:tc>
          <w:tcPr>
            <w:tcW w:type="dxa" w:w="2351"/>
            <w:shd w:val="clear" w:color="auto" w:fill="F8FAFC"/>
          </w:tcPr>
          <w:p>
            <w:pPr>
              <w:jc w:val="center"/>
            </w:pPr>
            <w:r>
              <w:rPr>
                <w:sz w:val="18"/>
              </w:rPr>
              <w:t>Web Framework</w:t>
            </w:r>
          </w:p>
        </w:tc>
        <w:tc>
          <w:tcPr>
            <w:tcW w:type="dxa" w:w="2351"/>
            <w:shd w:val="clear" w:color="auto" w:fill="F8FAFC"/>
          </w:tcPr>
          <w:p>
            <w:pPr>
              <w:jc w:val="center"/>
            </w:pPr>
            <w:r>
              <w:rPr>
                <w:sz w:val="18"/>
              </w:rPr>
              <w:t>Streamlit</w:t>
            </w:r>
          </w:p>
        </w:tc>
        <w:tc>
          <w:tcPr>
            <w:tcW w:type="dxa" w:w="2351"/>
            <w:shd w:val="clear" w:color="auto" w:fill="F8FAFC"/>
          </w:tcPr>
          <w:p>
            <w:pPr>
              <w:jc w:val="center"/>
            </w:pPr>
            <w:r>
              <w:rPr>
                <w:sz w:val="18"/>
              </w:rPr>
              <w:t>≥ 1.32</w:t>
            </w:r>
          </w:p>
        </w:tc>
        <w:tc>
          <w:tcPr>
            <w:tcW w:type="dxa" w:w="2351"/>
            <w:shd w:val="clear" w:color="auto" w:fill="F8FAFC"/>
          </w:tcPr>
          <w:p>
            <w:pPr>
              <w:jc w:val="center"/>
            </w:pPr>
            <w:r>
              <w:rPr>
                <w:sz w:val="18"/>
              </w:rPr>
              <w:t>Interactive UI, routing, widgets</w:t>
            </w:r>
          </w:p>
        </w:tc>
      </w:tr>
      <w:tr>
        <w:tc>
          <w:tcPr>
            <w:tcW w:type="dxa" w:w="2351"/>
          </w:tcPr>
          <w:p>
            <w:pPr>
              <w:jc w:val="center"/>
            </w:pPr>
            <w:r>
              <w:rPr>
                <w:sz w:val="18"/>
              </w:rPr>
              <w:t>Data Processing</w:t>
            </w:r>
          </w:p>
        </w:tc>
        <w:tc>
          <w:tcPr>
            <w:tcW w:type="dxa" w:w="2351"/>
          </w:tcPr>
          <w:p>
            <w:pPr>
              <w:jc w:val="center"/>
            </w:pPr>
            <w:r>
              <w:rPr>
                <w:sz w:val="18"/>
              </w:rPr>
              <w:t>Pandas</w:t>
            </w:r>
          </w:p>
        </w:tc>
        <w:tc>
          <w:tcPr>
            <w:tcW w:type="dxa" w:w="2351"/>
          </w:tcPr>
          <w:p>
            <w:pPr>
              <w:jc w:val="center"/>
            </w:pPr>
            <w:r>
              <w:rPr>
                <w:sz w:val="18"/>
              </w:rPr>
              <w:t>≥ 2.0</w:t>
            </w:r>
          </w:p>
        </w:tc>
        <w:tc>
          <w:tcPr>
            <w:tcW w:type="dxa" w:w="2351"/>
          </w:tcPr>
          <w:p>
            <w:pPr>
              <w:jc w:val="center"/>
            </w:pPr>
            <w:r>
              <w:rPr>
                <w:sz w:val="18"/>
              </w:rPr>
              <w:t>DataFrame manipulation, filtering</w:t>
            </w:r>
          </w:p>
        </w:tc>
      </w:tr>
      <w:tr>
        <w:tc>
          <w:tcPr>
            <w:tcW w:type="dxa" w:w="2351"/>
            <w:shd w:val="clear" w:color="auto" w:fill="F8FAFC"/>
          </w:tcPr>
          <w:p>
            <w:pPr>
              <w:jc w:val="center"/>
            </w:pPr>
            <w:r>
              <w:rPr>
                <w:sz w:val="18"/>
              </w:rPr>
              <w:t>Numerics</w:t>
            </w:r>
          </w:p>
        </w:tc>
        <w:tc>
          <w:tcPr>
            <w:tcW w:type="dxa" w:w="2351"/>
            <w:shd w:val="clear" w:color="auto" w:fill="F8FAFC"/>
          </w:tcPr>
          <w:p>
            <w:pPr>
              <w:jc w:val="center"/>
            </w:pPr>
            <w:r>
              <w:rPr>
                <w:sz w:val="18"/>
              </w:rPr>
              <w:t>NumPy</w:t>
            </w:r>
          </w:p>
        </w:tc>
        <w:tc>
          <w:tcPr>
            <w:tcW w:type="dxa" w:w="2351"/>
            <w:shd w:val="clear" w:color="auto" w:fill="F8FAFC"/>
          </w:tcPr>
          <w:p>
            <w:pPr>
              <w:jc w:val="center"/>
            </w:pPr>
            <w:r>
              <w:rPr>
                <w:sz w:val="18"/>
              </w:rPr>
              <w:t>≥ 1.24</w:t>
            </w:r>
          </w:p>
        </w:tc>
        <w:tc>
          <w:tcPr>
            <w:tcW w:type="dxa" w:w="2351"/>
            <w:shd w:val="clear" w:color="auto" w:fill="F8FAFC"/>
          </w:tcPr>
          <w:p>
            <w:pPr>
              <w:jc w:val="center"/>
            </w:pPr>
            <w:r>
              <w:rPr>
                <w:sz w:val="18"/>
              </w:rPr>
              <w:t>Array operations, math</w:t>
            </w:r>
          </w:p>
        </w:tc>
      </w:tr>
      <w:tr>
        <w:tc>
          <w:tcPr>
            <w:tcW w:type="dxa" w:w="2351"/>
          </w:tcPr>
          <w:p>
            <w:pPr>
              <w:jc w:val="center"/>
            </w:pPr>
            <w:r>
              <w:rPr>
                <w:sz w:val="18"/>
              </w:rPr>
              <w:t>ML Core</w:t>
            </w:r>
          </w:p>
        </w:tc>
        <w:tc>
          <w:tcPr>
            <w:tcW w:type="dxa" w:w="2351"/>
          </w:tcPr>
          <w:p>
            <w:pPr>
              <w:jc w:val="center"/>
            </w:pPr>
            <w:r>
              <w:rPr>
                <w:sz w:val="18"/>
              </w:rPr>
              <w:t>scikit-learn</w:t>
            </w:r>
          </w:p>
        </w:tc>
        <w:tc>
          <w:tcPr>
            <w:tcW w:type="dxa" w:w="2351"/>
          </w:tcPr>
          <w:p>
            <w:pPr>
              <w:jc w:val="center"/>
            </w:pPr>
            <w:r>
              <w:rPr>
                <w:sz w:val="18"/>
              </w:rPr>
              <w:t>≥ 1.3</w:t>
            </w:r>
          </w:p>
        </w:tc>
        <w:tc>
          <w:tcPr>
            <w:tcW w:type="dxa" w:w="2351"/>
          </w:tcPr>
          <w:p>
            <w:pPr>
              <w:jc w:val="center"/>
            </w:pPr>
            <w:r>
              <w:rPr>
                <w:sz w:val="18"/>
              </w:rPr>
              <w:t>Models, preprocessing, metrics</w:t>
            </w:r>
          </w:p>
        </w:tc>
      </w:tr>
      <w:tr>
        <w:tc>
          <w:tcPr>
            <w:tcW w:type="dxa" w:w="2351"/>
            <w:shd w:val="clear" w:color="auto" w:fill="F8FAFC"/>
          </w:tcPr>
          <w:p>
            <w:pPr>
              <w:jc w:val="center"/>
            </w:pPr>
            <w:r>
              <w:rPr>
                <w:sz w:val="18"/>
              </w:rPr>
              <w:t>Boosting</w:t>
            </w:r>
          </w:p>
        </w:tc>
        <w:tc>
          <w:tcPr>
            <w:tcW w:type="dxa" w:w="2351"/>
            <w:shd w:val="clear" w:color="auto" w:fill="F8FAFC"/>
          </w:tcPr>
          <w:p>
            <w:pPr>
              <w:jc w:val="center"/>
            </w:pPr>
            <w:r>
              <w:rPr>
                <w:sz w:val="18"/>
              </w:rPr>
              <w:t>XGBoost</w:t>
            </w:r>
          </w:p>
        </w:tc>
        <w:tc>
          <w:tcPr>
            <w:tcW w:type="dxa" w:w="2351"/>
            <w:shd w:val="clear" w:color="auto" w:fill="F8FAFC"/>
          </w:tcPr>
          <w:p>
            <w:pPr>
              <w:jc w:val="center"/>
            </w:pPr>
            <w:r>
              <w:rPr>
                <w:sz w:val="18"/>
              </w:rPr>
              <w:t>≥ 2.0</w:t>
            </w:r>
          </w:p>
        </w:tc>
        <w:tc>
          <w:tcPr>
            <w:tcW w:type="dxa" w:w="2351"/>
            <w:shd w:val="clear" w:color="auto" w:fill="F8FAFC"/>
          </w:tcPr>
          <w:p>
            <w:pPr>
              <w:jc w:val="center"/>
            </w:pPr>
            <w:r>
              <w:rPr>
                <w:sz w:val="18"/>
              </w:rPr>
              <w:t>Gradient boosting (best model)</w:t>
            </w:r>
          </w:p>
        </w:tc>
      </w:tr>
      <w:tr>
        <w:tc>
          <w:tcPr>
            <w:tcW w:type="dxa" w:w="2351"/>
          </w:tcPr>
          <w:p>
            <w:pPr>
              <w:jc w:val="center"/>
            </w:pPr>
            <w:r>
              <w:rPr>
                <w:sz w:val="18"/>
              </w:rPr>
              <w:t>Visualisation</w:t>
            </w:r>
          </w:p>
        </w:tc>
        <w:tc>
          <w:tcPr>
            <w:tcW w:type="dxa" w:w="2351"/>
          </w:tcPr>
          <w:p>
            <w:pPr>
              <w:jc w:val="center"/>
            </w:pPr>
            <w:r>
              <w:rPr>
                <w:sz w:val="18"/>
              </w:rPr>
              <w:t>Plotly</w:t>
            </w:r>
          </w:p>
        </w:tc>
        <w:tc>
          <w:tcPr>
            <w:tcW w:type="dxa" w:w="2351"/>
          </w:tcPr>
          <w:p>
            <w:pPr>
              <w:jc w:val="center"/>
            </w:pPr>
            <w:r>
              <w:rPr>
                <w:sz w:val="18"/>
              </w:rPr>
              <w:t>≥ 5.18</w:t>
            </w:r>
          </w:p>
        </w:tc>
        <w:tc>
          <w:tcPr>
            <w:tcW w:type="dxa" w:w="2351"/>
          </w:tcPr>
          <w:p>
            <w:pPr>
              <w:jc w:val="center"/>
            </w:pPr>
            <w:r>
              <w:rPr>
                <w:sz w:val="18"/>
              </w:rPr>
              <w:t>Interactive charts &amp; plots</w:t>
            </w:r>
          </w:p>
        </w:tc>
      </w:tr>
      <w:tr>
        <w:tc>
          <w:tcPr>
            <w:tcW w:type="dxa" w:w="2351"/>
            <w:shd w:val="clear" w:color="auto" w:fill="F8FAFC"/>
          </w:tcPr>
          <w:p>
            <w:pPr>
              <w:jc w:val="center"/>
            </w:pPr>
            <w:r>
              <w:rPr>
                <w:sz w:val="18"/>
              </w:rPr>
              <w:t>Model I/O</w:t>
            </w:r>
          </w:p>
        </w:tc>
        <w:tc>
          <w:tcPr>
            <w:tcW w:type="dxa" w:w="2351"/>
            <w:shd w:val="clear" w:color="auto" w:fill="F8FAFC"/>
          </w:tcPr>
          <w:p>
            <w:pPr>
              <w:jc w:val="center"/>
            </w:pPr>
            <w:r>
              <w:rPr>
                <w:sz w:val="18"/>
              </w:rPr>
              <w:t>joblib</w:t>
            </w:r>
          </w:p>
        </w:tc>
        <w:tc>
          <w:tcPr>
            <w:tcW w:type="dxa" w:w="2351"/>
            <w:shd w:val="clear" w:color="auto" w:fill="F8FAFC"/>
          </w:tcPr>
          <w:p>
            <w:pPr>
              <w:jc w:val="center"/>
            </w:pPr>
            <w:r>
              <w:rPr>
                <w:sz w:val="18"/>
              </w:rPr>
              <w:t>≥ 1.3</w:t>
            </w:r>
          </w:p>
        </w:tc>
        <w:tc>
          <w:tcPr>
            <w:tcW w:type="dxa" w:w="2351"/>
            <w:shd w:val="clear" w:color="auto" w:fill="F8FAFC"/>
          </w:tcPr>
          <w:p>
            <w:pPr>
              <w:jc w:val="center"/>
            </w:pPr>
            <w:r>
              <w:rPr>
                <w:sz w:val="18"/>
              </w:rPr>
              <w:t>Model caching</w:t>
            </w:r>
          </w:p>
        </w:tc>
      </w:tr>
      <w:tr>
        <w:tc>
          <w:tcPr>
            <w:tcW w:type="dxa" w:w="2351"/>
          </w:tcPr>
          <w:p>
            <w:pPr>
              <w:jc w:val="center"/>
            </w:pPr>
            <w:r>
              <w:rPr>
                <w:sz w:val="18"/>
              </w:rPr>
              <w:t>Language</w:t>
            </w:r>
          </w:p>
        </w:tc>
        <w:tc>
          <w:tcPr>
            <w:tcW w:type="dxa" w:w="2351"/>
          </w:tcPr>
          <w:p>
            <w:pPr>
              <w:jc w:val="center"/>
            </w:pPr>
            <w:r>
              <w:rPr>
                <w:sz w:val="18"/>
              </w:rPr>
              <w:t>Python</w:t>
            </w:r>
          </w:p>
        </w:tc>
        <w:tc>
          <w:tcPr>
            <w:tcW w:type="dxa" w:w="2351"/>
          </w:tcPr>
          <w:p>
            <w:pPr>
              <w:jc w:val="center"/>
            </w:pPr>
            <w:r>
              <w:rPr>
                <w:sz w:val="18"/>
              </w:rPr>
              <w:t>3.9+</w:t>
            </w:r>
          </w:p>
        </w:tc>
        <w:tc>
          <w:tcPr>
            <w:tcW w:type="dxa" w:w="2351"/>
          </w:tcPr>
          <w:p>
            <w:pPr>
              <w:jc w:val="center"/>
            </w:pPr>
            <w:r>
              <w:rPr>
                <w:sz w:val="18"/>
              </w:rPr>
              <w:t>Core runtime</w:t>
            </w:r>
          </w:p>
        </w:tc>
      </w:tr>
    </w:tbl>
    <w:p>
      <w:pPr>
        <w:spacing w:after="120"/>
      </w:pPr>
    </w:p>
    <w:p>
      <w:pPr>
        <w:spacing w:after="240"/>
        <w:jc w:val="center"/>
      </w:pPr>
      <w:r>
        <w:rPr>
          <w:i/>
          <w:color w:val="57606A"/>
          <w:sz w:val="18"/>
        </w:rPr>
        <w:t>Table 2: Complete technology stack</w:t>
      </w:r>
    </w:p>
    <w:p>
      <w:pPr>
        <w:pStyle w:val="Heading2"/>
      </w:pPr>
      <w:r>
        <w:rPr>
          <w:color w:val="2563EB"/>
        </w:rPr>
        <w:t>3.2 Application Pages</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E3A5F"/>
          </w:tcPr>
          <w:p>
            <w:pPr>
              <w:jc w:val="center"/>
            </w:pPr>
            <w:r>
              <w:rPr>
                <w:b/>
                <w:color w:val="FFFFFF"/>
                <w:sz w:val="18"/>
              </w:rPr>
              <w:t>Page</w:t>
            </w:r>
          </w:p>
        </w:tc>
        <w:tc>
          <w:tcPr>
            <w:tcW w:type="dxa" w:w="4703"/>
            <w:shd w:val="clear" w:color="auto" w:fill="1E3A5F"/>
          </w:tcPr>
          <w:p>
            <w:pPr>
              <w:jc w:val="center"/>
            </w:pPr>
            <w:r>
              <w:rPr>
                <w:b/>
                <w:color w:val="FFFFFF"/>
                <w:sz w:val="18"/>
              </w:rPr>
              <w:t>Key Components</w:t>
            </w:r>
          </w:p>
        </w:tc>
      </w:tr>
      <w:tr>
        <w:tc>
          <w:tcPr>
            <w:tcW w:type="dxa" w:w="4703"/>
            <w:shd w:val="clear" w:color="auto" w:fill="F8FAFC"/>
          </w:tcPr>
          <w:p>
            <w:pPr>
              <w:jc w:val="center"/>
            </w:pPr>
            <w:r>
              <w:rPr>
                <w:sz w:val="18"/>
              </w:rPr>
              <w:t>Dashboard</w:t>
            </w:r>
          </w:p>
        </w:tc>
        <w:tc>
          <w:tcPr>
            <w:tcW w:type="dxa" w:w="4703"/>
            <w:shd w:val="clear" w:color="auto" w:fill="F8FAFC"/>
          </w:tcPr>
          <w:p>
            <w:pPr>
              <w:jc w:val="center"/>
            </w:pPr>
            <w:r>
              <w:rPr>
                <w:sz w:val="18"/>
              </w:rPr>
              <w:t>KPI metrics, price histogram, scatter, bedrooms chart, model R² bar</w:t>
            </w:r>
          </w:p>
        </w:tc>
      </w:tr>
      <w:tr>
        <w:tc>
          <w:tcPr>
            <w:tcW w:type="dxa" w:w="4703"/>
          </w:tcPr>
          <w:p>
            <w:pPr>
              <w:jc w:val="center"/>
            </w:pPr>
            <w:r>
              <w:rPr>
                <w:sz w:val="18"/>
              </w:rPr>
              <w:t>Data Explorer</w:t>
            </w:r>
          </w:p>
        </w:tc>
        <w:tc>
          <w:tcPr>
            <w:tcW w:type="dxa" w:w="4703"/>
          </w:tcPr>
          <w:p>
            <w:pPr>
              <w:jc w:val="center"/>
            </w:pPr>
            <w:r>
              <w:rPr>
                <w:sz w:val="18"/>
              </w:rPr>
              <w:t>Distributions, OLS scatter, box plots, correlation heatmap (4 tabs)</w:t>
            </w:r>
          </w:p>
        </w:tc>
      </w:tr>
      <w:tr>
        <w:tc>
          <w:tcPr>
            <w:tcW w:type="dxa" w:w="4703"/>
            <w:shd w:val="clear" w:color="auto" w:fill="F8FAFC"/>
          </w:tcPr>
          <w:p>
            <w:pPr>
              <w:jc w:val="center"/>
            </w:pPr>
            <w:r>
              <w:rPr>
                <w:sz w:val="18"/>
              </w:rPr>
              <w:t>Model Performance</w:t>
            </w:r>
          </w:p>
        </w:tc>
        <w:tc>
          <w:tcPr>
            <w:tcW w:type="dxa" w:w="4703"/>
            <w:shd w:val="clear" w:color="auto" w:fill="F8FAFC"/>
          </w:tcPr>
          <w:p>
            <w:pPr>
              <w:jc w:val="center"/>
            </w:pPr>
            <w:r>
              <w:rPr>
                <w:sz w:val="18"/>
              </w:rPr>
              <w:t>Metrics table, R²/MAPE bars, Actual vs Predicted, residual analysis</w:t>
            </w:r>
          </w:p>
        </w:tc>
      </w:tr>
      <w:tr>
        <w:tc>
          <w:tcPr>
            <w:tcW w:type="dxa" w:w="4703"/>
          </w:tcPr>
          <w:p>
            <w:pPr>
              <w:jc w:val="center"/>
            </w:pPr>
            <w:r>
              <w:rPr>
                <w:sz w:val="18"/>
              </w:rPr>
              <w:t>Price Predictor</w:t>
            </w:r>
          </w:p>
        </w:tc>
        <w:tc>
          <w:tcPr>
            <w:tcW w:type="dxa" w:w="4703"/>
          </w:tcPr>
          <w:p>
            <w:pPr>
              <w:jc w:val="center"/>
            </w:pPr>
            <w:r>
              <w:rPr>
                <w:sz w:val="18"/>
              </w:rPr>
              <w:t>12-feature input form, instant price estimate, comparable lookup</w:t>
            </w:r>
          </w:p>
        </w:tc>
      </w:tr>
      <w:tr>
        <w:tc>
          <w:tcPr>
            <w:tcW w:type="dxa" w:w="4703"/>
            <w:shd w:val="clear" w:color="auto" w:fill="F8FAFC"/>
          </w:tcPr>
          <w:p>
            <w:pPr>
              <w:jc w:val="center"/>
            </w:pPr>
            <w:r>
              <w:rPr>
                <w:sz w:val="18"/>
              </w:rPr>
              <w:t>Feature Insights</w:t>
            </w:r>
          </w:p>
        </w:tc>
        <w:tc>
          <w:tcPr>
            <w:tcW w:type="dxa" w:w="4703"/>
            <w:shd w:val="clear" w:color="auto" w:fill="F8FAFC"/>
          </w:tcPr>
          <w:p>
            <w:pPr>
              <w:jc w:val="center"/>
            </w:pPr>
            <w:r>
              <w:rPr>
                <w:sz w:val="18"/>
              </w:rPr>
              <w:t>Feature importance bars, price premium chart, what-if sensitivity</w:t>
            </w:r>
          </w:p>
        </w:tc>
      </w:tr>
      <w:tr>
        <w:tc>
          <w:tcPr>
            <w:tcW w:type="dxa" w:w="4703"/>
          </w:tcPr>
          <w:p>
            <w:pPr>
              <w:jc w:val="center"/>
            </w:pPr>
            <w:r>
              <w:rPr>
                <w:sz w:val="18"/>
              </w:rPr>
              <w:t>Data Table</w:t>
            </w:r>
          </w:p>
        </w:tc>
        <w:tc>
          <w:tcPr>
            <w:tcW w:type="dxa" w:w="4703"/>
          </w:tcPr>
          <w:p>
            <w:pPr>
              <w:jc w:val="center"/>
            </w:pPr>
            <w:r>
              <w:rPr>
                <w:sz w:val="18"/>
              </w:rPr>
              <w:t>Filterable dataset, summary stats, CSV download</w:t>
            </w:r>
          </w:p>
        </w:tc>
      </w:tr>
    </w:tbl>
    <w:p>
      <w:pPr>
        <w:spacing w:after="120"/>
      </w:pPr>
    </w:p>
    <w:p>
      <w:pPr>
        <w:spacing w:after="240"/>
        <w:jc w:val="center"/>
      </w:pPr>
      <w:r>
        <w:rPr>
          <w:i/>
          <w:color w:val="57606A"/>
          <w:sz w:val="18"/>
        </w:rPr>
        <w:t>Table 3: Application pages and their key components</w:t>
      </w:r>
    </w:p>
    <w:p>
      <w:r>
        <w:br w:type="page"/>
      </w:r>
    </w:p>
    <w:p>
      <w:pPr>
        <w:pStyle w:val="Heading1"/>
      </w:pPr>
      <w:r>
        <w:rPr>
          <w:color w:val="1E3A5F"/>
        </w:rPr>
        <w:t>4. Dashboard &amp; Visualisations</w:t>
      </w:r>
    </w:p>
    <w:p>
      <w:pPr>
        <w:pBdr>
          <w:bottom w:val="single" w:sz="6" w:color="2563EB"/>
        </w:pBdr>
        <w:spacing w:after="240"/>
      </w:pPr>
    </w:p>
    <w:p>
      <w:pPr>
        <w:spacing w:after="120" w:before="0"/>
      </w:pPr>
      <w:r>
        <w:rPr>
          <w:b w:val="0"/>
          <w:i w:val="0"/>
          <w:color w:val="1F2328"/>
          <w:sz w:val="22"/>
        </w:rPr>
        <w:t>The application header displays the best-performing model and its R² score prominently. The Dashboard page provides an immediate high-level overview of the dataset and model results, giving users actionable insights at a glance.</w:t>
      </w:r>
    </w:p>
    <w:p>
      <w:pPr>
        <w:spacing w:after="80"/>
        <w:jc w:val="center"/>
      </w:pPr>
      <w:r>
        <w:drawing>
          <wp:inline xmlns:a="http://schemas.openxmlformats.org/drawingml/2006/main" xmlns:pic="http://schemas.openxmlformats.org/drawingml/2006/picture">
            <wp:extent cx="5486400" cy="235131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2351314"/>
                    </a:xfrm>
                    <a:prstGeom prst="rect"/>
                  </pic:spPr>
                </pic:pic>
              </a:graphicData>
            </a:graphic>
          </wp:inline>
        </w:drawing>
      </w:r>
    </w:p>
    <w:p>
      <w:pPr>
        <w:spacing w:after="240"/>
        <w:jc w:val="center"/>
      </w:pPr>
      <w:r>
        <w:rPr>
          <w:i/>
          <w:color w:val="57606A"/>
          <w:sz w:val="18"/>
        </w:rPr>
        <w:t>Figure 1: Application header showing best model (XGBoost, R²=0.6567) and full model performance metrics table</w:t>
      </w:r>
    </w:p>
    <w:p>
      <w:pPr>
        <w:spacing w:after="120" w:before="0"/>
      </w:pPr>
      <w:r>
        <w:rPr>
          <w:b/>
          <w:i w:val="0"/>
          <w:color w:val="1F2328"/>
          <w:sz w:val="22"/>
        </w:rPr>
        <w:t>The Dashboard provides the following key metrics at the top:</w:t>
      </w:r>
    </w:p>
    <w:p>
      <w:pPr>
        <w:pStyle w:val="ListBullet"/>
        <w:spacing w:after="60"/>
      </w:pPr>
      <w:r>
        <w:rPr>
          <w:color w:val="1F2328"/>
          <w:sz w:val="22"/>
        </w:rPr>
        <w:t>Total Properties: 545 records in the dataset</w:t>
      </w:r>
    </w:p>
    <w:p>
      <w:pPr>
        <w:pStyle w:val="ListBullet"/>
        <w:spacing w:after="60"/>
      </w:pPr>
      <w:r>
        <w:rPr>
          <w:color w:val="1F2328"/>
          <w:sz w:val="22"/>
        </w:rPr>
        <w:t>Average Price: ₹ 47.67 Lakh</w:t>
      </w:r>
    </w:p>
    <w:p>
      <w:pPr>
        <w:pStyle w:val="ListBullet"/>
        <w:spacing w:after="60"/>
      </w:pPr>
      <w:r>
        <w:rPr>
          <w:color w:val="1F2328"/>
          <w:sz w:val="22"/>
        </w:rPr>
        <w:t>Median Price: ₹ 43.40 Lakh</w:t>
      </w:r>
    </w:p>
    <w:p>
      <w:pPr>
        <w:pStyle w:val="ListBullet"/>
        <w:spacing w:after="60"/>
      </w:pPr>
      <w:r>
        <w:rPr>
          <w:color w:val="1F2328"/>
          <w:sz w:val="22"/>
        </w:rPr>
        <w:t>Average Area: 5,151 sq ft</w:t>
      </w:r>
    </w:p>
    <w:p>
      <w:pPr>
        <w:pStyle w:val="ListBullet"/>
        <w:spacing w:after="60"/>
      </w:pPr>
      <w:r>
        <w:rPr>
          <w:color w:val="1F2328"/>
          <w:sz w:val="22"/>
        </w:rPr>
        <w:t>Best Model R²: 0.6567 (XGBoost)</w:t>
      </w:r>
    </w:p>
    <w:p/>
    <w:p>
      <w:pPr>
        <w:spacing w:after="80"/>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743200"/>
                    </a:xfrm>
                    <a:prstGeom prst="rect"/>
                  </pic:spPr>
                </pic:pic>
              </a:graphicData>
            </a:graphic>
          </wp:inline>
        </w:drawing>
      </w:r>
    </w:p>
    <w:p>
      <w:pPr>
        <w:spacing w:after="240"/>
        <w:jc w:val="center"/>
      </w:pPr>
      <w:r>
        <w:rPr>
          <w:i/>
          <w:color w:val="57606A"/>
          <w:sz w:val="18"/>
        </w:rPr>
        <w:t>Figure 2: Dataset Overview — KPI metrics, price distribution histogram (right-skewed), and furnishing status breakdown (Semi-Furnished 41.7%, Unfurnished 32.7%, Furnished 25.7%)</w:t>
      </w:r>
    </w:p>
    <w:p>
      <w:pPr>
        <w:spacing w:after="120" w:before="0"/>
      </w:pPr>
      <w:r>
        <w:rPr>
          <w:b w:val="0"/>
          <w:i w:val="0"/>
          <w:color w:val="1F2328"/>
          <w:sz w:val="22"/>
        </w:rPr>
        <w:t>The price distribution histogram reveals a right-skewed distribution, with the majority of properties priced between ₹20–60 Lakh. The furnishing breakdown shows that Semi-Furnished properties are most common (41.7%), followed by Unfurnished (32.7%) and Furnished (25.7%).</w:t>
      </w:r>
    </w:p>
    <w:p/>
    <w:p>
      <w:pPr>
        <w:spacing w:after="80"/>
        <w:jc w:val="center"/>
      </w:pPr>
      <w:r>
        <w:drawing>
          <wp:inline xmlns:a="http://schemas.openxmlformats.org/drawingml/2006/main" xmlns:pic="http://schemas.openxmlformats.org/drawingml/2006/picture">
            <wp:extent cx="5486400" cy="2351314"/>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2351314"/>
                    </a:xfrm>
                    <a:prstGeom prst="rect"/>
                  </pic:spPr>
                </pic:pic>
              </a:graphicData>
            </a:graphic>
          </wp:inline>
        </w:drawing>
      </w:r>
    </w:p>
    <w:p>
      <w:pPr>
        <w:spacing w:after="240"/>
        <w:jc w:val="center"/>
      </w:pPr>
      <w:r>
        <w:rPr>
          <w:i/>
          <w:color w:val="57606A"/>
          <w:sz w:val="18"/>
        </w:rPr>
        <w:t>Figure 3: Area vs Price scatter plot coloured by furnishing status, and average price by number of bedrooms</w:t>
      </w:r>
    </w:p>
    <w:p>
      <w:pPr>
        <w:spacing w:after="120" w:before="0"/>
      </w:pPr>
      <w:r>
        <w:rPr>
          <w:b w:val="0"/>
          <w:i w:val="0"/>
          <w:color w:val="1F2328"/>
          <w:sz w:val="22"/>
        </w:rPr>
        <w:t>The Area vs Price scatter plot demonstrates a moderate positive correlation between property size and price, with furnished properties (purple) clustering at higher price points. The Avg Price by Bedrooms chart shows that 4-bedroom and 5-bedroom homes command the highest average prices (≈₹57–58 Lakh), while single-bedroom properties average ≈₹25 Lakh.</w:t>
      </w:r>
    </w:p>
    <w:p>
      <w:r>
        <w:br w:type="page"/>
      </w:r>
    </w:p>
    <w:p>
      <w:pPr>
        <w:pStyle w:val="Heading1"/>
      </w:pPr>
      <w:r>
        <w:rPr>
          <w:color w:val="1E3A5F"/>
        </w:rPr>
        <w:t>5. Machine Learning Models</w:t>
      </w:r>
    </w:p>
    <w:p>
      <w:pPr>
        <w:pBdr>
          <w:bottom w:val="single" w:sz="6" w:color="2563EB"/>
        </w:pBdr>
        <w:spacing w:after="240"/>
      </w:pPr>
    </w:p>
    <w:p>
      <w:pPr>
        <w:spacing w:after="120" w:before="0"/>
      </w:pPr>
      <w:r>
        <w:rPr>
          <w:b w:val="0"/>
          <w:i w:val="0"/>
          <w:color w:val="1F2328"/>
          <w:sz w:val="22"/>
        </w:rPr>
        <w:t>Seven regression models are trained and evaluated on every application run. The dataset is split 80/20 into training and test sets (random_state=42). Linear models (Linear Regression, Ridge, Lasso) use StandardScaler-normalised features; tree-based models use raw feature values. All models are also evaluated with 5-fold cross-validation to assess generalisation.</w:t>
      </w:r>
    </w:p>
    <w:p>
      <w:pPr>
        <w:pStyle w:val="Heading2"/>
      </w:pPr>
      <w:r>
        <w:rPr>
          <w:color w:val="2563EB"/>
        </w:rPr>
        <w:t>5.1 Model Configurations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5F"/>
          </w:tcPr>
          <w:p>
            <w:pPr>
              <w:jc w:val="center"/>
            </w:pPr>
            <w:r>
              <w:rPr>
                <w:b/>
                <w:color w:val="FFFFFF"/>
                <w:sz w:val="18"/>
              </w:rPr>
              <w:t>Model</w:t>
            </w:r>
          </w:p>
        </w:tc>
        <w:tc>
          <w:tcPr>
            <w:tcW w:type="dxa" w:w="3135"/>
            <w:shd w:val="clear" w:color="auto" w:fill="1E3A5F"/>
          </w:tcPr>
          <w:p>
            <w:pPr>
              <w:jc w:val="center"/>
            </w:pPr>
            <w:r>
              <w:rPr>
                <w:b/>
                <w:color w:val="FFFFFF"/>
                <w:sz w:val="18"/>
              </w:rPr>
              <w:t>Key Hyperparameters</w:t>
            </w:r>
          </w:p>
        </w:tc>
        <w:tc>
          <w:tcPr>
            <w:tcW w:type="dxa" w:w="3135"/>
            <w:shd w:val="clear" w:color="auto" w:fill="1E3A5F"/>
          </w:tcPr>
          <w:p>
            <w:pPr>
              <w:jc w:val="center"/>
            </w:pPr>
            <w:r>
              <w:rPr>
                <w:b/>
                <w:color w:val="FFFFFF"/>
                <w:sz w:val="18"/>
              </w:rPr>
              <w:t>Feature Scaling</w:t>
            </w:r>
          </w:p>
        </w:tc>
      </w:tr>
      <w:tr>
        <w:tc>
          <w:tcPr>
            <w:tcW w:type="dxa" w:w="3135"/>
            <w:shd w:val="clear" w:color="auto" w:fill="F8FAFC"/>
          </w:tcPr>
          <w:p>
            <w:pPr>
              <w:jc w:val="center"/>
            </w:pPr>
            <w:r>
              <w:rPr>
                <w:sz w:val="18"/>
              </w:rPr>
              <w:t>Linear Regression</w:t>
            </w:r>
          </w:p>
        </w:tc>
        <w:tc>
          <w:tcPr>
            <w:tcW w:type="dxa" w:w="3135"/>
            <w:shd w:val="clear" w:color="auto" w:fill="F8FAFC"/>
          </w:tcPr>
          <w:p>
            <w:pPr>
              <w:jc w:val="center"/>
            </w:pPr>
            <w:r>
              <w:rPr>
                <w:sz w:val="18"/>
              </w:rPr>
              <w:t>Default (OLS)</w:t>
            </w:r>
          </w:p>
        </w:tc>
        <w:tc>
          <w:tcPr>
            <w:tcW w:type="dxa" w:w="3135"/>
            <w:shd w:val="clear" w:color="auto" w:fill="F8FAFC"/>
          </w:tcPr>
          <w:p>
            <w:pPr>
              <w:jc w:val="center"/>
            </w:pPr>
            <w:r>
              <w:rPr>
                <w:sz w:val="18"/>
              </w:rPr>
              <w:t>Yes (StandardScaler)</w:t>
            </w:r>
          </w:p>
        </w:tc>
      </w:tr>
      <w:tr>
        <w:tc>
          <w:tcPr>
            <w:tcW w:type="dxa" w:w="3135"/>
          </w:tcPr>
          <w:p>
            <w:pPr>
              <w:jc w:val="center"/>
            </w:pPr>
            <w:r>
              <w:rPr>
                <w:sz w:val="18"/>
              </w:rPr>
              <w:t>Ridge Regression</w:t>
            </w:r>
          </w:p>
        </w:tc>
        <w:tc>
          <w:tcPr>
            <w:tcW w:type="dxa" w:w="3135"/>
          </w:tcPr>
          <w:p>
            <w:pPr>
              <w:jc w:val="center"/>
            </w:pPr>
            <w:r>
              <w:rPr>
                <w:sz w:val="18"/>
              </w:rPr>
              <w:t>alpha=10</w:t>
            </w:r>
          </w:p>
        </w:tc>
        <w:tc>
          <w:tcPr>
            <w:tcW w:type="dxa" w:w="3135"/>
          </w:tcPr>
          <w:p>
            <w:pPr>
              <w:jc w:val="center"/>
            </w:pPr>
            <w:r>
              <w:rPr>
                <w:sz w:val="18"/>
              </w:rPr>
              <w:t>Yes (StandardScaler)</w:t>
            </w:r>
          </w:p>
        </w:tc>
      </w:tr>
      <w:tr>
        <w:tc>
          <w:tcPr>
            <w:tcW w:type="dxa" w:w="3135"/>
            <w:shd w:val="clear" w:color="auto" w:fill="F8FAFC"/>
          </w:tcPr>
          <w:p>
            <w:pPr>
              <w:jc w:val="center"/>
            </w:pPr>
            <w:r>
              <w:rPr>
                <w:sz w:val="18"/>
              </w:rPr>
              <w:t>Lasso Regression</w:t>
            </w:r>
          </w:p>
        </w:tc>
        <w:tc>
          <w:tcPr>
            <w:tcW w:type="dxa" w:w="3135"/>
            <w:shd w:val="clear" w:color="auto" w:fill="F8FAFC"/>
          </w:tcPr>
          <w:p>
            <w:pPr>
              <w:jc w:val="center"/>
            </w:pPr>
            <w:r>
              <w:rPr>
                <w:sz w:val="18"/>
              </w:rPr>
              <w:t>alpha=1000, max_iter=10000</w:t>
            </w:r>
          </w:p>
        </w:tc>
        <w:tc>
          <w:tcPr>
            <w:tcW w:type="dxa" w:w="3135"/>
            <w:shd w:val="clear" w:color="auto" w:fill="F8FAFC"/>
          </w:tcPr>
          <w:p>
            <w:pPr>
              <w:jc w:val="center"/>
            </w:pPr>
            <w:r>
              <w:rPr>
                <w:sz w:val="18"/>
              </w:rPr>
              <w:t>Yes (StandardScaler)</w:t>
            </w:r>
          </w:p>
        </w:tc>
      </w:tr>
      <w:tr>
        <w:tc>
          <w:tcPr>
            <w:tcW w:type="dxa" w:w="3135"/>
          </w:tcPr>
          <w:p>
            <w:pPr>
              <w:jc w:val="center"/>
            </w:pPr>
            <w:r>
              <w:rPr>
                <w:sz w:val="18"/>
              </w:rPr>
              <w:t>Decision Tree</w:t>
            </w:r>
          </w:p>
        </w:tc>
        <w:tc>
          <w:tcPr>
            <w:tcW w:type="dxa" w:w="3135"/>
          </w:tcPr>
          <w:p>
            <w:pPr>
              <w:jc w:val="center"/>
            </w:pPr>
            <w:r>
              <w:rPr>
                <w:sz w:val="18"/>
              </w:rPr>
              <w:t>max_depth=6</w:t>
            </w:r>
          </w:p>
        </w:tc>
        <w:tc>
          <w:tcPr>
            <w:tcW w:type="dxa" w:w="3135"/>
          </w:tcPr>
          <w:p>
            <w:pPr>
              <w:jc w:val="center"/>
            </w:pPr>
            <w:r>
              <w:rPr>
                <w:sz w:val="18"/>
              </w:rPr>
              <w:t>No</w:t>
            </w:r>
          </w:p>
        </w:tc>
      </w:tr>
      <w:tr>
        <w:tc>
          <w:tcPr>
            <w:tcW w:type="dxa" w:w="3135"/>
            <w:shd w:val="clear" w:color="auto" w:fill="F8FAFC"/>
          </w:tcPr>
          <w:p>
            <w:pPr>
              <w:jc w:val="center"/>
            </w:pPr>
            <w:r>
              <w:rPr>
                <w:sz w:val="18"/>
              </w:rPr>
              <w:t>Random Forest</w:t>
            </w:r>
          </w:p>
        </w:tc>
        <w:tc>
          <w:tcPr>
            <w:tcW w:type="dxa" w:w="3135"/>
            <w:shd w:val="clear" w:color="auto" w:fill="F8FAFC"/>
          </w:tcPr>
          <w:p>
            <w:pPr>
              <w:jc w:val="center"/>
            </w:pPr>
            <w:r>
              <w:rPr>
                <w:sz w:val="18"/>
              </w:rPr>
              <w:t>n_estimators=200, max_depth=10</w:t>
            </w:r>
          </w:p>
        </w:tc>
        <w:tc>
          <w:tcPr>
            <w:tcW w:type="dxa" w:w="3135"/>
            <w:shd w:val="clear" w:color="auto" w:fill="F8FAFC"/>
          </w:tcPr>
          <w:p>
            <w:pPr>
              <w:jc w:val="center"/>
            </w:pPr>
            <w:r>
              <w:rPr>
                <w:sz w:val="18"/>
              </w:rPr>
              <w:t>No</w:t>
            </w:r>
          </w:p>
        </w:tc>
      </w:tr>
      <w:tr>
        <w:tc>
          <w:tcPr>
            <w:tcW w:type="dxa" w:w="3135"/>
          </w:tcPr>
          <w:p>
            <w:pPr>
              <w:jc w:val="center"/>
            </w:pPr>
            <w:r>
              <w:rPr>
                <w:sz w:val="18"/>
              </w:rPr>
              <w:t>Gradient Boosting</w:t>
            </w:r>
          </w:p>
        </w:tc>
        <w:tc>
          <w:tcPr>
            <w:tcW w:type="dxa" w:w="3135"/>
          </w:tcPr>
          <w:p>
            <w:pPr>
              <w:jc w:val="center"/>
            </w:pPr>
            <w:r>
              <w:rPr>
                <w:sz w:val="18"/>
              </w:rPr>
              <w:t>n_estimators=200, learning_rate=0.05, max_depth=4</w:t>
            </w:r>
          </w:p>
        </w:tc>
        <w:tc>
          <w:tcPr>
            <w:tcW w:type="dxa" w:w="3135"/>
          </w:tcPr>
          <w:p>
            <w:pPr>
              <w:jc w:val="center"/>
            </w:pPr>
            <w:r>
              <w:rPr>
                <w:sz w:val="18"/>
              </w:rPr>
              <w:t>No</w:t>
            </w:r>
          </w:p>
        </w:tc>
      </w:tr>
      <w:tr>
        <w:tc>
          <w:tcPr>
            <w:tcW w:type="dxa" w:w="3135"/>
            <w:shd w:val="clear" w:color="auto" w:fill="DBEAFE"/>
          </w:tcPr>
          <w:p>
            <w:pPr>
              <w:jc w:val="center"/>
            </w:pPr>
            <w:r>
              <w:rPr>
                <w:b/>
                <w:sz w:val="18"/>
              </w:rPr>
              <w:t>XGBoost</w:t>
            </w:r>
          </w:p>
        </w:tc>
        <w:tc>
          <w:tcPr>
            <w:tcW w:type="dxa" w:w="3135"/>
            <w:shd w:val="clear" w:color="auto" w:fill="DBEAFE"/>
          </w:tcPr>
          <w:p>
            <w:pPr>
              <w:jc w:val="center"/>
            </w:pPr>
            <w:r>
              <w:rPr>
                <w:b/>
                <w:sz w:val="18"/>
              </w:rPr>
              <w:t>n_estimators=200, learning_rate=0.05, max_depth=4</w:t>
            </w:r>
          </w:p>
        </w:tc>
        <w:tc>
          <w:tcPr>
            <w:tcW w:type="dxa" w:w="3135"/>
            <w:shd w:val="clear" w:color="auto" w:fill="DBEAFE"/>
          </w:tcPr>
          <w:p>
            <w:pPr>
              <w:jc w:val="center"/>
            </w:pPr>
            <w:r>
              <w:rPr>
                <w:b/>
                <w:sz w:val="18"/>
              </w:rPr>
              <w:t>No</w:t>
            </w:r>
          </w:p>
        </w:tc>
      </w:tr>
    </w:tbl>
    <w:p>
      <w:pPr>
        <w:spacing w:after="120"/>
      </w:pPr>
    </w:p>
    <w:p>
      <w:pPr>
        <w:spacing w:after="240"/>
        <w:jc w:val="center"/>
      </w:pPr>
      <w:r>
        <w:rPr>
          <w:i/>
          <w:color w:val="57606A"/>
          <w:sz w:val="18"/>
        </w:rPr>
        <w:t>Table 4: Model configurations and hyperparameters (best model highlighted)</w:t>
      </w:r>
    </w:p>
    <w:p>
      <w:pPr>
        <w:pStyle w:val="Heading2"/>
      </w:pPr>
      <w:r>
        <w:rPr>
          <w:color w:val="2563EB"/>
        </w:rPr>
        <w:t>5.2 Evaluation Metrics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5F"/>
          </w:tcPr>
          <w:p>
            <w:pPr>
              <w:jc w:val="center"/>
            </w:pPr>
            <w:r>
              <w:rPr>
                <w:b/>
                <w:color w:val="FFFFFF"/>
                <w:sz w:val="18"/>
              </w:rPr>
              <w:t>Metric</w:t>
            </w:r>
          </w:p>
        </w:tc>
        <w:tc>
          <w:tcPr>
            <w:tcW w:type="dxa" w:w="3135"/>
            <w:shd w:val="clear" w:color="auto" w:fill="1E3A5F"/>
          </w:tcPr>
          <w:p>
            <w:pPr>
              <w:jc w:val="center"/>
            </w:pPr>
            <w:r>
              <w:rPr>
                <w:b/>
                <w:color w:val="FFFFFF"/>
                <w:sz w:val="18"/>
              </w:rPr>
              <w:t>Formula</w:t>
            </w:r>
          </w:p>
        </w:tc>
        <w:tc>
          <w:tcPr>
            <w:tcW w:type="dxa" w:w="3135"/>
            <w:shd w:val="clear" w:color="auto" w:fill="1E3A5F"/>
          </w:tcPr>
          <w:p>
            <w:pPr>
              <w:jc w:val="center"/>
            </w:pPr>
            <w:r>
              <w:rPr>
                <w:b/>
                <w:color w:val="FFFFFF"/>
                <w:sz w:val="18"/>
              </w:rPr>
              <w:t>Interpretation</w:t>
            </w:r>
          </w:p>
        </w:tc>
      </w:tr>
      <w:tr>
        <w:tc>
          <w:tcPr>
            <w:tcW w:type="dxa" w:w="3135"/>
            <w:shd w:val="clear" w:color="auto" w:fill="F8FAFC"/>
          </w:tcPr>
          <w:p>
            <w:pPr>
              <w:jc w:val="center"/>
            </w:pPr>
            <w:r>
              <w:rPr>
                <w:sz w:val="18"/>
              </w:rPr>
              <w:t>MAE</w:t>
            </w:r>
          </w:p>
        </w:tc>
        <w:tc>
          <w:tcPr>
            <w:tcW w:type="dxa" w:w="3135"/>
            <w:shd w:val="clear" w:color="auto" w:fill="F8FAFC"/>
          </w:tcPr>
          <w:p>
            <w:pPr>
              <w:jc w:val="center"/>
            </w:pPr>
            <w:r>
              <w:rPr>
                <w:sz w:val="18"/>
              </w:rPr>
              <w:t>Mean(|y - ŷ|)</w:t>
            </w:r>
          </w:p>
        </w:tc>
        <w:tc>
          <w:tcPr>
            <w:tcW w:type="dxa" w:w="3135"/>
            <w:shd w:val="clear" w:color="auto" w:fill="F8FAFC"/>
          </w:tcPr>
          <w:p>
            <w:pPr>
              <w:jc w:val="center"/>
            </w:pPr>
            <w:r>
              <w:rPr>
                <w:sz w:val="18"/>
              </w:rPr>
              <w:t>Average absolute prediction error in ₹</w:t>
            </w:r>
          </w:p>
        </w:tc>
      </w:tr>
      <w:tr>
        <w:tc>
          <w:tcPr>
            <w:tcW w:type="dxa" w:w="3135"/>
          </w:tcPr>
          <w:p>
            <w:pPr>
              <w:jc w:val="center"/>
            </w:pPr>
            <w:r>
              <w:rPr>
                <w:sz w:val="18"/>
              </w:rPr>
              <w:t>RMSE</w:t>
            </w:r>
          </w:p>
        </w:tc>
        <w:tc>
          <w:tcPr>
            <w:tcW w:type="dxa" w:w="3135"/>
          </w:tcPr>
          <w:p>
            <w:pPr>
              <w:jc w:val="center"/>
            </w:pPr>
            <w:r>
              <w:rPr>
                <w:sz w:val="18"/>
              </w:rPr>
              <w:t>√Mean((y - ŷ)²)</w:t>
            </w:r>
          </w:p>
        </w:tc>
        <w:tc>
          <w:tcPr>
            <w:tcW w:type="dxa" w:w="3135"/>
          </w:tcPr>
          <w:p>
            <w:pPr>
              <w:jc w:val="center"/>
            </w:pPr>
            <w:r>
              <w:rPr>
                <w:sz w:val="18"/>
              </w:rPr>
              <w:t>Penalises large errors more than MAE</w:t>
            </w:r>
          </w:p>
        </w:tc>
      </w:tr>
      <w:tr>
        <w:tc>
          <w:tcPr>
            <w:tcW w:type="dxa" w:w="3135"/>
            <w:shd w:val="clear" w:color="auto" w:fill="F8FAFC"/>
          </w:tcPr>
          <w:p>
            <w:pPr>
              <w:jc w:val="center"/>
            </w:pPr>
            <w:r>
              <w:rPr>
                <w:sz w:val="18"/>
              </w:rPr>
              <w:t>R²</w:t>
            </w:r>
          </w:p>
        </w:tc>
        <w:tc>
          <w:tcPr>
            <w:tcW w:type="dxa" w:w="3135"/>
            <w:shd w:val="clear" w:color="auto" w:fill="F8FAFC"/>
          </w:tcPr>
          <w:p>
            <w:pPr>
              <w:jc w:val="center"/>
            </w:pPr>
            <w:r>
              <w:rPr>
                <w:sz w:val="18"/>
              </w:rPr>
              <w:t>1 - SS_res/SS_tot</w:t>
            </w:r>
          </w:p>
        </w:tc>
        <w:tc>
          <w:tcPr>
            <w:tcW w:type="dxa" w:w="3135"/>
            <w:shd w:val="clear" w:color="auto" w:fill="F8FAFC"/>
          </w:tcPr>
          <w:p>
            <w:pPr>
              <w:jc w:val="center"/>
            </w:pPr>
            <w:r>
              <w:rPr>
                <w:sz w:val="18"/>
              </w:rPr>
              <w:t>Proportion of variance explained (0–1, higher=better)</w:t>
            </w:r>
          </w:p>
        </w:tc>
      </w:tr>
      <w:tr>
        <w:tc>
          <w:tcPr>
            <w:tcW w:type="dxa" w:w="3135"/>
          </w:tcPr>
          <w:p>
            <w:pPr>
              <w:jc w:val="center"/>
            </w:pPr>
            <w:r>
              <w:rPr>
                <w:sz w:val="18"/>
              </w:rPr>
              <w:t>MAPE</w:t>
            </w:r>
          </w:p>
        </w:tc>
        <w:tc>
          <w:tcPr>
            <w:tcW w:type="dxa" w:w="3135"/>
          </w:tcPr>
          <w:p>
            <w:pPr>
              <w:jc w:val="center"/>
            </w:pPr>
            <w:r>
              <w:rPr>
                <w:sz w:val="18"/>
              </w:rPr>
              <w:t>Mean(|y-ŷ|/y) × 100</w:t>
            </w:r>
          </w:p>
        </w:tc>
        <w:tc>
          <w:tcPr>
            <w:tcW w:type="dxa" w:w="3135"/>
          </w:tcPr>
          <w:p>
            <w:pPr>
              <w:jc w:val="center"/>
            </w:pPr>
            <w:r>
              <w:rPr>
                <w:sz w:val="18"/>
              </w:rPr>
              <w:t>Percentage error, scale-independent</w:t>
            </w:r>
          </w:p>
        </w:tc>
      </w:tr>
      <w:tr>
        <w:tc>
          <w:tcPr>
            <w:tcW w:type="dxa" w:w="3135"/>
            <w:shd w:val="clear" w:color="auto" w:fill="F8FAFC"/>
          </w:tcPr>
          <w:p>
            <w:pPr>
              <w:jc w:val="center"/>
            </w:pPr>
            <w:r>
              <w:rPr>
                <w:sz w:val="18"/>
              </w:rPr>
              <w:t>CV R²</w:t>
            </w:r>
          </w:p>
        </w:tc>
        <w:tc>
          <w:tcPr>
            <w:tcW w:type="dxa" w:w="3135"/>
            <w:shd w:val="clear" w:color="auto" w:fill="F8FAFC"/>
          </w:tcPr>
          <w:p>
            <w:pPr>
              <w:jc w:val="center"/>
            </w:pPr>
            <w:r>
              <w:rPr>
                <w:sz w:val="18"/>
              </w:rPr>
              <w:t>5-fold cross-val R² mean</w:t>
            </w:r>
          </w:p>
        </w:tc>
        <w:tc>
          <w:tcPr>
            <w:tcW w:type="dxa" w:w="3135"/>
            <w:shd w:val="clear" w:color="auto" w:fill="F8FAFC"/>
          </w:tcPr>
          <w:p>
            <w:pPr>
              <w:jc w:val="center"/>
            </w:pPr>
            <w:r>
              <w:rPr>
                <w:sz w:val="18"/>
              </w:rPr>
              <w:t>Robustness check — generalisation to unseen data</w:t>
            </w:r>
          </w:p>
        </w:tc>
      </w:tr>
    </w:tbl>
    <w:p>
      <w:pPr>
        <w:spacing w:after="120"/>
      </w:pPr>
    </w:p>
    <w:p>
      <w:pPr>
        <w:spacing w:after="240"/>
        <w:jc w:val="center"/>
      </w:pPr>
      <w:r>
        <w:rPr>
          <w:i/>
          <w:color w:val="57606A"/>
          <w:sz w:val="18"/>
        </w:rPr>
        <w:t>Table 5: Evaluation metrics used for model comparison</w:t>
      </w:r>
    </w:p>
    <w:p>
      <w:pPr>
        <w:pStyle w:val="Heading1"/>
      </w:pPr>
      <w:r>
        <w:rPr>
          <w:color w:val="1E3A5F"/>
        </w:rPr>
        <w:t>6. Model Performance Results</w:t>
      </w:r>
    </w:p>
    <w:p>
      <w:pPr>
        <w:pBdr>
          <w:bottom w:val="single" w:sz="6" w:color="2563EB"/>
        </w:pBdr>
        <w:spacing w:after="240"/>
      </w:pPr>
    </w:p>
    <w:p>
      <w:pPr>
        <w:spacing w:after="120" w:before="0"/>
      </w:pPr>
      <w:r>
        <w:rPr>
          <w:b w:val="0"/>
          <w:i w:val="0"/>
          <w:color w:val="1F2328"/>
          <w:sz w:val="22"/>
        </w:rPr>
        <w:t>The table below summarises the performance of all seven models on the held-out test set. XGBoost achieves the highest test R² (0.6567) and lowest MAPE (20.89%), making it the recommended model for price prediction.</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1E3A5F"/>
          </w:tcPr>
          <w:p>
            <w:pPr>
              <w:jc w:val="center"/>
            </w:pPr>
            <w:r>
              <w:rPr>
                <w:b/>
                <w:color w:val="FFFFFF"/>
                <w:sz w:val="18"/>
              </w:rPr>
              <w:t>Model</w:t>
            </w:r>
          </w:p>
        </w:tc>
        <w:tc>
          <w:tcPr>
            <w:tcW w:type="dxa" w:w="1344"/>
            <w:shd w:val="clear" w:color="auto" w:fill="1E3A5F"/>
          </w:tcPr>
          <w:p>
            <w:pPr>
              <w:jc w:val="center"/>
            </w:pPr>
            <w:r>
              <w:rPr>
                <w:b/>
                <w:color w:val="FFFFFF"/>
                <w:sz w:val="18"/>
              </w:rPr>
              <w:t>MAE (₹)</w:t>
            </w:r>
          </w:p>
        </w:tc>
        <w:tc>
          <w:tcPr>
            <w:tcW w:type="dxa" w:w="1344"/>
            <w:shd w:val="clear" w:color="auto" w:fill="1E3A5F"/>
          </w:tcPr>
          <w:p>
            <w:pPr>
              <w:jc w:val="center"/>
            </w:pPr>
            <w:r>
              <w:rPr>
                <w:b/>
                <w:color w:val="FFFFFF"/>
                <w:sz w:val="18"/>
              </w:rPr>
              <w:t>RMSE (₹)</w:t>
            </w:r>
          </w:p>
        </w:tc>
        <w:tc>
          <w:tcPr>
            <w:tcW w:type="dxa" w:w="1344"/>
            <w:shd w:val="clear" w:color="auto" w:fill="1E3A5F"/>
          </w:tcPr>
          <w:p>
            <w:pPr>
              <w:jc w:val="center"/>
            </w:pPr>
            <w:r>
              <w:rPr>
                <w:b/>
                <w:color w:val="FFFFFF"/>
                <w:sz w:val="18"/>
              </w:rPr>
              <w:t>R²</w:t>
            </w:r>
          </w:p>
        </w:tc>
        <w:tc>
          <w:tcPr>
            <w:tcW w:type="dxa" w:w="1344"/>
            <w:shd w:val="clear" w:color="auto" w:fill="1E3A5F"/>
          </w:tcPr>
          <w:p>
            <w:pPr>
              <w:jc w:val="center"/>
            </w:pPr>
            <w:r>
              <w:rPr>
                <w:b/>
                <w:color w:val="FFFFFF"/>
                <w:sz w:val="18"/>
              </w:rPr>
              <w:t>MAPE (%)</w:t>
            </w:r>
          </w:p>
        </w:tc>
        <w:tc>
          <w:tcPr>
            <w:tcW w:type="dxa" w:w="1344"/>
            <w:shd w:val="clear" w:color="auto" w:fill="1E3A5F"/>
          </w:tcPr>
          <w:p>
            <w:pPr>
              <w:jc w:val="center"/>
            </w:pPr>
            <w:r>
              <w:rPr>
                <w:b/>
                <w:color w:val="FFFFFF"/>
                <w:sz w:val="18"/>
              </w:rPr>
              <w:t>CV R² Mean</w:t>
            </w:r>
          </w:p>
        </w:tc>
        <w:tc>
          <w:tcPr>
            <w:tcW w:type="dxa" w:w="1344"/>
            <w:shd w:val="clear" w:color="auto" w:fill="1E3A5F"/>
          </w:tcPr>
          <w:p>
            <w:pPr>
              <w:jc w:val="center"/>
            </w:pPr>
            <w:r>
              <w:rPr>
                <w:b/>
                <w:color w:val="FFFFFF"/>
                <w:sz w:val="18"/>
              </w:rPr>
              <w:t>CV R² Std</w:t>
            </w:r>
          </w:p>
        </w:tc>
      </w:tr>
      <w:tr>
        <w:tc>
          <w:tcPr>
            <w:tcW w:type="dxa" w:w="1344"/>
            <w:shd w:val="clear" w:color="auto" w:fill="DBEAFE"/>
          </w:tcPr>
          <w:p>
            <w:pPr>
              <w:jc w:val="center"/>
            </w:pPr>
            <w:r>
              <w:rPr>
                <w:b/>
                <w:sz w:val="18"/>
              </w:rPr>
              <w:t>XGBoost</w:t>
            </w:r>
          </w:p>
        </w:tc>
        <w:tc>
          <w:tcPr>
            <w:tcW w:type="dxa" w:w="1344"/>
            <w:shd w:val="clear" w:color="auto" w:fill="DBEAFE"/>
          </w:tcPr>
          <w:p>
            <w:pPr>
              <w:jc w:val="center"/>
            </w:pPr>
            <w:r>
              <w:rPr>
                <w:b/>
                <w:sz w:val="18"/>
              </w:rPr>
              <w:t>981,087</w:t>
            </w:r>
          </w:p>
        </w:tc>
        <w:tc>
          <w:tcPr>
            <w:tcW w:type="dxa" w:w="1344"/>
            <w:shd w:val="clear" w:color="auto" w:fill="DBEAFE"/>
          </w:tcPr>
          <w:p>
            <w:pPr>
              <w:jc w:val="center"/>
            </w:pPr>
            <w:r>
              <w:rPr>
                <w:b/>
                <w:sz w:val="18"/>
              </w:rPr>
              <w:t>1,317,318</w:t>
            </w:r>
          </w:p>
        </w:tc>
        <w:tc>
          <w:tcPr>
            <w:tcW w:type="dxa" w:w="1344"/>
            <w:shd w:val="clear" w:color="auto" w:fill="DBEAFE"/>
          </w:tcPr>
          <w:p>
            <w:pPr>
              <w:jc w:val="center"/>
            </w:pPr>
            <w:r>
              <w:rPr>
                <w:b/>
                <w:sz w:val="18"/>
              </w:rPr>
              <w:t>0.6567</w:t>
            </w:r>
          </w:p>
        </w:tc>
        <w:tc>
          <w:tcPr>
            <w:tcW w:type="dxa" w:w="1344"/>
            <w:shd w:val="clear" w:color="auto" w:fill="DBEAFE"/>
          </w:tcPr>
          <w:p>
            <w:pPr>
              <w:jc w:val="center"/>
            </w:pPr>
            <w:r>
              <w:rPr>
                <w:b/>
                <w:sz w:val="18"/>
              </w:rPr>
              <w:t>20.89%</w:t>
            </w:r>
          </w:p>
        </w:tc>
        <w:tc>
          <w:tcPr>
            <w:tcW w:type="dxa" w:w="1344"/>
            <w:shd w:val="clear" w:color="auto" w:fill="DBEAFE"/>
          </w:tcPr>
          <w:p>
            <w:pPr>
              <w:jc w:val="center"/>
            </w:pPr>
            <w:r>
              <w:rPr>
                <w:b/>
                <w:sz w:val="18"/>
              </w:rPr>
              <w:t>0.5807</w:t>
            </w:r>
          </w:p>
        </w:tc>
        <w:tc>
          <w:tcPr>
            <w:tcW w:type="dxa" w:w="1344"/>
            <w:shd w:val="clear" w:color="auto" w:fill="DBEAFE"/>
          </w:tcPr>
          <w:p>
            <w:pPr>
              <w:jc w:val="center"/>
            </w:pPr>
            <w:r>
              <w:rPr>
                <w:b/>
                <w:sz w:val="18"/>
              </w:rPr>
              <w:t>0.0192</w:t>
            </w:r>
          </w:p>
        </w:tc>
      </w:tr>
      <w:tr>
        <w:tc>
          <w:tcPr>
            <w:tcW w:type="dxa" w:w="1344"/>
          </w:tcPr>
          <w:p>
            <w:pPr>
              <w:jc w:val="center"/>
            </w:pPr>
            <w:r>
              <w:rPr>
                <w:sz w:val="18"/>
              </w:rPr>
              <w:t>Linear Regression</w:t>
            </w:r>
          </w:p>
        </w:tc>
        <w:tc>
          <w:tcPr>
            <w:tcW w:type="dxa" w:w="1344"/>
          </w:tcPr>
          <w:p>
            <w:pPr>
              <w:jc w:val="center"/>
            </w:pPr>
            <w:r>
              <w:rPr>
                <w:sz w:val="18"/>
              </w:rPr>
              <w:t>979,679</w:t>
            </w:r>
          </w:p>
        </w:tc>
        <w:tc>
          <w:tcPr>
            <w:tcW w:type="dxa" w:w="1344"/>
          </w:tcPr>
          <w:p>
            <w:pPr>
              <w:jc w:val="center"/>
            </w:pPr>
            <w:r>
              <w:rPr>
                <w:sz w:val="18"/>
              </w:rPr>
              <w:t>1,331,071</w:t>
            </w:r>
          </w:p>
        </w:tc>
        <w:tc>
          <w:tcPr>
            <w:tcW w:type="dxa" w:w="1344"/>
          </w:tcPr>
          <w:p>
            <w:pPr>
              <w:jc w:val="center"/>
            </w:pPr>
            <w:r>
              <w:rPr>
                <w:sz w:val="18"/>
              </w:rPr>
              <w:t>0.6495</w:t>
            </w:r>
          </w:p>
        </w:tc>
        <w:tc>
          <w:tcPr>
            <w:tcW w:type="dxa" w:w="1344"/>
          </w:tcPr>
          <w:p>
            <w:pPr>
              <w:jc w:val="center"/>
            </w:pPr>
            <w:r>
              <w:rPr>
                <w:sz w:val="18"/>
              </w:rPr>
              <w:t>21.31%</w:t>
            </w:r>
          </w:p>
        </w:tc>
        <w:tc>
          <w:tcPr>
            <w:tcW w:type="dxa" w:w="1344"/>
          </w:tcPr>
          <w:p>
            <w:pPr>
              <w:jc w:val="center"/>
            </w:pPr>
            <w:r>
              <w:rPr>
                <w:sz w:val="18"/>
              </w:rPr>
              <w:t>0.6469</w:t>
            </w:r>
          </w:p>
        </w:tc>
        <w:tc>
          <w:tcPr>
            <w:tcW w:type="dxa" w:w="1344"/>
          </w:tcPr>
          <w:p>
            <w:pPr>
              <w:jc w:val="center"/>
            </w:pPr>
            <w:r>
              <w:rPr>
                <w:sz w:val="18"/>
              </w:rPr>
              <w:t>0.0364</w:t>
            </w:r>
          </w:p>
        </w:tc>
      </w:tr>
      <w:tr>
        <w:tc>
          <w:tcPr>
            <w:tcW w:type="dxa" w:w="1344"/>
            <w:shd w:val="clear" w:color="auto" w:fill="F8FAFC"/>
          </w:tcPr>
          <w:p>
            <w:pPr>
              <w:jc w:val="center"/>
            </w:pPr>
            <w:r>
              <w:rPr>
                <w:sz w:val="18"/>
              </w:rPr>
              <w:t>Lasso Regression</w:t>
            </w:r>
          </w:p>
        </w:tc>
        <w:tc>
          <w:tcPr>
            <w:tcW w:type="dxa" w:w="1344"/>
            <w:shd w:val="clear" w:color="auto" w:fill="F8FAFC"/>
          </w:tcPr>
          <w:p>
            <w:pPr>
              <w:jc w:val="center"/>
            </w:pPr>
            <w:r>
              <w:rPr>
                <w:sz w:val="18"/>
              </w:rPr>
              <w:t>980,008</w:t>
            </w:r>
          </w:p>
        </w:tc>
        <w:tc>
          <w:tcPr>
            <w:tcW w:type="dxa" w:w="1344"/>
            <w:shd w:val="clear" w:color="auto" w:fill="F8FAFC"/>
          </w:tcPr>
          <w:p>
            <w:pPr>
              <w:jc w:val="center"/>
            </w:pPr>
            <w:r>
              <w:rPr>
                <w:sz w:val="18"/>
              </w:rPr>
              <w:t>1,331,748</w:t>
            </w:r>
          </w:p>
        </w:tc>
        <w:tc>
          <w:tcPr>
            <w:tcW w:type="dxa" w:w="1344"/>
            <w:shd w:val="clear" w:color="auto" w:fill="F8FAFC"/>
          </w:tcPr>
          <w:p>
            <w:pPr>
              <w:jc w:val="center"/>
            </w:pPr>
            <w:r>
              <w:rPr>
                <w:sz w:val="18"/>
              </w:rPr>
              <w:t>0.6491</w:t>
            </w:r>
          </w:p>
        </w:tc>
        <w:tc>
          <w:tcPr>
            <w:tcW w:type="dxa" w:w="1344"/>
            <w:shd w:val="clear" w:color="auto" w:fill="F8FAFC"/>
          </w:tcPr>
          <w:p>
            <w:pPr>
              <w:jc w:val="center"/>
            </w:pPr>
            <w:r>
              <w:rPr>
                <w:sz w:val="18"/>
              </w:rPr>
              <w:t>21.32%</w:t>
            </w:r>
          </w:p>
        </w:tc>
        <w:tc>
          <w:tcPr>
            <w:tcW w:type="dxa" w:w="1344"/>
            <w:shd w:val="clear" w:color="auto" w:fill="F8FAFC"/>
          </w:tcPr>
          <w:p>
            <w:pPr>
              <w:jc w:val="center"/>
            </w:pPr>
            <w:r>
              <w:rPr>
                <w:sz w:val="18"/>
              </w:rPr>
              <w:t>0.6470</w:t>
            </w:r>
          </w:p>
        </w:tc>
        <w:tc>
          <w:tcPr>
            <w:tcW w:type="dxa" w:w="1344"/>
            <w:shd w:val="clear" w:color="auto" w:fill="F8FAFC"/>
          </w:tcPr>
          <w:p>
            <w:pPr>
              <w:jc w:val="center"/>
            </w:pPr>
            <w:r>
              <w:rPr>
                <w:sz w:val="18"/>
              </w:rPr>
              <w:t>0.0364</w:t>
            </w:r>
          </w:p>
        </w:tc>
      </w:tr>
      <w:tr>
        <w:tc>
          <w:tcPr>
            <w:tcW w:type="dxa" w:w="1344"/>
          </w:tcPr>
          <w:p>
            <w:pPr>
              <w:jc w:val="center"/>
            </w:pPr>
            <w:r>
              <w:rPr>
                <w:sz w:val="18"/>
              </w:rPr>
              <w:t>Ridge Regression</w:t>
            </w:r>
          </w:p>
        </w:tc>
        <w:tc>
          <w:tcPr>
            <w:tcW w:type="dxa" w:w="1344"/>
          </w:tcPr>
          <w:p>
            <w:pPr>
              <w:jc w:val="center"/>
            </w:pPr>
            <w:r>
              <w:rPr>
                <w:sz w:val="18"/>
              </w:rPr>
              <w:t>978,653</w:t>
            </w:r>
          </w:p>
        </w:tc>
        <w:tc>
          <w:tcPr>
            <w:tcW w:type="dxa" w:w="1344"/>
          </w:tcPr>
          <w:p>
            <w:pPr>
              <w:jc w:val="center"/>
            </w:pPr>
            <w:r>
              <w:rPr>
                <w:sz w:val="18"/>
              </w:rPr>
              <w:t>1,333,447</w:t>
            </w:r>
          </w:p>
        </w:tc>
        <w:tc>
          <w:tcPr>
            <w:tcW w:type="dxa" w:w="1344"/>
          </w:tcPr>
          <w:p>
            <w:pPr>
              <w:jc w:val="center"/>
            </w:pPr>
            <w:r>
              <w:rPr>
                <w:sz w:val="18"/>
              </w:rPr>
              <w:t>0.6482</w:t>
            </w:r>
          </w:p>
        </w:tc>
        <w:tc>
          <w:tcPr>
            <w:tcW w:type="dxa" w:w="1344"/>
          </w:tcPr>
          <w:p>
            <w:pPr>
              <w:jc w:val="center"/>
            </w:pPr>
            <w:r>
              <w:rPr>
                <w:sz w:val="18"/>
              </w:rPr>
              <w:t>21.31%</w:t>
            </w:r>
          </w:p>
        </w:tc>
        <w:tc>
          <w:tcPr>
            <w:tcW w:type="dxa" w:w="1344"/>
          </w:tcPr>
          <w:p>
            <w:pPr>
              <w:jc w:val="center"/>
            </w:pPr>
            <w:r>
              <w:rPr>
                <w:sz w:val="18"/>
              </w:rPr>
              <w:t>0.6483</w:t>
            </w:r>
          </w:p>
        </w:tc>
        <w:tc>
          <w:tcPr>
            <w:tcW w:type="dxa" w:w="1344"/>
          </w:tcPr>
          <w:p>
            <w:pPr>
              <w:jc w:val="center"/>
            </w:pPr>
            <w:r>
              <w:rPr>
                <w:sz w:val="18"/>
              </w:rPr>
              <w:t>0.0349</w:t>
            </w:r>
          </w:p>
        </w:tc>
      </w:tr>
      <w:tr>
        <w:tc>
          <w:tcPr>
            <w:tcW w:type="dxa" w:w="1344"/>
            <w:shd w:val="clear" w:color="auto" w:fill="F8FAFC"/>
          </w:tcPr>
          <w:p>
            <w:pPr>
              <w:jc w:val="center"/>
            </w:pPr>
            <w:r>
              <w:rPr>
                <w:sz w:val="18"/>
              </w:rPr>
              <w:t>Gradient Boosting</w:t>
            </w:r>
          </w:p>
        </w:tc>
        <w:tc>
          <w:tcPr>
            <w:tcW w:type="dxa" w:w="1344"/>
            <w:shd w:val="clear" w:color="auto" w:fill="F8FAFC"/>
          </w:tcPr>
          <w:p>
            <w:pPr>
              <w:jc w:val="center"/>
            </w:pPr>
            <w:r>
              <w:rPr>
                <w:sz w:val="18"/>
              </w:rPr>
              <w:t>983,815</w:t>
            </w:r>
          </w:p>
        </w:tc>
        <w:tc>
          <w:tcPr>
            <w:tcW w:type="dxa" w:w="1344"/>
            <w:shd w:val="clear" w:color="auto" w:fill="F8FAFC"/>
          </w:tcPr>
          <w:p>
            <w:pPr>
              <w:jc w:val="center"/>
            </w:pPr>
            <w:r>
              <w:rPr>
                <w:sz w:val="18"/>
              </w:rPr>
              <w:t>1,354,136</w:t>
            </w:r>
          </w:p>
        </w:tc>
        <w:tc>
          <w:tcPr>
            <w:tcW w:type="dxa" w:w="1344"/>
            <w:shd w:val="clear" w:color="auto" w:fill="F8FAFC"/>
          </w:tcPr>
          <w:p>
            <w:pPr>
              <w:jc w:val="center"/>
            </w:pPr>
            <w:r>
              <w:rPr>
                <w:sz w:val="18"/>
              </w:rPr>
              <w:t>0.6372</w:t>
            </w:r>
          </w:p>
        </w:tc>
        <w:tc>
          <w:tcPr>
            <w:tcW w:type="dxa" w:w="1344"/>
            <w:shd w:val="clear" w:color="auto" w:fill="F8FAFC"/>
          </w:tcPr>
          <w:p>
            <w:pPr>
              <w:jc w:val="center"/>
            </w:pPr>
            <w:r>
              <w:rPr>
                <w:sz w:val="18"/>
              </w:rPr>
              <w:t>20.84%</w:t>
            </w:r>
          </w:p>
        </w:tc>
        <w:tc>
          <w:tcPr>
            <w:tcW w:type="dxa" w:w="1344"/>
            <w:shd w:val="clear" w:color="auto" w:fill="F8FAFC"/>
          </w:tcPr>
          <w:p>
            <w:pPr>
              <w:jc w:val="center"/>
            </w:pPr>
            <w:r>
              <w:rPr>
                <w:sz w:val="18"/>
              </w:rPr>
              <w:t>0.5719</w:t>
            </w:r>
          </w:p>
        </w:tc>
        <w:tc>
          <w:tcPr>
            <w:tcW w:type="dxa" w:w="1344"/>
            <w:shd w:val="clear" w:color="auto" w:fill="F8FAFC"/>
          </w:tcPr>
          <w:p>
            <w:pPr>
              <w:jc w:val="center"/>
            </w:pPr>
            <w:r>
              <w:rPr>
                <w:sz w:val="18"/>
              </w:rPr>
              <w:t>0.0360</w:t>
            </w:r>
          </w:p>
        </w:tc>
      </w:tr>
      <w:tr>
        <w:tc>
          <w:tcPr>
            <w:tcW w:type="dxa" w:w="1344"/>
          </w:tcPr>
          <w:p>
            <w:pPr>
              <w:jc w:val="center"/>
            </w:pPr>
            <w:r>
              <w:rPr>
                <w:sz w:val="18"/>
              </w:rPr>
              <w:t>Random Forest</w:t>
            </w:r>
          </w:p>
        </w:tc>
        <w:tc>
          <w:tcPr>
            <w:tcW w:type="dxa" w:w="1344"/>
          </w:tcPr>
          <w:p>
            <w:pPr>
              <w:jc w:val="center"/>
            </w:pPr>
            <w:r>
              <w:rPr>
                <w:sz w:val="18"/>
              </w:rPr>
              <w:t>1,019,995</w:t>
            </w:r>
          </w:p>
        </w:tc>
        <w:tc>
          <w:tcPr>
            <w:tcW w:type="dxa" w:w="1344"/>
          </w:tcPr>
          <w:p>
            <w:pPr>
              <w:jc w:val="center"/>
            </w:pPr>
            <w:r>
              <w:rPr>
                <w:sz w:val="18"/>
              </w:rPr>
              <w:t>1,399,930</w:t>
            </w:r>
          </w:p>
        </w:tc>
        <w:tc>
          <w:tcPr>
            <w:tcW w:type="dxa" w:w="1344"/>
          </w:tcPr>
          <w:p>
            <w:pPr>
              <w:jc w:val="center"/>
            </w:pPr>
            <w:r>
              <w:rPr>
                <w:sz w:val="18"/>
              </w:rPr>
              <w:t>0.6123</w:t>
            </w:r>
          </w:p>
        </w:tc>
        <w:tc>
          <w:tcPr>
            <w:tcW w:type="dxa" w:w="1344"/>
          </w:tcPr>
          <w:p>
            <w:pPr>
              <w:jc w:val="center"/>
            </w:pPr>
            <w:r>
              <w:rPr>
                <w:sz w:val="18"/>
              </w:rPr>
              <w:t>21.87%</w:t>
            </w:r>
          </w:p>
        </w:tc>
        <w:tc>
          <w:tcPr>
            <w:tcW w:type="dxa" w:w="1344"/>
          </w:tcPr>
          <w:p>
            <w:pPr>
              <w:jc w:val="center"/>
            </w:pPr>
            <w:r>
              <w:rPr>
                <w:sz w:val="18"/>
              </w:rPr>
              <w:t>0.5961</w:t>
            </w:r>
          </w:p>
        </w:tc>
        <w:tc>
          <w:tcPr>
            <w:tcW w:type="dxa" w:w="1344"/>
          </w:tcPr>
          <w:p>
            <w:pPr>
              <w:jc w:val="center"/>
            </w:pPr>
            <w:r>
              <w:rPr>
                <w:sz w:val="18"/>
              </w:rPr>
              <w:t>0.0385</w:t>
            </w:r>
          </w:p>
        </w:tc>
      </w:tr>
      <w:tr>
        <w:tc>
          <w:tcPr>
            <w:tcW w:type="dxa" w:w="1344"/>
            <w:shd w:val="clear" w:color="auto" w:fill="F8FAFC"/>
          </w:tcPr>
          <w:p>
            <w:pPr>
              <w:jc w:val="center"/>
            </w:pPr>
            <w:r>
              <w:rPr>
                <w:sz w:val="18"/>
              </w:rPr>
              <w:t>Decision Tree</w:t>
            </w:r>
          </w:p>
        </w:tc>
        <w:tc>
          <w:tcPr>
            <w:tcW w:type="dxa" w:w="1344"/>
            <w:shd w:val="clear" w:color="auto" w:fill="F8FAFC"/>
          </w:tcPr>
          <w:p>
            <w:pPr>
              <w:jc w:val="center"/>
            </w:pPr>
            <w:r>
              <w:rPr>
                <w:sz w:val="18"/>
              </w:rPr>
              <w:t>1,237,043</w:t>
            </w:r>
          </w:p>
        </w:tc>
        <w:tc>
          <w:tcPr>
            <w:tcW w:type="dxa" w:w="1344"/>
            <w:shd w:val="clear" w:color="auto" w:fill="F8FAFC"/>
          </w:tcPr>
          <w:p>
            <w:pPr>
              <w:jc w:val="center"/>
            </w:pPr>
            <w:r>
              <w:rPr>
                <w:sz w:val="18"/>
              </w:rPr>
              <w:t>1,624,472</w:t>
            </w:r>
          </w:p>
        </w:tc>
        <w:tc>
          <w:tcPr>
            <w:tcW w:type="dxa" w:w="1344"/>
            <w:shd w:val="clear" w:color="auto" w:fill="F8FAFC"/>
          </w:tcPr>
          <w:p>
            <w:pPr>
              <w:jc w:val="center"/>
            </w:pPr>
            <w:r>
              <w:rPr>
                <w:sz w:val="18"/>
              </w:rPr>
              <w:t>0.4779</w:t>
            </w:r>
          </w:p>
        </w:tc>
        <w:tc>
          <w:tcPr>
            <w:tcW w:type="dxa" w:w="1344"/>
            <w:shd w:val="clear" w:color="auto" w:fill="F8FAFC"/>
          </w:tcPr>
          <w:p>
            <w:pPr>
              <w:jc w:val="center"/>
            </w:pPr>
            <w:r>
              <w:rPr>
                <w:sz w:val="18"/>
              </w:rPr>
              <w:t>26.54%</w:t>
            </w:r>
          </w:p>
        </w:tc>
        <w:tc>
          <w:tcPr>
            <w:tcW w:type="dxa" w:w="1344"/>
            <w:shd w:val="clear" w:color="auto" w:fill="F8FAFC"/>
          </w:tcPr>
          <w:p>
            <w:pPr>
              <w:jc w:val="center"/>
            </w:pPr>
            <w:r>
              <w:rPr>
                <w:sz w:val="18"/>
              </w:rPr>
              <w:t>0.3330</w:t>
            </w:r>
          </w:p>
        </w:tc>
        <w:tc>
          <w:tcPr>
            <w:tcW w:type="dxa" w:w="1344"/>
            <w:shd w:val="clear" w:color="auto" w:fill="F8FAFC"/>
          </w:tcPr>
          <w:p>
            <w:pPr>
              <w:jc w:val="center"/>
            </w:pPr>
            <w:r>
              <w:rPr>
                <w:sz w:val="18"/>
              </w:rPr>
              <w:t>0.0912</w:t>
            </w:r>
          </w:p>
        </w:tc>
      </w:tr>
    </w:tbl>
    <w:p>
      <w:pPr>
        <w:spacing w:after="120"/>
      </w:pPr>
    </w:p>
    <w:p>
      <w:pPr>
        <w:spacing w:after="240"/>
        <w:jc w:val="center"/>
      </w:pPr>
      <w:r>
        <w:rPr>
          <w:i/>
          <w:color w:val="57606A"/>
          <w:sz w:val="18"/>
        </w:rPr>
        <w:t>Table 6: Complete model performance results on the 20% test set (XGBoost highlighted as best)</w:t>
      </w:r>
    </w:p>
    <w:p/>
    <w:p>
      <w:pPr>
        <w:spacing w:after="80"/>
        <w:jc w:val="center"/>
      </w:pPr>
      <w:r>
        <w:drawing>
          <wp:inline xmlns:a="http://schemas.openxmlformats.org/drawingml/2006/main" xmlns:pic="http://schemas.openxmlformats.org/drawingml/2006/picture">
            <wp:extent cx="5486400" cy="1959429"/>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1959429"/>
                    </a:xfrm>
                    <a:prstGeom prst="rect"/>
                  </pic:spPr>
                </pic:pic>
              </a:graphicData>
            </a:graphic>
          </wp:inline>
        </w:drawing>
      </w:r>
    </w:p>
    <w:p>
      <w:pPr>
        <w:spacing w:after="240"/>
        <w:jc w:val="center"/>
      </w:pPr>
      <w:r>
        <w:rPr>
          <w:i/>
          <w:color w:val="57606A"/>
          <w:sz w:val="18"/>
        </w:rPr>
        <w:t>Figure 4: Model R² comparison — XGBoost (0.6567) outperforms all other models, followed closely by Linear Regression (0.6495) and Lasso Regression (0.6491)</w:t>
      </w:r>
    </w:p>
    <w:p>
      <w:pPr>
        <w:spacing w:after="120" w:before="0"/>
      </w:pPr>
      <w:r>
        <w:rPr>
          <w:b/>
          <w:i w:val="0"/>
          <w:color w:val="1F2328"/>
          <w:sz w:val="22"/>
        </w:rPr>
        <w:t>Key observations from the model comparison:</w:t>
      </w:r>
    </w:p>
    <w:p>
      <w:pPr>
        <w:pStyle w:val="ListBullet"/>
        <w:spacing w:after="60"/>
      </w:pPr>
      <w:r>
        <w:rPr>
          <w:color w:val="1F2328"/>
          <w:sz w:val="22"/>
        </w:rPr>
        <w:t>XGBoost achieves the highest test R² of 0.6567, meaning it explains 65.67% of variance in house prices.</w:t>
      </w:r>
    </w:p>
    <w:p>
      <w:pPr>
        <w:pStyle w:val="ListBullet"/>
        <w:spacing w:after="60"/>
      </w:pPr>
      <w:r>
        <w:rPr>
          <w:color w:val="1F2328"/>
          <w:sz w:val="22"/>
        </w:rPr>
        <w:t>Linear models (Linear Regression, Ridge, Lasso) perform competitively with R² ≈ 0.649, demonstrating that the price–feature relationships are largely linear.</w:t>
      </w:r>
    </w:p>
    <w:p>
      <w:pPr>
        <w:pStyle w:val="ListBullet"/>
        <w:spacing w:after="60"/>
      </w:pPr>
      <w:r>
        <w:rPr>
          <w:color w:val="1F2328"/>
          <w:sz w:val="22"/>
        </w:rPr>
        <w:t>Ridge Regression achieves the lowest MAE (₹978,653), making it an excellent choice when minimising absolute error is prioritised.</w:t>
      </w:r>
    </w:p>
    <w:p>
      <w:pPr>
        <w:pStyle w:val="ListBullet"/>
        <w:spacing w:after="60"/>
      </w:pPr>
      <w:r>
        <w:rPr>
          <w:color w:val="1F2328"/>
          <w:sz w:val="22"/>
        </w:rPr>
        <w:t>Gradient Boosting achieves the lowest MAPE (20.84%), making it most accurate in percentage terms.</w:t>
      </w:r>
    </w:p>
    <w:p>
      <w:pPr>
        <w:pStyle w:val="ListBullet"/>
        <w:spacing w:after="60"/>
      </w:pPr>
      <w:r>
        <w:rPr>
          <w:color w:val="1F2328"/>
          <w:sz w:val="22"/>
        </w:rPr>
        <w:t>Decision Tree performs worst (R²=0.4779) due to its tendency to overfit on training data at depth=6.</w:t>
      </w:r>
    </w:p>
    <w:p>
      <w:pPr>
        <w:pStyle w:val="ListBullet"/>
        <w:spacing w:after="60"/>
      </w:pPr>
      <w:r>
        <w:rPr>
          <w:color w:val="1F2328"/>
          <w:sz w:val="22"/>
        </w:rPr>
        <w:t>Cross-validation R² for linear models (~0.647) is close to their test R², confirming stable generalisation.</w:t>
      </w:r>
    </w:p>
    <w:p/>
    <w:p>
      <w:pPr>
        <w:spacing w:after="80"/>
        <w:jc w:val="center"/>
      </w:pPr>
      <w:r>
        <w:drawing>
          <wp:inline xmlns:a="http://schemas.openxmlformats.org/drawingml/2006/main" xmlns:pic="http://schemas.openxmlformats.org/drawingml/2006/picture">
            <wp:extent cx="5486400" cy="2429691"/>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2429691"/>
                    </a:xfrm>
                    <a:prstGeom prst="rect"/>
                  </pic:spPr>
                </pic:pic>
              </a:graphicData>
            </a:graphic>
          </wp:inline>
        </w:drawing>
      </w:r>
    </w:p>
    <w:p>
      <w:pPr>
        <w:spacing w:after="240"/>
        <w:jc w:val="center"/>
      </w:pPr>
      <w:r>
        <w:rPr>
          <w:i/>
          <w:color w:val="57606A"/>
          <w:sz w:val="18"/>
        </w:rPr>
        <w:t>Figure 5: Model Performance page screenshot — colour-highlighted metrics table with best MAE (green=Ridge), best RMSE &amp; R² (blue=XGBoost), best MAPE (green=Gradient Boosting)</w:t>
      </w:r>
    </w:p>
    <w:p>
      <w:r>
        <w:br w:type="page"/>
      </w:r>
    </w:p>
    <w:p>
      <w:pPr>
        <w:pStyle w:val="Heading1"/>
      </w:pPr>
      <w:r>
        <w:rPr>
          <w:color w:val="1E3A5F"/>
        </w:rPr>
        <w:t>7. Price Predictor</w:t>
      </w:r>
    </w:p>
    <w:p>
      <w:pPr>
        <w:pBdr>
          <w:bottom w:val="single" w:sz="6" w:color="2563EB"/>
        </w:pBdr>
        <w:spacing w:after="240"/>
      </w:pPr>
    </w:p>
    <w:p>
      <w:pPr>
        <w:spacing w:after="120" w:before="0"/>
      </w:pPr>
      <w:r>
        <w:rPr>
          <w:b w:val="0"/>
          <w:i w:val="0"/>
          <w:color w:val="1F2328"/>
          <w:sz w:val="22"/>
        </w:rPr>
        <w:t>The Price Predictor page allows users to input any combination of property features and instantly receive a price estimate from the selected model. The predictor covers all 12 input features through sliders and dropdowns, and displays the result formatted in Indian Rupee notation (₹ Lakh or ₹ Crore).</w:t>
      </w:r>
    </w:p>
    <w:p>
      <w:pPr>
        <w:pStyle w:val="Heading2"/>
      </w:pPr>
      <w:r>
        <w:rPr>
          <w:color w:val="2563EB"/>
        </w:rPr>
        <w:t>7.1 Input Features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E3A5F"/>
          </w:tcPr>
          <w:p>
            <w:pPr>
              <w:jc w:val="center"/>
            </w:pPr>
            <w:r>
              <w:rPr>
                <w:b/>
                <w:color w:val="FFFFFF"/>
                <w:sz w:val="18"/>
              </w:rPr>
              <w:t>Section</w:t>
            </w:r>
          </w:p>
        </w:tc>
        <w:tc>
          <w:tcPr>
            <w:tcW w:type="dxa" w:w="2351"/>
            <w:shd w:val="clear" w:color="auto" w:fill="1E3A5F"/>
          </w:tcPr>
          <w:p>
            <w:pPr>
              <w:jc w:val="center"/>
            </w:pPr>
            <w:r>
              <w:rPr>
                <w:b/>
                <w:color w:val="FFFFFF"/>
                <w:sz w:val="18"/>
              </w:rPr>
              <w:t>Feature</w:t>
            </w:r>
          </w:p>
        </w:tc>
        <w:tc>
          <w:tcPr>
            <w:tcW w:type="dxa" w:w="2351"/>
            <w:shd w:val="clear" w:color="auto" w:fill="1E3A5F"/>
          </w:tcPr>
          <w:p>
            <w:pPr>
              <w:jc w:val="center"/>
            </w:pPr>
            <w:r>
              <w:rPr>
                <w:b/>
                <w:color w:val="FFFFFF"/>
                <w:sz w:val="18"/>
              </w:rPr>
              <w:t>Input Type</w:t>
            </w:r>
          </w:p>
        </w:tc>
        <w:tc>
          <w:tcPr>
            <w:tcW w:type="dxa" w:w="2351"/>
            <w:shd w:val="clear" w:color="auto" w:fill="1E3A5F"/>
          </w:tcPr>
          <w:p>
            <w:pPr>
              <w:jc w:val="center"/>
            </w:pPr>
            <w:r>
              <w:rPr>
                <w:b/>
                <w:color w:val="FFFFFF"/>
                <w:sz w:val="18"/>
              </w:rPr>
              <w:t>Range</w:t>
            </w:r>
          </w:p>
        </w:tc>
      </w:tr>
      <w:tr>
        <w:tc>
          <w:tcPr>
            <w:tcW w:type="dxa" w:w="2351"/>
            <w:shd w:val="clear" w:color="auto" w:fill="F8FAFC"/>
          </w:tcPr>
          <w:p>
            <w:pPr>
              <w:jc w:val="center"/>
            </w:pPr>
            <w:r>
              <w:rPr>
                <w:sz w:val="18"/>
              </w:rPr>
              <w:t>Physical</w:t>
            </w:r>
          </w:p>
        </w:tc>
        <w:tc>
          <w:tcPr>
            <w:tcW w:type="dxa" w:w="2351"/>
            <w:shd w:val="clear" w:color="auto" w:fill="F8FAFC"/>
          </w:tcPr>
          <w:p>
            <w:pPr>
              <w:jc w:val="center"/>
            </w:pPr>
            <w:r>
              <w:rPr>
                <w:sz w:val="18"/>
              </w:rPr>
              <w:t>Area (sq ft)</w:t>
            </w:r>
          </w:p>
        </w:tc>
        <w:tc>
          <w:tcPr>
            <w:tcW w:type="dxa" w:w="2351"/>
            <w:shd w:val="clear" w:color="auto" w:fill="F8FAFC"/>
          </w:tcPr>
          <w:p>
            <w:pPr>
              <w:jc w:val="center"/>
            </w:pPr>
            <w:r>
              <w:rPr>
                <w:sz w:val="18"/>
              </w:rPr>
              <w:t>Slider</w:t>
            </w:r>
          </w:p>
        </w:tc>
        <w:tc>
          <w:tcPr>
            <w:tcW w:type="dxa" w:w="2351"/>
            <w:shd w:val="clear" w:color="auto" w:fill="F8FAFC"/>
          </w:tcPr>
          <w:p>
            <w:pPr>
              <w:jc w:val="center"/>
            </w:pPr>
            <w:r>
              <w:rPr>
                <w:sz w:val="18"/>
              </w:rPr>
              <w:t>1,650 – 16,200</w:t>
            </w:r>
          </w:p>
        </w:tc>
      </w:tr>
      <w:tr>
        <w:tc>
          <w:tcPr>
            <w:tcW w:type="dxa" w:w="2351"/>
          </w:tcPr>
          <w:p>
            <w:pPr>
              <w:jc w:val="center"/>
            </w:pPr>
            <w:r>
              <w:rPr>
                <w:sz w:val="18"/>
              </w:rPr>
              <w:t>Physical</w:t>
            </w:r>
          </w:p>
        </w:tc>
        <w:tc>
          <w:tcPr>
            <w:tcW w:type="dxa" w:w="2351"/>
          </w:tcPr>
          <w:p>
            <w:pPr>
              <w:jc w:val="center"/>
            </w:pPr>
            <w:r>
              <w:rPr>
                <w:sz w:val="18"/>
              </w:rPr>
              <w:t>Bedrooms</w:t>
            </w:r>
          </w:p>
        </w:tc>
        <w:tc>
          <w:tcPr>
            <w:tcW w:type="dxa" w:w="2351"/>
          </w:tcPr>
          <w:p>
            <w:pPr>
              <w:jc w:val="center"/>
            </w:pPr>
            <w:r>
              <w:rPr>
                <w:sz w:val="18"/>
              </w:rPr>
              <w:t>Dropdown</w:t>
            </w:r>
          </w:p>
        </w:tc>
        <w:tc>
          <w:tcPr>
            <w:tcW w:type="dxa" w:w="2351"/>
          </w:tcPr>
          <w:p>
            <w:pPr>
              <w:jc w:val="center"/>
            </w:pPr>
            <w:r>
              <w:rPr>
                <w:sz w:val="18"/>
              </w:rPr>
              <w:t>1 – 6</w:t>
            </w:r>
          </w:p>
        </w:tc>
      </w:tr>
      <w:tr>
        <w:tc>
          <w:tcPr>
            <w:tcW w:type="dxa" w:w="2351"/>
            <w:shd w:val="clear" w:color="auto" w:fill="F8FAFC"/>
          </w:tcPr>
          <w:p>
            <w:pPr>
              <w:jc w:val="center"/>
            </w:pPr>
            <w:r>
              <w:rPr>
                <w:sz w:val="18"/>
              </w:rPr>
              <w:t>Physical</w:t>
            </w:r>
          </w:p>
        </w:tc>
        <w:tc>
          <w:tcPr>
            <w:tcW w:type="dxa" w:w="2351"/>
            <w:shd w:val="clear" w:color="auto" w:fill="F8FAFC"/>
          </w:tcPr>
          <w:p>
            <w:pPr>
              <w:jc w:val="center"/>
            </w:pPr>
            <w:r>
              <w:rPr>
                <w:sz w:val="18"/>
              </w:rPr>
              <w:t>Bathrooms</w:t>
            </w:r>
          </w:p>
        </w:tc>
        <w:tc>
          <w:tcPr>
            <w:tcW w:type="dxa" w:w="2351"/>
            <w:shd w:val="clear" w:color="auto" w:fill="F8FAFC"/>
          </w:tcPr>
          <w:p>
            <w:pPr>
              <w:jc w:val="center"/>
            </w:pPr>
            <w:r>
              <w:rPr>
                <w:sz w:val="18"/>
              </w:rPr>
              <w:t>Dropdown</w:t>
            </w:r>
          </w:p>
        </w:tc>
        <w:tc>
          <w:tcPr>
            <w:tcW w:type="dxa" w:w="2351"/>
            <w:shd w:val="clear" w:color="auto" w:fill="F8FAFC"/>
          </w:tcPr>
          <w:p>
            <w:pPr>
              <w:jc w:val="center"/>
            </w:pPr>
            <w:r>
              <w:rPr>
                <w:sz w:val="18"/>
              </w:rPr>
              <w:t>1 – 4</w:t>
            </w:r>
          </w:p>
        </w:tc>
      </w:tr>
      <w:tr>
        <w:tc>
          <w:tcPr>
            <w:tcW w:type="dxa" w:w="2351"/>
          </w:tcPr>
          <w:p>
            <w:pPr>
              <w:jc w:val="center"/>
            </w:pPr>
            <w:r>
              <w:rPr>
                <w:sz w:val="18"/>
              </w:rPr>
              <w:t>Physical</w:t>
            </w:r>
          </w:p>
        </w:tc>
        <w:tc>
          <w:tcPr>
            <w:tcW w:type="dxa" w:w="2351"/>
          </w:tcPr>
          <w:p>
            <w:pPr>
              <w:jc w:val="center"/>
            </w:pPr>
            <w:r>
              <w:rPr>
                <w:sz w:val="18"/>
              </w:rPr>
              <w:t>Stories</w:t>
            </w:r>
          </w:p>
        </w:tc>
        <w:tc>
          <w:tcPr>
            <w:tcW w:type="dxa" w:w="2351"/>
          </w:tcPr>
          <w:p>
            <w:pPr>
              <w:jc w:val="center"/>
            </w:pPr>
            <w:r>
              <w:rPr>
                <w:sz w:val="18"/>
              </w:rPr>
              <w:t>Dropdown</w:t>
            </w:r>
          </w:p>
        </w:tc>
        <w:tc>
          <w:tcPr>
            <w:tcW w:type="dxa" w:w="2351"/>
          </w:tcPr>
          <w:p>
            <w:pPr>
              <w:jc w:val="center"/>
            </w:pPr>
            <w:r>
              <w:rPr>
                <w:sz w:val="18"/>
              </w:rPr>
              <w:t>1 – 4</w:t>
            </w:r>
          </w:p>
        </w:tc>
      </w:tr>
      <w:tr>
        <w:tc>
          <w:tcPr>
            <w:tcW w:type="dxa" w:w="2351"/>
            <w:shd w:val="clear" w:color="auto" w:fill="F8FAFC"/>
          </w:tcPr>
          <w:p>
            <w:pPr>
              <w:jc w:val="center"/>
            </w:pPr>
            <w:r>
              <w:rPr>
                <w:sz w:val="18"/>
              </w:rPr>
              <w:t>Physical</w:t>
            </w:r>
          </w:p>
        </w:tc>
        <w:tc>
          <w:tcPr>
            <w:tcW w:type="dxa" w:w="2351"/>
            <w:shd w:val="clear" w:color="auto" w:fill="F8FAFC"/>
          </w:tcPr>
          <w:p>
            <w:pPr>
              <w:jc w:val="center"/>
            </w:pPr>
            <w:r>
              <w:rPr>
                <w:sz w:val="18"/>
              </w:rPr>
              <w:t>Parking Spaces</w:t>
            </w:r>
          </w:p>
        </w:tc>
        <w:tc>
          <w:tcPr>
            <w:tcW w:type="dxa" w:w="2351"/>
            <w:shd w:val="clear" w:color="auto" w:fill="F8FAFC"/>
          </w:tcPr>
          <w:p>
            <w:pPr>
              <w:jc w:val="center"/>
            </w:pPr>
            <w:r>
              <w:rPr>
                <w:sz w:val="18"/>
              </w:rPr>
              <w:t>Dropdown</w:t>
            </w:r>
          </w:p>
        </w:tc>
        <w:tc>
          <w:tcPr>
            <w:tcW w:type="dxa" w:w="2351"/>
            <w:shd w:val="clear" w:color="auto" w:fill="F8FAFC"/>
          </w:tcPr>
          <w:p>
            <w:pPr>
              <w:jc w:val="center"/>
            </w:pPr>
            <w:r>
              <w:rPr>
                <w:sz w:val="18"/>
              </w:rPr>
              <w:t>0 – 3</w:t>
            </w:r>
          </w:p>
        </w:tc>
      </w:tr>
      <w:tr>
        <w:tc>
          <w:tcPr>
            <w:tcW w:type="dxa" w:w="2351"/>
          </w:tcPr>
          <w:p>
            <w:pPr>
              <w:jc w:val="center"/>
            </w:pPr>
            <w:r>
              <w:rPr>
                <w:sz w:val="18"/>
              </w:rPr>
              <w:t>Amenities</w:t>
            </w:r>
          </w:p>
        </w:tc>
        <w:tc>
          <w:tcPr>
            <w:tcW w:type="dxa" w:w="2351"/>
          </w:tcPr>
          <w:p>
            <w:pPr>
              <w:jc w:val="center"/>
            </w:pPr>
            <w:r>
              <w:rPr>
                <w:sz w:val="18"/>
              </w:rPr>
              <w:t>Main Road Access</w:t>
            </w:r>
          </w:p>
        </w:tc>
        <w:tc>
          <w:tcPr>
            <w:tcW w:type="dxa" w:w="2351"/>
          </w:tcPr>
          <w:p>
            <w:pPr>
              <w:jc w:val="center"/>
            </w:pPr>
            <w:r>
              <w:rPr>
                <w:sz w:val="18"/>
              </w:rPr>
              <w:t>Radio</w:t>
            </w:r>
          </w:p>
        </w:tc>
        <w:tc>
          <w:tcPr>
            <w:tcW w:type="dxa" w:w="2351"/>
          </w:tcPr>
          <w:p>
            <w:pPr>
              <w:jc w:val="center"/>
            </w:pPr>
            <w:r>
              <w:rPr>
                <w:sz w:val="18"/>
              </w:rPr>
              <w:t>Yes / No</w:t>
            </w:r>
          </w:p>
        </w:tc>
      </w:tr>
      <w:tr>
        <w:tc>
          <w:tcPr>
            <w:tcW w:type="dxa" w:w="2351"/>
            <w:shd w:val="clear" w:color="auto" w:fill="F8FAFC"/>
          </w:tcPr>
          <w:p>
            <w:pPr>
              <w:jc w:val="center"/>
            </w:pPr>
            <w:r>
              <w:rPr>
                <w:sz w:val="18"/>
              </w:rPr>
              <w:t>Amenities</w:t>
            </w:r>
          </w:p>
        </w:tc>
        <w:tc>
          <w:tcPr>
            <w:tcW w:type="dxa" w:w="2351"/>
            <w:shd w:val="clear" w:color="auto" w:fill="F8FAFC"/>
          </w:tcPr>
          <w:p>
            <w:pPr>
              <w:jc w:val="center"/>
            </w:pPr>
            <w:r>
              <w:rPr>
                <w:sz w:val="18"/>
              </w:rPr>
              <w:t>Guest Room</w:t>
            </w:r>
          </w:p>
        </w:tc>
        <w:tc>
          <w:tcPr>
            <w:tcW w:type="dxa" w:w="2351"/>
            <w:shd w:val="clear" w:color="auto" w:fill="F8FAFC"/>
          </w:tcPr>
          <w:p>
            <w:pPr>
              <w:jc w:val="center"/>
            </w:pPr>
            <w:r>
              <w:rPr>
                <w:sz w:val="18"/>
              </w:rPr>
              <w:t>Radio</w:t>
            </w:r>
          </w:p>
        </w:tc>
        <w:tc>
          <w:tcPr>
            <w:tcW w:type="dxa" w:w="2351"/>
            <w:shd w:val="clear" w:color="auto" w:fill="F8FAFC"/>
          </w:tcPr>
          <w:p>
            <w:pPr>
              <w:jc w:val="center"/>
            </w:pPr>
            <w:r>
              <w:rPr>
                <w:sz w:val="18"/>
              </w:rPr>
              <w:t>Yes / No</w:t>
            </w:r>
          </w:p>
        </w:tc>
      </w:tr>
      <w:tr>
        <w:tc>
          <w:tcPr>
            <w:tcW w:type="dxa" w:w="2351"/>
          </w:tcPr>
          <w:p>
            <w:pPr>
              <w:jc w:val="center"/>
            </w:pPr>
            <w:r>
              <w:rPr>
                <w:sz w:val="18"/>
              </w:rPr>
              <w:t>Amenities</w:t>
            </w:r>
          </w:p>
        </w:tc>
        <w:tc>
          <w:tcPr>
            <w:tcW w:type="dxa" w:w="2351"/>
          </w:tcPr>
          <w:p>
            <w:pPr>
              <w:jc w:val="center"/>
            </w:pPr>
            <w:r>
              <w:rPr>
                <w:sz w:val="18"/>
              </w:rPr>
              <w:t>Basement</w:t>
            </w:r>
          </w:p>
        </w:tc>
        <w:tc>
          <w:tcPr>
            <w:tcW w:type="dxa" w:w="2351"/>
          </w:tcPr>
          <w:p>
            <w:pPr>
              <w:jc w:val="center"/>
            </w:pPr>
            <w:r>
              <w:rPr>
                <w:sz w:val="18"/>
              </w:rPr>
              <w:t>Radio</w:t>
            </w:r>
          </w:p>
        </w:tc>
        <w:tc>
          <w:tcPr>
            <w:tcW w:type="dxa" w:w="2351"/>
          </w:tcPr>
          <w:p>
            <w:pPr>
              <w:jc w:val="center"/>
            </w:pPr>
            <w:r>
              <w:rPr>
                <w:sz w:val="18"/>
              </w:rPr>
              <w:t>Yes / No</w:t>
            </w:r>
          </w:p>
        </w:tc>
      </w:tr>
      <w:tr>
        <w:tc>
          <w:tcPr>
            <w:tcW w:type="dxa" w:w="2351"/>
            <w:shd w:val="clear" w:color="auto" w:fill="F8FAFC"/>
          </w:tcPr>
          <w:p>
            <w:pPr>
              <w:jc w:val="center"/>
            </w:pPr>
            <w:r>
              <w:rPr>
                <w:sz w:val="18"/>
              </w:rPr>
              <w:t>Amenities</w:t>
            </w:r>
          </w:p>
        </w:tc>
        <w:tc>
          <w:tcPr>
            <w:tcW w:type="dxa" w:w="2351"/>
            <w:shd w:val="clear" w:color="auto" w:fill="F8FAFC"/>
          </w:tcPr>
          <w:p>
            <w:pPr>
              <w:jc w:val="center"/>
            </w:pPr>
            <w:r>
              <w:rPr>
                <w:sz w:val="18"/>
              </w:rPr>
              <w:t>Hot Water Heating</w:t>
            </w:r>
          </w:p>
        </w:tc>
        <w:tc>
          <w:tcPr>
            <w:tcW w:type="dxa" w:w="2351"/>
            <w:shd w:val="clear" w:color="auto" w:fill="F8FAFC"/>
          </w:tcPr>
          <w:p>
            <w:pPr>
              <w:jc w:val="center"/>
            </w:pPr>
            <w:r>
              <w:rPr>
                <w:sz w:val="18"/>
              </w:rPr>
              <w:t>Radio</w:t>
            </w:r>
          </w:p>
        </w:tc>
        <w:tc>
          <w:tcPr>
            <w:tcW w:type="dxa" w:w="2351"/>
            <w:shd w:val="clear" w:color="auto" w:fill="F8FAFC"/>
          </w:tcPr>
          <w:p>
            <w:pPr>
              <w:jc w:val="center"/>
            </w:pPr>
            <w:r>
              <w:rPr>
                <w:sz w:val="18"/>
              </w:rPr>
              <w:t>Yes / No</w:t>
            </w:r>
          </w:p>
        </w:tc>
      </w:tr>
      <w:tr>
        <w:tc>
          <w:tcPr>
            <w:tcW w:type="dxa" w:w="2351"/>
          </w:tcPr>
          <w:p>
            <w:pPr>
              <w:jc w:val="center"/>
            </w:pPr>
            <w:r>
              <w:rPr>
                <w:sz w:val="18"/>
              </w:rPr>
              <w:t>Preferences</w:t>
            </w:r>
          </w:p>
        </w:tc>
        <w:tc>
          <w:tcPr>
            <w:tcW w:type="dxa" w:w="2351"/>
          </w:tcPr>
          <w:p>
            <w:pPr>
              <w:jc w:val="center"/>
            </w:pPr>
            <w:r>
              <w:rPr>
                <w:sz w:val="18"/>
              </w:rPr>
              <w:t>Air Conditioning</w:t>
            </w:r>
          </w:p>
        </w:tc>
        <w:tc>
          <w:tcPr>
            <w:tcW w:type="dxa" w:w="2351"/>
          </w:tcPr>
          <w:p>
            <w:pPr>
              <w:jc w:val="center"/>
            </w:pPr>
            <w:r>
              <w:rPr>
                <w:sz w:val="18"/>
              </w:rPr>
              <w:t>Radio</w:t>
            </w:r>
          </w:p>
        </w:tc>
        <w:tc>
          <w:tcPr>
            <w:tcW w:type="dxa" w:w="2351"/>
          </w:tcPr>
          <w:p>
            <w:pPr>
              <w:jc w:val="center"/>
            </w:pPr>
            <w:r>
              <w:rPr>
                <w:sz w:val="18"/>
              </w:rPr>
              <w:t>Yes / No</w:t>
            </w:r>
          </w:p>
        </w:tc>
      </w:tr>
      <w:tr>
        <w:tc>
          <w:tcPr>
            <w:tcW w:type="dxa" w:w="2351"/>
            <w:shd w:val="clear" w:color="auto" w:fill="F8FAFC"/>
          </w:tcPr>
          <w:p>
            <w:pPr>
              <w:jc w:val="center"/>
            </w:pPr>
            <w:r>
              <w:rPr>
                <w:sz w:val="18"/>
              </w:rPr>
              <w:t>Preferences</w:t>
            </w:r>
          </w:p>
        </w:tc>
        <w:tc>
          <w:tcPr>
            <w:tcW w:type="dxa" w:w="2351"/>
            <w:shd w:val="clear" w:color="auto" w:fill="F8FAFC"/>
          </w:tcPr>
          <w:p>
            <w:pPr>
              <w:jc w:val="center"/>
            </w:pPr>
            <w:r>
              <w:rPr>
                <w:sz w:val="18"/>
              </w:rPr>
              <w:t>Preferred Area</w:t>
            </w:r>
          </w:p>
        </w:tc>
        <w:tc>
          <w:tcPr>
            <w:tcW w:type="dxa" w:w="2351"/>
            <w:shd w:val="clear" w:color="auto" w:fill="F8FAFC"/>
          </w:tcPr>
          <w:p>
            <w:pPr>
              <w:jc w:val="center"/>
            </w:pPr>
            <w:r>
              <w:rPr>
                <w:sz w:val="18"/>
              </w:rPr>
              <w:t>Radio</w:t>
            </w:r>
          </w:p>
        </w:tc>
        <w:tc>
          <w:tcPr>
            <w:tcW w:type="dxa" w:w="2351"/>
            <w:shd w:val="clear" w:color="auto" w:fill="F8FAFC"/>
          </w:tcPr>
          <w:p>
            <w:pPr>
              <w:jc w:val="center"/>
            </w:pPr>
            <w:r>
              <w:rPr>
                <w:sz w:val="18"/>
              </w:rPr>
              <w:t>Yes / No</w:t>
            </w:r>
          </w:p>
        </w:tc>
      </w:tr>
      <w:tr>
        <w:tc>
          <w:tcPr>
            <w:tcW w:type="dxa" w:w="2351"/>
          </w:tcPr>
          <w:p>
            <w:pPr>
              <w:jc w:val="center"/>
            </w:pPr>
            <w:r>
              <w:rPr>
                <w:sz w:val="18"/>
              </w:rPr>
              <w:t>Preferences</w:t>
            </w:r>
          </w:p>
        </w:tc>
        <w:tc>
          <w:tcPr>
            <w:tcW w:type="dxa" w:w="2351"/>
          </w:tcPr>
          <w:p>
            <w:pPr>
              <w:jc w:val="center"/>
            </w:pPr>
            <w:r>
              <w:rPr>
                <w:sz w:val="18"/>
              </w:rPr>
              <w:t>Furnishing Status</w:t>
            </w:r>
          </w:p>
        </w:tc>
        <w:tc>
          <w:tcPr>
            <w:tcW w:type="dxa" w:w="2351"/>
          </w:tcPr>
          <w:p>
            <w:pPr>
              <w:jc w:val="center"/>
            </w:pPr>
            <w:r>
              <w:rPr>
                <w:sz w:val="18"/>
              </w:rPr>
              <w:t>Dropdown</w:t>
            </w:r>
          </w:p>
        </w:tc>
        <w:tc>
          <w:tcPr>
            <w:tcW w:type="dxa" w:w="2351"/>
          </w:tcPr>
          <w:p>
            <w:pPr>
              <w:jc w:val="center"/>
            </w:pPr>
            <w:r>
              <w:rPr>
                <w:sz w:val="18"/>
              </w:rPr>
              <w:t>Unfurnished / Semi / Furnished</w:t>
            </w:r>
          </w:p>
        </w:tc>
      </w:tr>
    </w:tbl>
    <w:p>
      <w:pPr>
        <w:spacing w:after="120"/>
      </w:pPr>
    </w:p>
    <w:p>
      <w:pPr>
        <w:spacing w:after="240"/>
        <w:jc w:val="center"/>
      </w:pPr>
      <w:r>
        <w:rPr>
          <w:i/>
          <w:color w:val="57606A"/>
          <w:sz w:val="18"/>
        </w:rPr>
        <w:t>Table 7: Price predictor input features, types, and value ranges</w:t>
      </w:r>
    </w:p>
    <w:p>
      <w:pPr>
        <w:pStyle w:val="Heading2"/>
      </w:pPr>
      <w:r>
        <w:rPr>
          <w:color w:val="2563EB"/>
        </w:rPr>
        <w:t>7.2 Output</w:t>
      </w:r>
    </w:p>
    <w:p>
      <w:pPr>
        <w:spacing w:after="120" w:before="0"/>
      </w:pPr>
      <w:r>
        <w:rPr>
          <w:b w:val="0"/>
          <w:i w:val="0"/>
          <w:color w:val="1F2328"/>
          <w:sz w:val="22"/>
        </w:rPr>
        <w:t>For each prediction the app displays:</w:t>
      </w:r>
    </w:p>
    <w:p>
      <w:pPr>
        <w:pStyle w:val="ListBullet"/>
        <w:spacing w:after="60"/>
      </w:pPr>
      <w:r>
        <w:rPr>
          <w:color w:val="1F2328"/>
          <w:sz w:val="22"/>
        </w:rPr>
        <w:t>Estimated price formatted as ₹ Lakh or ₹ Crore</w:t>
      </w:r>
    </w:p>
    <w:p>
      <w:pPr>
        <w:pStyle w:val="ListBullet"/>
        <w:spacing w:after="60"/>
      </w:pPr>
      <w:r>
        <w:rPr>
          <w:color w:val="1F2328"/>
          <w:sz w:val="22"/>
        </w:rPr>
        <w:t>Price per square foot</w:t>
      </w:r>
    </w:p>
    <w:p>
      <w:pPr>
        <w:pStyle w:val="ListBullet"/>
        <w:spacing w:after="60"/>
      </w:pPr>
      <w:r>
        <w:rPr>
          <w:color w:val="1F2328"/>
          <w:sz w:val="22"/>
        </w:rPr>
        <w:t>±10% confidence range (low–high estimate)</w:t>
      </w:r>
    </w:p>
    <w:p>
      <w:pPr>
        <w:pStyle w:val="ListBullet"/>
        <w:spacing w:after="60"/>
      </w:pPr>
      <w:r>
        <w:rPr>
          <w:color w:val="1F2328"/>
          <w:sz w:val="22"/>
        </w:rPr>
        <w:t>Up to 10 comparable properties from the dataset (same bedrooms, similar area ±20%)</w:t>
      </w:r>
    </w:p>
    <w:p>
      <w:pPr>
        <w:pStyle w:val="Heading1"/>
      </w:pPr>
      <w:r>
        <w:rPr>
          <w:color w:val="1E3A5F"/>
        </w:rPr>
        <w:t>8. Feature Insights</w:t>
      </w:r>
    </w:p>
    <w:p>
      <w:pPr>
        <w:pBdr>
          <w:bottom w:val="single" w:sz="6" w:color="2563EB"/>
        </w:pBdr>
        <w:spacing w:after="240"/>
      </w:pPr>
    </w:p>
    <w:p>
      <w:pPr>
        <w:spacing w:after="120" w:before="0"/>
      </w:pPr>
      <w:r>
        <w:rPr>
          <w:b w:val="0"/>
          <w:i w:val="0"/>
          <w:color w:val="1F2328"/>
          <w:sz w:val="22"/>
        </w:rPr>
        <w:t>The Feature Insights page provides three analytical tools to understand what drives house prices in this dataset.</w:t>
      </w:r>
    </w:p>
    <w:p>
      <w:pPr>
        <w:pStyle w:val="Heading2"/>
      </w:pPr>
      <w:r>
        <w:rPr>
          <w:color w:val="2563EB"/>
        </w:rPr>
        <w:t>8.1 Feature Importance</w:t>
      </w:r>
    </w:p>
    <w:p>
      <w:pPr>
        <w:spacing w:after="120" w:before="0"/>
      </w:pPr>
      <w:r>
        <w:rPr>
          <w:b w:val="0"/>
          <w:i w:val="0"/>
          <w:color w:val="1F2328"/>
          <w:sz w:val="22"/>
        </w:rPr>
        <w:t>Tree-based models (Random Forest, Gradient Boosting, XGBoost) expose native feature_importances_ attributes. For linear models, permutation importance is computed (15 repeats). Area consistently ranks as the most important feature, followed by bathrooms, bedrooms, and air conditioning.</w:t>
      </w:r>
    </w:p>
    <w:p>
      <w:pPr>
        <w:pStyle w:val="Heading2"/>
      </w:pPr>
      <w:r>
        <w:rPr>
          <w:color w:val="2563EB"/>
        </w:rPr>
        <w:t>8.2 Binary Feature Price Premium</w:t>
      </w:r>
    </w:p>
    <w:p>
      <w:pPr>
        <w:spacing w:after="120" w:before="0"/>
      </w:pPr>
      <w:r>
        <w:rPr>
          <w:b w:val="0"/>
          <w:i w:val="0"/>
          <w:color w:val="1F2328"/>
          <w:sz w:val="22"/>
        </w:rPr>
        <w:t>The price premium analysis calculates the average price difference for properties with vs without each binary amenity: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1E3A5F"/>
          </w:tcPr>
          <w:p>
            <w:pPr>
              <w:jc w:val="center"/>
            </w:pPr>
            <w:r>
              <w:rPr>
                <w:b/>
                <w:color w:val="FFFFFF"/>
                <w:sz w:val="18"/>
              </w:rPr>
              <w:t>Feature</w:t>
            </w:r>
          </w:p>
        </w:tc>
        <w:tc>
          <w:tcPr>
            <w:tcW w:type="dxa" w:w="2351"/>
            <w:shd w:val="clear" w:color="auto" w:fill="1E3A5F"/>
          </w:tcPr>
          <w:p>
            <w:pPr>
              <w:jc w:val="center"/>
            </w:pPr>
            <w:r>
              <w:rPr>
                <w:b/>
                <w:color w:val="FFFFFF"/>
                <w:sz w:val="18"/>
              </w:rPr>
              <w:t>Avg Price With (₹L)</w:t>
            </w:r>
          </w:p>
        </w:tc>
        <w:tc>
          <w:tcPr>
            <w:tcW w:type="dxa" w:w="2351"/>
            <w:shd w:val="clear" w:color="auto" w:fill="1E3A5F"/>
          </w:tcPr>
          <w:p>
            <w:pPr>
              <w:jc w:val="center"/>
            </w:pPr>
            <w:r>
              <w:rPr>
                <w:b/>
                <w:color w:val="FFFFFF"/>
                <w:sz w:val="18"/>
              </w:rPr>
              <w:t>Avg Price Without (₹L)</w:t>
            </w:r>
          </w:p>
        </w:tc>
        <w:tc>
          <w:tcPr>
            <w:tcW w:type="dxa" w:w="2351"/>
            <w:shd w:val="clear" w:color="auto" w:fill="1E3A5F"/>
          </w:tcPr>
          <w:p>
            <w:pPr>
              <w:jc w:val="center"/>
            </w:pPr>
            <w:r>
              <w:rPr>
                <w:b/>
                <w:color w:val="FFFFFF"/>
                <w:sz w:val="18"/>
              </w:rPr>
              <w:t>Premium (₹L)</w:t>
            </w:r>
          </w:p>
        </w:tc>
      </w:tr>
      <w:tr>
        <w:tc>
          <w:tcPr>
            <w:tcW w:type="dxa" w:w="2351"/>
            <w:shd w:val="clear" w:color="auto" w:fill="DBEAFE"/>
          </w:tcPr>
          <w:p>
            <w:pPr>
              <w:jc w:val="center"/>
            </w:pPr>
            <w:r>
              <w:rPr>
                <w:b/>
                <w:sz w:val="18"/>
              </w:rPr>
              <w:t>Air Conditioning</w:t>
            </w:r>
          </w:p>
        </w:tc>
        <w:tc>
          <w:tcPr>
            <w:tcW w:type="dxa" w:w="2351"/>
            <w:shd w:val="clear" w:color="auto" w:fill="DBEAFE"/>
          </w:tcPr>
          <w:p>
            <w:pPr>
              <w:jc w:val="center"/>
            </w:pPr>
            <w:r>
              <w:rPr>
                <w:b/>
                <w:sz w:val="18"/>
              </w:rPr>
              <w:t>55.2</w:t>
            </w:r>
          </w:p>
        </w:tc>
        <w:tc>
          <w:tcPr>
            <w:tcW w:type="dxa" w:w="2351"/>
            <w:shd w:val="clear" w:color="auto" w:fill="DBEAFE"/>
          </w:tcPr>
          <w:p>
            <w:pPr>
              <w:jc w:val="center"/>
            </w:pPr>
            <w:r>
              <w:rPr>
                <w:b/>
                <w:sz w:val="18"/>
              </w:rPr>
              <w:t>37.8</w:t>
            </w:r>
          </w:p>
        </w:tc>
        <w:tc>
          <w:tcPr>
            <w:tcW w:type="dxa" w:w="2351"/>
            <w:shd w:val="clear" w:color="auto" w:fill="DBEAFE"/>
          </w:tcPr>
          <w:p>
            <w:pPr>
              <w:jc w:val="center"/>
            </w:pPr>
            <w:r>
              <w:rPr>
                <w:b/>
                <w:sz w:val="18"/>
              </w:rPr>
              <w:t>+17.4</w:t>
            </w:r>
          </w:p>
        </w:tc>
      </w:tr>
      <w:tr>
        <w:tc>
          <w:tcPr>
            <w:tcW w:type="dxa" w:w="2351"/>
          </w:tcPr>
          <w:p>
            <w:pPr>
              <w:jc w:val="center"/>
            </w:pPr>
            <w:r>
              <w:rPr>
                <w:sz w:val="18"/>
              </w:rPr>
              <w:t>Preferred Area</w:t>
            </w:r>
          </w:p>
        </w:tc>
        <w:tc>
          <w:tcPr>
            <w:tcW w:type="dxa" w:w="2351"/>
          </w:tcPr>
          <w:p>
            <w:pPr>
              <w:jc w:val="center"/>
            </w:pPr>
            <w:r>
              <w:rPr>
                <w:sz w:val="18"/>
              </w:rPr>
              <w:t>55.0</w:t>
            </w:r>
          </w:p>
        </w:tc>
        <w:tc>
          <w:tcPr>
            <w:tcW w:type="dxa" w:w="2351"/>
          </w:tcPr>
          <w:p>
            <w:pPr>
              <w:jc w:val="center"/>
            </w:pPr>
            <w:r>
              <w:rPr>
                <w:sz w:val="18"/>
              </w:rPr>
              <w:t>42.1</w:t>
            </w:r>
          </w:p>
        </w:tc>
        <w:tc>
          <w:tcPr>
            <w:tcW w:type="dxa" w:w="2351"/>
          </w:tcPr>
          <w:p>
            <w:pPr>
              <w:jc w:val="center"/>
            </w:pPr>
            <w:r>
              <w:rPr>
                <w:sz w:val="18"/>
              </w:rPr>
              <w:t>+12.9</w:t>
            </w:r>
          </w:p>
        </w:tc>
      </w:tr>
      <w:tr>
        <w:tc>
          <w:tcPr>
            <w:tcW w:type="dxa" w:w="2351"/>
            <w:shd w:val="clear" w:color="auto" w:fill="F8FAFC"/>
          </w:tcPr>
          <w:p>
            <w:pPr>
              <w:jc w:val="center"/>
            </w:pPr>
            <w:r>
              <w:rPr>
                <w:sz w:val="18"/>
              </w:rPr>
              <w:t>Hot Water Heating</w:t>
            </w:r>
          </w:p>
        </w:tc>
        <w:tc>
          <w:tcPr>
            <w:tcW w:type="dxa" w:w="2351"/>
            <w:shd w:val="clear" w:color="auto" w:fill="F8FAFC"/>
          </w:tcPr>
          <w:p>
            <w:pPr>
              <w:jc w:val="center"/>
            </w:pPr>
            <w:r>
              <w:rPr>
                <w:sz w:val="18"/>
              </w:rPr>
              <w:t>56.3</w:t>
            </w:r>
          </w:p>
        </w:tc>
        <w:tc>
          <w:tcPr>
            <w:tcW w:type="dxa" w:w="2351"/>
            <w:shd w:val="clear" w:color="auto" w:fill="F8FAFC"/>
          </w:tcPr>
          <w:p>
            <w:pPr>
              <w:jc w:val="center"/>
            </w:pPr>
            <w:r>
              <w:rPr>
                <w:sz w:val="18"/>
              </w:rPr>
              <w:t>46.5</w:t>
            </w:r>
          </w:p>
        </w:tc>
        <w:tc>
          <w:tcPr>
            <w:tcW w:type="dxa" w:w="2351"/>
            <w:shd w:val="clear" w:color="auto" w:fill="F8FAFC"/>
          </w:tcPr>
          <w:p>
            <w:pPr>
              <w:jc w:val="center"/>
            </w:pPr>
            <w:r>
              <w:rPr>
                <w:sz w:val="18"/>
              </w:rPr>
              <w:t>+9.8</w:t>
            </w:r>
          </w:p>
        </w:tc>
      </w:tr>
      <w:tr>
        <w:tc>
          <w:tcPr>
            <w:tcW w:type="dxa" w:w="2351"/>
          </w:tcPr>
          <w:p>
            <w:pPr>
              <w:jc w:val="center"/>
            </w:pPr>
            <w:r>
              <w:rPr>
                <w:sz w:val="18"/>
              </w:rPr>
              <w:t>Main Road Access</w:t>
            </w:r>
          </w:p>
        </w:tc>
        <w:tc>
          <w:tcPr>
            <w:tcW w:type="dxa" w:w="2351"/>
          </w:tcPr>
          <w:p>
            <w:pPr>
              <w:jc w:val="center"/>
            </w:pPr>
            <w:r>
              <w:rPr>
                <w:sz w:val="18"/>
              </w:rPr>
              <w:t>49.7</w:t>
            </w:r>
          </w:p>
        </w:tc>
        <w:tc>
          <w:tcPr>
            <w:tcW w:type="dxa" w:w="2351"/>
          </w:tcPr>
          <w:p>
            <w:pPr>
              <w:jc w:val="center"/>
            </w:pPr>
            <w:r>
              <w:rPr>
                <w:sz w:val="18"/>
              </w:rPr>
              <w:t>38.4</w:t>
            </w:r>
          </w:p>
        </w:tc>
        <w:tc>
          <w:tcPr>
            <w:tcW w:type="dxa" w:w="2351"/>
          </w:tcPr>
          <w:p>
            <w:pPr>
              <w:jc w:val="center"/>
            </w:pPr>
            <w:r>
              <w:rPr>
                <w:sz w:val="18"/>
              </w:rPr>
              <w:t>+11.3</w:t>
            </w:r>
          </w:p>
        </w:tc>
      </w:tr>
      <w:tr>
        <w:tc>
          <w:tcPr>
            <w:tcW w:type="dxa" w:w="2351"/>
            <w:shd w:val="clear" w:color="auto" w:fill="F8FAFC"/>
          </w:tcPr>
          <w:p>
            <w:pPr>
              <w:jc w:val="center"/>
            </w:pPr>
            <w:r>
              <w:rPr>
                <w:sz w:val="18"/>
              </w:rPr>
              <w:t>Guest Room</w:t>
            </w:r>
          </w:p>
        </w:tc>
        <w:tc>
          <w:tcPr>
            <w:tcW w:type="dxa" w:w="2351"/>
            <w:shd w:val="clear" w:color="auto" w:fill="F8FAFC"/>
          </w:tcPr>
          <w:p>
            <w:pPr>
              <w:jc w:val="center"/>
            </w:pPr>
            <w:r>
              <w:rPr>
                <w:sz w:val="18"/>
              </w:rPr>
              <w:t>52.6</w:t>
            </w:r>
          </w:p>
        </w:tc>
        <w:tc>
          <w:tcPr>
            <w:tcW w:type="dxa" w:w="2351"/>
            <w:shd w:val="clear" w:color="auto" w:fill="F8FAFC"/>
          </w:tcPr>
          <w:p>
            <w:pPr>
              <w:jc w:val="center"/>
            </w:pPr>
            <w:r>
              <w:rPr>
                <w:sz w:val="18"/>
              </w:rPr>
              <w:t>46.1</w:t>
            </w:r>
          </w:p>
        </w:tc>
        <w:tc>
          <w:tcPr>
            <w:tcW w:type="dxa" w:w="2351"/>
            <w:shd w:val="clear" w:color="auto" w:fill="F8FAFC"/>
          </w:tcPr>
          <w:p>
            <w:pPr>
              <w:jc w:val="center"/>
            </w:pPr>
            <w:r>
              <w:rPr>
                <w:sz w:val="18"/>
              </w:rPr>
              <w:t>+6.5</w:t>
            </w:r>
          </w:p>
        </w:tc>
      </w:tr>
      <w:tr>
        <w:tc>
          <w:tcPr>
            <w:tcW w:type="dxa" w:w="2351"/>
          </w:tcPr>
          <w:p>
            <w:pPr>
              <w:jc w:val="center"/>
            </w:pPr>
            <w:r>
              <w:rPr>
                <w:sz w:val="18"/>
              </w:rPr>
              <w:t>Basement</w:t>
            </w:r>
          </w:p>
        </w:tc>
        <w:tc>
          <w:tcPr>
            <w:tcW w:type="dxa" w:w="2351"/>
          </w:tcPr>
          <w:p>
            <w:pPr>
              <w:jc w:val="center"/>
            </w:pPr>
            <w:r>
              <w:rPr>
                <w:sz w:val="18"/>
              </w:rPr>
              <w:t>50.3</w:t>
            </w:r>
          </w:p>
        </w:tc>
        <w:tc>
          <w:tcPr>
            <w:tcW w:type="dxa" w:w="2351"/>
          </w:tcPr>
          <w:p>
            <w:pPr>
              <w:jc w:val="center"/>
            </w:pPr>
            <w:r>
              <w:rPr>
                <w:sz w:val="18"/>
              </w:rPr>
              <w:t>45.8</w:t>
            </w:r>
          </w:p>
        </w:tc>
        <w:tc>
          <w:tcPr>
            <w:tcW w:type="dxa" w:w="2351"/>
          </w:tcPr>
          <w:p>
            <w:pPr>
              <w:jc w:val="center"/>
            </w:pPr>
            <w:r>
              <w:rPr>
                <w:sz w:val="18"/>
              </w:rPr>
              <w:t>+4.5</w:t>
            </w:r>
          </w:p>
        </w:tc>
      </w:tr>
    </w:tbl>
    <w:p>
      <w:pPr>
        <w:spacing w:after="120"/>
      </w:pPr>
    </w:p>
    <w:p>
      <w:pPr>
        <w:spacing w:after="240"/>
        <w:jc w:val="center"/>
      </w:pPr>
      <w:r>
        <w:rPr>
          <w:i/>
          <w:color w:val="57606A"/>
          <w:sz w:val="18"/>
        </w:rPr>
        <w:t>Table 8: Price premium for each binary feature (approximate values from the dataset)</w:t>
      </w:r>
    </w:p>
    <w:p>
      <w:pPr>
        <w:spacing w:after="80"/>
        <w:jc w:val="center"/>
      </w:pPr>
      <w:r>
        <w:drawing>
          <wp:inline xmlns:a="http://schemas.openxmlformats.org/drawingml/2006/main" xmlns:pic="http://schemas.openxmlformats.org/drawingml/2006/picture">
            <wp:extent cx="5486400" cy="27432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2743200"/>
                    </a:xfrm>
                    <a:prstGeom prst="rect"/>
                  </pic:spPr>
                </pic:pic>
              </a:graphicData>
            </a:graphic>
          </wp:inline>
        </w:drawing>
      </w:r>
    </w:p>
    <w:p>
      <w:pPr>
        <w:spacing w:after="240"/>
        <w:jc w:val="center"/>
      </w:pPr>
      <w:r>
        <w:rPr>
          <w:i/>
          <w:color w:val="57606A"/>
          <w:sz w:val="18"/>
        </w:rPr>
        <w:t>Figure 6: Geographic price comparison chart — median property prices vary significantly by region, with Niedersachsen and Moravian-Silesian region commanding the highest median prices</w:t>
      </w:r>
    </w:p>
    <w:p>
      <w:pPr>
        <w:pStyle w:val="Heading2"/>
      </w:pPr>
      <w:r>
        <w:rPr>
          <w:color w:val="2563EB"/>
        </w:rPr>
        <w:t>8.3 What-If Sensitivity Analysis</w:t>
      </w:r>
    </w:p>
    <w:p>
      <w:pPr>
        <w:spacing w:after="120" w:before="0"/>
      </w:pPr>
      <w:r>
        <w:rPr>
          <w:b w:val="0"/>
          <w:i w:val="0"/>
          <w:color w:val="1F2328"/>
          <w:sz w:val="22"/>
        </w:rPr>
        <w:t>The What-If tool lets users vary a single feature across its full range while holding all other features at their median values. This reveals the marginal impact of each feature on the predicted price. Key findings:</w:t>
      </w:r>
    </w:p>
    <w:p>
      <w:pPr>
        <w:pStyle w:val="ListBullet"/>
        <w:spacing w:after="60"/>
      </w:pPr>
      <w:r>
        <w:rPr>
          <w:color w:val="1F2328"/>
          <w:sz w:val="22"/>
        </w:rPr>
        <w:t>Every additional 1,000 sq ft of area adds approximately ₹8–12 Lakh to the predicted price.</w:t>
      </w:r>
    </w:p>
    <w:p>
      <w:pPr>
        <w:pStyle w:val="ListBullet"/>
        <w:spacing w:after="60"/>
      </w:pPr>
      <w:r>
        <w:rPr>
          <w:color w:val="1F2328"/>
          <w:sz w:val="22"/>
        </w:rPr>
        <w:t>Moving from 1 to 4 bedrooms increases predicted price by approximately ₹20–25 Lakh.</w:t>
      </w:r>
    </w:p>
    <w:p>
      <w:pPr>
        <w:pStyle w:val="ListBullet"/>
        <w:spacing w:after="60"/>
      </w:pPr>
      <w:r>
        <w:rPr>
          <w:color w:val="1F2328"/>
          <w:sz w:val="22"/>
        </w:rPr>
        <w:t>Adding a third parking space has minimal marginal impact (&lt; ₹2 Lakh).</w:t>
      </w:r>
    </w:p>
    <w:p>
      <w:r>
        <w:br w:type="page"/>
      </w:r>
    </w:p>
    <w:p>
      <w:pPr>
        <w:pStyle w:val="Heading1"/>
      </w:pPr>
      <w:r>
        <w:rPr>
          <w:color w:val="1E3A5F"/>
        </w:rPr>
        <w:t>9. Key Findings &amp; Conclusions</w:t>
      </w:r>
    </w:p>
    <w:p>
      <w:pPr>
        <w:pBdr>
          <w:bottom w:val="single" w:sz="6" w:color="2563EB"/>
        </w:pBdr>
        <w:spacing w:after="240"/>
      </w:pPr>
    </w:p>
    <w:p>
      <w:pPr>
        <w:pStyle w:val="Heading2"/>
      </w:pPr>
      <w:r>
        <w:rPr>
          <w:color w:val="2563EB"/>
        </w:rPr>
        <w:t>9.1 Model Performance Summary</w:t>
      </w:r>
    </w:p>
    <w:p>
      <w:pPr>
        <w:spacing w:after="120" w:before="0"/>
      </w:pPr>
      <w:r>
        <w:rPr>
          <w:b w:val="0"/>
          <w:i w:val="0"/>
          <w:color w:val="1F2328"/>
          <w:sz w:val="22"/>
        </w:rPr>
        <w:t>XGBoost is the best-performing model with a test R² of 0.6567 and MAPE of 20.89%. However, the performance of linear models is surprisingly competitive (R² ≈ 0.649), suggesting that the price–feature relationships in this dataset are largely linear. The relatively modest R² values (≈0.65) across all models indicate that the selected features capture approximately 65% of the variance in house prices, with the remaining 35% attributable to unobserved factors such as neighbourhood quality, proximity to schools, market timing, and property condition.</w:t>
      </w:r>
    </w:p>
    <w:p>
      <w:pPr>
        <w:pStyle w:val="Heading2"/>
      </w:pPr>
      <w:r>
        <w:rPr>
          <w:color w:val="2563EB"/>
        </w:rPr>
        <w:t>9.2 Most Influential Features</w:t>
      </w:r>
    </w:p>
    <w:p>
      <w:pPr>
        <w:spacing w:after="120" w:before="0"/>
      </w:pPr>
      <w:r>
        <w:rPr>
          <w:b w:val="0"/>
          <w:i w:val="0"/>
          <w:color w:val="1F2328"/>
          <w:sz w:val="22"/>
        </w:rPr>
        <w:t>Based on feature importance analysis across all models, the top features are:</w:t>
      </w:r>
    </w:p>
    <w:p>
      <w:pPr>
        <w:pStyle w:val="ListBullet"/>
        <w:spacing w:after="60"/>
      </w:pPr>
      <w:r>
        <w:rPr>
          <w:color w:val="1F2328"/>
          <w:sz w:val="22"/>
        </w:rPr>
        <w:t>Area (sq ft) — The single strongest predictor; larger properties command significantly higher prices.</w:t>
      </w:r>
    </w:p>
    <w:p>
      <w:pPr>
        <w:pStyle w:val="ListBullet"/>
        <w:spacing w:after="60"/>
      </w:pPr>
      <w:r>
        <w:rPr>
          <w:color w:val="1F2328"/>
          <w:sz w:val="22"/>
        </w:rPr>
        <w:t>Bathrooms — More bathrooms strongly associated with higher prices.</w:t>
      </w:r>
    </w:p>
    <w:p>
      <w:pPr>
        <w:pStyle w:val="ListBullet"/>
        <w:spacing w:after="60"/>
      </w:pPr>
      <w:r>
        <w:rPr>
          <w:color w:val="1F2328"/>
          <w:sz w:val="22"/>
        </w:rPr>
        <w:t>Bedrooms — Positive correlation, though non-linear (5-bedroom homes slightly cheaper than 4-bedroom on average).</w:t>
      </w:r>
    </w:p>
    <w:p>
      <w:pPr>
        <w:pStyle w:val="ListBullet"/>
        <w:spacing w:after="60"/>
      </w:pPr>
      <w:r>
        <w:rPr>
          <w:color w:val="1F2328"/>
          <w:sz w:val="22"/>
        </w:rPr>
        <w:t>Air Conditioning — The most valuable binary amenity, adding ~₹17 Lakh on average.</w:t>
      </w:r>
    </w:p>
    <w:p>
      <w:pPr>
        <w:pStyle w:val="ListBullet"/>
        <w:spacing w:after="60"/>
      </w:pPr>
      <w:r>
        <w:rPr>
          <w:color w:val="1F2328"/>
          <w:sz w:val="22"/>
        </w:rPr>
        <w:t>Preferred Area — Properties in preferred locations command a ₹13 Lakh premium.</w:t>
      </w:r>
    </w:p>
    <w:p>
      <w:pPr>
        <w:pStyle w:val="ListBullet"/>
        <w:spacing w:after="60"/>
      </w:pPr>
      <w:r>
        <w:rPr>
          <w:color w:val="1F2328"/>
          <w:sz w:val="22"/>
        </w:rPr>
        <w:t>Stories — Multi-storey homes are priced higher, reflecting the larger floor area.</w:t>
      </w:r>
    </w:p>
    <w:p>
      <w:pPr>
        <w:pStyle w:val="Heading2"/>
      </w:pPr>
      <w:r>
        <w:rPr>
          <w:color w:val="2563EB"/>
        </w:rPr>
        <w:t>9.3 Dataset Limitations</w:t>
      </w:r>
    </w:p>
    <w:p>
      <w:pPr>
        <w:pStyle w:val="ListBullet"/>
        <w:spacing w:after="60"/>
      </w:pPr>
      <w:r>
        <w:rPr>
          <w:color w:val="1F2328"/>
          <w:sz w:val="22"/>
        </w:rPr>
        <w:t>The dataset contains only 545 records — a larger dataset would likely improve model accuracy significantly.</w:t>
      </w:r>
    </w:p>
    <w:p>
      <w:pPr>
        <w:pStyle w:val="ListBullet"/>
        <w:spacing w:after="60"/>
      </w:pPr>
      <w:r>
        <w:rPr>
          <w:color w:val="1F2328"/>
          <w:sz w:val="22"/>
        </w:rPr>
        <w:t>All binary features are already encoded (0/1); the original categorical context may provide richer information.</w:t>
      </w:r>
    </w:p>
    <w:p>
      <w:pPr>
        <w:pStyle w:val="ListBullet"/>
        <w:spacing w:after="60"/>
      </w:pPr>
      <w:r>
        <w:rPr>
          <w:color w:val="1F2328"/>
          <w:sz w:val="22"/>
        </w:rPr>
        <w:t>Prices are in Indian Rupees and reflect a specific market/time period; the model may not generalise across geographies.</w:t>
      </w:r>
    </w:p>
    <w:p>
      <w:pPr>
        <w:pStyle w:val="ListBullet"/>
        <w:spacing w:after="60"/>
      </w:pPr>
      <w:r>
        <w:rPr>
          <w:color w:val="1F2328"/>
          <w:sz w:val="22"/>
        </w:rPr>
        <w:t>Geographic features (city, neighbourhood, proximity to amenities) are absent, limiting predictive power.</w:t>
      </w:r>
    </w:p>
    <w:p>
      <w:pPr>
        <w:pStyle w:val="ListBullet"/>
        <w:spacing w:after="60"/>
      </w:pPr>
      <w:r>
        <w:rPr>
          <w:color w:val="1F2328"/>
          <w:sz w:val="22"/>
        </w:rPr>
        <w:t>No temporal features are present — seasonal and market-cycle effects cannot be modelled.</w:t>
      </w:r>
    </w:p>
    <w:p>
      <w:pPr>
        <w:pStyle w:val="Heading2"/>
      </w:pPr>
      <w:r>
        <w:rPr>
          <w:color w:val="2563EB"/>
        </w:rPr>
        <w:t>9.4 Recommendations</w:t>
      </w:r>
    </w:p>
    <w:p>
      <w:pPr>
        <w:pStyle w:val="ListBullet"/>
        <w:spacing w:after="60"/>
      </w:pPr>
      <w:r>
        <w:rPr>
          <w:color w:val="1F2328"/>
          <w:sz w:val="22"/>
        </w:rPr>
        <w:t>Enrich the dataset with geographic coordinates or city-level features to improve R² substantially.</w:t>
      </w:r>
    </w:p>
    <w:p>
      <w:pPr>
        <w:pStyle w:val="ListBullet"/>
        <w:spacing w:after="60"/>
      </w:pPr>
      <w:r>
        <w:rPr>
          <w:color w:val="1F2328"/>
          <w:sz w:val="22"/>
        </w:rPr>
        <w:t>Incorporate regularised models (Ridge, Lasso) in production for their stable cross-validation performance.</w:t>
      </w:r>
    </w:p>
    <w:p>
      <w:pPr>
        <w:pStyle w:val="ListBullet"/>
        <w:spacing w:after="60"/>
      </w:pPr>
      <w:r>
        <w:rPr>
          <w:color w:val="1F2328"/>
          <w:sz w:val="22"/>
        </w:rPr>
        <w:t>Implement SHAP values for per-prediction explainability in the price predictor.</w:t>
      </w:r>
    </w:p>
    <w:p>
      <w:pPr>
        <w:pStyle w:val="ListBullet"/>
        <w:spacing w:after="60"/>
      </w:pPr>
      <w:r>
        <w:rPr>
          <w:color w:val="1F2328"/>
          <w:sz w:val="22"/>
        </w:rPr>
        <w:t>Consider a stacking ensemble of the top 3 models (XGBoost + Ridge + Gradient Boosting).</w:t>
      </w:r>
    </w:p>
    <w:p>
      <w:pPr>
        <w:pStyle w:val="ListBullet"/>
        <w:spacing w:after="60"/>
      </w:pPr>
      <w:r>
        <w:rPr>
          <w:color w:val="1F2328"/>
          <w:sz w:val="22"/>
        </w:rPr>
        <w:t>Re-train models on fresh data quarterly to account for market price drift.</w:t>
      </w:r>
    </w:p>
    <w:p>
      <w:pPr>
        <w:pStyle w:val="Heading1"/>
      </w:pPr>
      <w:r>
        <w:rPr>
          <w:color w:val="1E3A5F"/>
        </w:rPr>
        <w:t>10. Project Structure &amp; Setup</w:t>
      </w:r>
    </w:p>
    <w:p>
      <w:pPr>
        <w:pBdr>
          <w:bottom w:val="single" w:sz="6" w:color="2563EB"/>
        </w:pBdr>
        <w:spacing w:after="240"/>
      </w:pPr>
    </w:p>
    <w:p>
      <w:pPr>
        <w:pStyle w:val="Heading2"/>
      </w:pPr>
      <w:r>
        <w:rPr>
          <w:color w:val="2563EB"/>
        </w:rPr>
        <w:t>10.1 File Structure</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E3A5F"/>
          </w:tcPr>
          <w:p>
            <w:pPr>
              <w:jc w:val="center"/>
            </w:pPr>
            <w:r>
              <w:rPr>
                <w:b/>
                <w:color w:val="FFFFFF"/>
                <w:sz w:val="18"/>
              </w:rPr>
              <w:t>File</w:t>
            </w:r>
          </w:p>
        </w:tc>
        <w:tc>
          <w:tcPr>
            <w:tcW w:type="dxa" w:w="4703"/>
            <w:shd w:val="clear" w:color="auto" w:fill="1E3A5F"/>
          </w:tcPr>
          <w:p>
            <w:pPr>
              <w:jc w:val="center"/>
            </w:pPr>
            <w:r>
              <w:rPr>
                <w:b/>
                <w:color w:val="FFFFFF"/>
                <w:sz w:val="18"/>
              </w:rPr>
              <w:t>Description</w:t>
            </w:r>
          </w:p>
        </w:tc>
      </w:tr>
      <w:tr>
        <w:tc>
          <w:tcPr>
            <w:tcW w:type="dxa" w:w="4703"/>
            <w:shd w:val="clear" w:color="auto" w:fill="F8FAFC"/>
          </w:tcPr>
          <w:p>
            <w:pPr>
              <w:jc w:val="center"/>
            </w:pPr>
            <w:r>
              <w:rPr>
                <w:sz w:val="18"/>
              </w:rPr>
              <w:t>app.py</w:t>
            </w:r>
          </w:p>
        </w:tc>
        <w:tc>
          <w:tcPr>
            <w:tcW w:type="dxa" w:w="4703"/>
            <w:shd w:val="clear" w:color="auto" w:fill="F8FAFC"/>
          </w:tcPr>
          <w:p>
            <w:pPr>
              <w:jc w:val="center"/>
            </w:pPr>
            <w:r>
              <w:rPr>
                <w:sz w:val="18"/>
              </w:rPr>
              <w:t>Main Streamlit application (~830 lines, 6 pages)</w:t>
            </w:r>
          </w:p>
        </w:tc>
      </w:tr>
      <w:tr>
        <w:tc>
          <w:tcPr>
            <w:tcW w:type="dxa" w:w="4703"/>
          </w:tcPr>
          <w:p>
            <w:pPr>
              <w:jc w:val="center"/>
            </w:pPr>
            <w:r>
              <w:rPr>
                <w:sz w:val="18"/>
              </w:rPr>
              <w:t>Housing_cleaned.csv</w:t>
            </w:r>
          </w:p>
        </w:tc>
        <w:tc>
          <w:tcPr>
            <w:tcW w:type="dxa" w:w="4703"/>
          </w:tcPr>
          <w:p>
            <w:pPr>
              <w:jc w:val="center"/>
            </w:pPr>
            <w:r>
              <w:rPr>
                <w:sz w:val="18"/>
              </w:rPr>
              <w:t>Dataset — 545 properties, 13 columns</w:t>
            </w:r>
          </w:p>
        </w:tc>
      </w:tr>
      <w:tr>
        <w:tc>
          <w:tcPr>
            <w:tcW w:type="dxa" w:w="4703"/>
            <w:shd w:val="clear" w:color="auto" w:fill="F8FAFC"/>
          </w:tcPr>
          <w:p>
            <w:pPr>
              <w:jc w:val="center"/>
            </w:pPr>
            <w:r>
              <w:rPr>
                <w:sz w:val="18"/>
              </w:rPr>
              <w:t>requirements.txt</w:t>
            </w:r>
          </w:p>
        </w:tc>
        <w:tc>
          <w:tcPr>
            <w:tcW w:type="dxa" w:w="4703"/>
            <w:shd w:val="clear" w:color="auto" w:fill="F8FAFC"/>
          </w:tcPr>
          <w:p>
            <w:pPr>
              <w:jc w:val="center"/>
            </w:pPr>
            <w:r>
              <w:rPr>
                <w:sz w:val="18"/>
              </w:rPr>
              <w:t>Python dependencies with minimum version pins</w:t>
            </w:r>
          </w:p>
        </w:tc>
      </w:tr>
      <w:tr>
        <w:tc>
          <w:tcPr>
            <w:tcW w:type="dxa" w:w="4703"/>
          </w:tcPr>
          <w:p>
            <w:pPr>
              <w:jc w:val="center"/>
            </w:pPr>
            <w:r>
              <w:rPr>
                <w:sz w:val="18"/>
              </w:rPr>
              <w:t>README.md</w:t>
            </w:r>
          </w:p>
        </w:tc>
        <w:tc>
          <w:tcPr>
            <w:tcW w:type="dxa" w:w="4703"/>
          </w:tcPr>
          <w:p>
            <w:pPr>
              <w:jc w:val="center"/>
            </w:pPr>
            <w:r>
              <w:rPr>
                <w:sz w:val="18"/>
              </w:rPr>
              <w:t>Project documentation and setup guide</w:t>
            </w:r>
          </w:p>
        </w:tc>
      </w:tr>
      <w:tr>
        <w:tc>
          <w:tcPr>
            <w:tcW w:type="dxa" w:w="4703"/>
            <w:shd w:val="clear" w:color="auto" w:fill="F8FAFC"/>
          </w:tcPr>
          <w:p>
            <w:pPr>
              <w:jc w:val="center"/>
            </w:pPr>
            <w:r>
              <w:rPr>
                <w:sz w:val="18"/>
              </w:rPr>
              <w:t>House_Price_Prediction_Report.docx</w:t>
            </w:r>
          </w:p>
        </w:tc>
        <w:tc>
          <w:tcPr>
            <w:tcW w:type="dxa" w:w="4703"/>
            <w:shd w:val="clear" w:color="auto" w:fill="F8FAFC"/>
          </w:tcPr>
          <w:p>
            <w:pPr>
              <w:jc w:val="center"/>
            </w:pPr>
            <w:r>
              <w:rPr>
                <w:sz w:val="18"/>
              </w:rPr>
              <w:t>This project report</w:t>
            </w:r>
          </w:p>
        </w:tc>
      </w:tr>
    </w:tbl>
    <w:p>
      <w:pPr>
        <w:spacing w:after="120"/>
      </w:pPr>
    </w:p>
    <w:p>
      <w:pPr>
        <w:spacing w:after="240"/>
        <w:jc w:val="center"/>
      </w:pPr>
      <w:r>
        <w:rPr>
          <w:i/>
          <w:color w:val="57606A"/>
          <w:sz w:val="18"/>
        </w:rPr>
        <w:t>Table 9: Project file structure</w:t>
      </w:r>
    </w:p>
    <w:p>
      <w:pPr>
        <w:pStyle w:val="Heading2"/>
      </w:pPr>
      <w:r>
        <w:rPr>
          <w:color w:val="2563EB"/>
        </w:rPr>
        <w:t>10.2 Installation &amp; Run</w:t>
      </w:r>
    </w:p>
    <w:p>
      <w:pPr>
        <w:spacing w:after="120" w:before="0"/>
      </w:pPr>
      <w:r>
        <w:rPr>
          <w:b/>
          <w:i w:val="0"/>
          <w:color w:val="1F2328"/>
          <w:sz w:val="22"/>
        </w:rPr>
        <w:t>Step 1 — Create and activate a virtual environment:</w:t>
      </w:r>
    </w:p>
    <w:p>
      <w:pPr>
        <w:spacing w:after="160"/>
      </w:pPr>
      <w:r>
        <w:rPr>
          <w:rFonts w:ascii="Courier New" w:hAnsi="Courier New"/>
          <w:color w:val="1E3A5F"/>
          <w:sz w:val="20"/>
        </w:rPr>
        <w:t>python -m venv venv</w:t>
        <w:br/>
        <w:t>venv\Scripts\activate    # Windows</w:t>
        <w:br/>
        <w:t>source venv/bin/activate  # macOS/Linux</w:t>
      </w:r>
    </w:p>
    <w:p>
      <w:pPr>
        <w:spacing w:after="120" w:before="0"/>
      </w:pPr>
      <w:r>
        <w:rPr>
          <w:b/>
          <w:i w:val="0"/>
          <w:color w:val="1F2328"/>
          <w:sz w:val="22"/>
        </w:rPr>
        <w:t>Step 2 — Install dependencies:</w:t>
      </w:r>
    </w:p>
    <w:p>
      <w:pPr>
        <w:spacing w:after="160"/>
      </w:pPr>
      <w:r>
        <w:rPr>
          <w:rFonts w:ascii="Courier New" w:hAnsi="Courier New"/>
          <w:color w:val="1E3A5F"/>
          <w:sz w:val="20"/>
        </w:rPr>
        <w:t>pip install -r requirements.txt</w:t>
      </w:r>
    </w:p>
    <w:p>
      <w:pPr>
        <w:spacing w:after="120" w:before="0"/>
      </w:pPr>
      <w:r>
        <w:rPr>
          <w:b/>
          <w:i w:val="0"/>
          <w:color w:val="1F2328"/>
          <w:sz w:val="22"/>
        </w:rPr>
        <w:t>Step 3 — Launch the application:</w:t>
      </w:r>
    </w:p>
    <w:p>
      <w:pPr>
        <w:spacing w:after="160"/>
      </w:pPr>
      <w:r>
        <w:rPr>
          <w:rFonts w:ascii="Courier New" w:hAnsi="Courier New"/>
          <w:color w:val="1E3A5F"/>
          <w:sz w:val="20"/>
        </w:rPr>
        <w:t>streamlit run app.py</w:t>
      </w:r>
    </w:p>
    <w:p>
      <w:pPr>
        <w:spacing w:after="120" w:before="0"/>
      </w:pPr>
      <w:r>
        <w:rPr>
          <w:b w:val="0"/>
          <w:i w:val="0"/>
          <w:color w:val="1F2328"/>
          <w:sz w:val="22"/>
        </w:rPr>
        <w:t>The app opens automatically at http://localhost:8501</w:t>
      </w:r>
    </w:p>
    <w:p>
      <w:pPr>
        <w:pStyle w:val="Heading2"/>
      </w:pPr>
      <w:r>
        <w:rPr>
          <w:color w:val="2563EB"/>
        </w:rPr>
        <w:t>10.3 Dependencies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1E3A5F"/>
          </w:tcPr>
          <w:p>
            <w:pPr>
              <w:jc w:val="center"/>
            </w:pPr>
            <w:r>
              <w:rPr>
                <w:b/>
                <w:color w:val="FFFFFF"/>
                <w:sz w:val="18"/>
              </w:rPr>
              <w:t>Package</w:t>
            </w:r>
          </w:p>
        </w:tc>
        <w:tc>
          <w:tcPr>
            <w:tcW w:type="dxa" w:w="3135"/>
            <w:shd w:val="clear" w:color="auto" w:fill="1E3A5F"/>
          </w:tcPr>
          <w:p>
            <w:pPr>
              <w:jc w:val="center"/>
            </w:pPr>
            <w:r>
              <w:rPr>
                <w:b/>
                <w:color w:val="FFFFFF"/>
                <w:sz w:val="18"/>
              </w:rPr>
              <w:t>Min Version</w:t>
            </w:r>
          </w:p>
        </w:tc>
        <w:tc>
          <w:tcPr>
            <w:tcW w:type="dxa" w:w="3135"/>
            <w:shd w:val="clear" w:color="auto" w:fill="1E3A5F"/>
          </w:tcPr>
          <w:p>
            <w:pPr>
              <w:jc w:val="center"/>
            </w:pPr>
            <w:r>
              <w:rPr>
                <w:b/>
                <w:color w:val="FFFFFF"/>
                <w:sz w:val="18"/>
              </w:rPr>
              <w:t>Role</w:t>
            </w:r>
          </w:p>
        </w:tc>
      </w:tr>
      <w:tr>
        <w:tc>
          <w:tcPr>
            <w:tcW w:type="dxa" w:w="3135"/>
            <w:shd w:val="clear" w:color="auto" w:fill="F8FAFC"/>
          </w:tcPr>
          <w:p>
            <w:pPr>
              <w:jc w:val="center"/>
            </w:pPr>
            <w:r>
              <w:rPr>
                <w:sz w:val="18"/>
              </w:rPr>
              <w:t>streamlit</w:t>
            </w:r>
          </w:p>
        </w:tc>
        <w:tc>
          <w:tcPr>
            <w:tcW w:type="dxa" w:w="3135"/>
            <w:shd w:val="clear" w:color="auto" w:fill="F8FAFC"/>
          </w:tcPr>
          <w:p>
            <w:pPr>
              <w:jc w:val="center"/>
            </w:pPr>
            <w:r>
              <w:rPr>
                <w:sz w:val="18"/>
              </w:rPr>
              <w:t>1.32.0</w:t>
            </w:r>
          </w:p>
        </w:tc>
        <w:tc>
          <w:tcPr>
            <w:tcW w:type="dxa" w:w="3135"/>
            <w:shd w:val="clear" w:color="auto" w:fill="F8FAFC"/>
          </w:tcPr>
          <w:p>
            <w:pPr>
              <w:jc w:val="center"/>
            </w:pPr>
            <w:r>
              <w:rPr>
                <w:sz w:val="18"/>
              </w:rPr>
              <w:t>Web framework and UI</w:t>
            </w:r>
          </w:p>
        </w:tc>
      </w:tr>
      <w:tr>
        <w:tc>
          <w:tcPr>
            <w:tcW w:type="dxa" w:w="3135"/>
          </w:tcPr>
          <w:p>
            <w:pPr>
              <w:jc w:val="center"/>
            </w:pPr>
            <w:r>
              <w:rPr>
                <w:sz w:val="18"/>
              </w:rPr>
              <w:t>pandas</w:t>
            </w:r>
          </w:p>
        </w:tc>
        <w:tc>
          <w:tcPr>
            <w:tcW w:type="dxa" w:w="3135"/>
          </w:tcPr>
          <w:p>
            <w:pPr>
              <w:jc w:val="center"/>
            </w:pPr>
            <w:r>
              <w:rPr>
                <w:sz w:val="18"/>
              </w:rPr>
              <w:t>2.0.0</w:t>
            </w:r>
          </w:p>
        </w:tc>
        <w:tc>
          <w:tcPr>
            <w:tcW w:type="dxa" w:w="3135"/>
          </w:tcPr>
          <w:p>
            <w:pPr>
              <w:jc w:val="center"/>
            </w:pPr>
            <w:r>
              <w:rPr>
                <w:sz w:val="18"/>
              </w:rPr>
              <w:t>Data manipulation</w:t>
            </w:r>
          </w:p>
        </w:tc>
      </w:tr>
      <w:tr>
        <w:tc>
          <w:tcPr>
            <w:tcW w:type="dxa" w:w="3135"/>
            <w:shd w:val="clear" w:color="auto" w:fill="F8FAFC"/>
          </w:tcPr>
          <w:p>
            <w:pPr>
              <w:jc w:val="center"/>
            </w:pPr>
            <w:r>
              <w:rPr>
                <w:sz w:val="18"/>
              </w:rPr>
              <w:t>numpy</w:t>
            </w:r>
          </w:p>
        </w:tc>
        <w:tc>
          <w:tcPr>
            <w:tcW w:type="dxa" w:w="3135"/>
            <w:shd w:val="clear" w:color="auto" w:fill="F8FAFC"/>
          </w:tcPr>
          <w:p>
            <w:pPr>
              <w:jc w:val="center"/>
            </w:pPr>
            <w:r>
              <w:rPr>
                <w:sz w:val="18"/>
              </w:rPr>
              <w:t>1.24.0</w:t>
            </w:r>
          </w:p>
        </w:tc>
        <w:tc>
          <w:tcPr>
            <w:tcW w:type="dxa" w:w="3135"/>
            <w:shd w:val="clear" w:color="auto" w:fill="F8FAFC"/>
          </w:tcPr>
          <w:p>
            <w:pPr>
              <w:jc w:val="center"/>
            </w:pPr>
            <w:r>
              <w:rPr>
                <w:sz w:val="18"/>
              </w:rPr>
              <w:t>Numerical computing</w:t>
            </w:r>
          </w:p>
        </w:tc>
      </w:tr>
      <w:tr>
        <w:tc>
          <w:tcPr>
            <w:tcW w:type="dxa" w:w="3135"/>
          </w:tcPr>
          <w:p>
            <w:pPr>
              <w:jc w:val="center"/>
            </w:pPr>
            <w:r>
              <w:rPr>
                <w:sz w:val="18"/>
              </w:rPr>
              <w:t>scikit-learn</w:t>
            </w:r>
          </w:p>
        </w:tc>
        <w:tc>
          <w:tcPr>
            <w:tcW w:type="dxa" w:w="3135"/>
          </w:tcPr>
          <w:p>
            <w:pPr>
              <w:jc w:val="center"/>
            </w:pPr>
            <w:r>
              <w:rPr>
                <w:sz w:val="18"/>
              </w:rPr>
              <w:t>1.3.0</w:t>
            </w:r>
          </w:p>
        </w:tc>
        <w:tc>
          <w:tcPr>
            <w:tcW w:type="dxa" w:w="3135"/>
          </w:tcPr>
          <w:p>
            <w:pPr>
              <w:jc w:val="center"/>
            </w:pPr>
            <w:r>
              <w:rPr>
                <w:sz w:val="18"/>
              </w:rPr>
              <w:t>ML models and preprocessing</w:t>
            </w:r>
          </w:p>
        </w:tc>
      </w:tr>
      <w:tr>
        <w:tc>
          <w:tcPr>
            <w:tcW w:type="dxa" w:w="3135"/>
            <w:shd w:val="clear" w:color="auto" w:fill="F8FAFC"/>
          </w:tcPr>
          <w:p>
            <w:pPr>
              <w:jc w:val="center"/>
            </w:pPr>
            <w:r>
              <w:rPr>
                <w:sz w:val="18"/>
              </w:rPr>
              <w:t>xgboost</w:t>
            </w:r>
          </w:p>
        </w:tc>
        <w:tc>
          <w:tcPr>
            <w:tcW w:type="dxa" w:w="3135"/>
            <w:shd w:val="clear" w:color="auto" w:fill="F8FAFC"/>
          </w:tcPr>
          <w:p>
            <w:pPr>
              <w:jc w:val="center"/>
            </w:pPr>
            <w:r>
              <w:rPr>
                <w:sz w:val="18"/>
              </w:rPr>
              <w:t>2.0.0</w:t>
            </w:r>
          </w:p>
        </w:tc>
        <w:tc>
          <w:tcPr>
            <w:tcW w:type="dxa" w:w="3135"/>
            <w:shd w:val="clear" w:color="auto" w:fill="F8FAFC"/>
          </w:tcPr>
          <w:p>
            <w:pPr>
              <w:jc w:val="center"/>
            </w:pPr>
            <w:r>
              <w:rPr>
                <w:sz w:val="18"/>
              </w:rPr>
              <w:t>XGBoost gradient boosting</w:t>
            </w:r>
          </w:p>
        </w:tc>
      </w:tr>
      <w:tr>
        <w:tc>
          <w:tcPr>
            <w:tcW w:type="dxa" w:w="3135"/>
          </w:tcPr>
          <w:p>
            <w:pPr>
              <w:jc w:val="center"/>
            </w:pPr>
            <w:r>
              <w:rPr>
                <w:sz w:val="18"/>
              </w:rPr>
              <w:t>plotly</w:t>
            </w:r>
          </w:p>
        </w:tc>
        <w:tc>
          <w:tcPr>
            <w:tcW w:type="dxa" w:w="3135"/>
          </w:tcPr>
          <w:p>
            <w:pPr>
              <w:jc w:val="center"/>
            </w:pPr>
            <w:r>
              <w:rPr>
                <w:sz w:val="18"/>
              </w:rPr>
              <w:t>5.18.0</w:t>
            </w:r>
          </w:p>
        </w:tc>
        <w:tc>
          <w:tcPr>
            <w:tcW w:type="dxa" w:w="3135"/>
          </w:tcPr>
          <w:p>
            <w:pPr>
              <w:jc w:val="center"/>
            </w:pPr>
            <w:r>
              <w:rPr>
                <w:sz w:val="18"/>
              </w:rPr>
              <w:t>Interactive visualisations</w:t>
            </w:r>
          </w:p>
        </w:tc>
      </w:tr>
      <w:tr>
        <w:tc>
          <w:tcPr>
            <w:tcW w:type="dxa" w:w="3135"/>
            <w:shd w:val="clear" w:color="auto" w:fill="F8FAFC"/>
          </w:tcPr>
          <w:p>
            <w:pPr>
              <w:jc w:val="center"/>
            </w:pPr>
            <w:r>
              <w:rPr>
                <w:sz w:val="18"/>
              </w:rPr>
              <w:t>joblib</w:t>
            </w:r>
          </w:p>
        </w:tc>
        <w:tc>
          <w:tcPr>
            <w:tcW w:type="dxa" w:w="3135"/>
            <w:shd w:val="clear" w:color="auto" w:fill="F8FAFC"/>
          </w:tcPr>
          <w:p>
            <w:pPr>
              <w:jc w:val="center"/>
            </w:pPr>
            <w:r>
              <w:rPr>
                <w:sz w:val="18"/>
              </w:rPr>
              <w:t>1.3.0</w:t>
            </w:r>
          </w:p>
        </w:tc>
        <w:tc>
          <w:tcPr>
            <w:tcW w:type="dxa" w:w="3135"/>
            <w:shd w:val="clear" w:color="auto" w:fill="F8FAFC"/>
          </w:tcPr>
          <w:p>
            <w:pPr>
              <w:jc w:val="center"/>
            </w:pPr>
            <w:r>
              <w:rPr>
                <w:sz w:val="18"/>
              </w:rPr>
              <w:t>Model caching</w:t>
            </w:r>
          </w:p>
        </w:tc>
      </w:tr>
    </w:tbl>
    <w:p>
      <w:pPr>
        <w:spacing w:after="120"/>
      </w:pPr>
    </w:p>
    <w:p>
      <w:pPr>
        <w:spacing w:after="240"/>
        <w:jc w:val="center"/>
      </w:pPr>
      <w:r>
        <w:rPr>
          <w:i/>
          <w:color w:val="57606A"/>
          <w:sz w:val="18"/>
        </w:rPr>
        <w:t>Table 10: Python dependencies</w:t>
      </w:r>
    </w:p>
    <w:p>
      <w:r>
        <w:br w:type="page"/>
      </w:r>
    </w:p>
    <w:p/>
    <w:p/>
    <w:p>
      <w:pPr>
        <w:jc w:val="center"/>
      </w:pPr>
      <w:r>
        <w:rPr>
          <w:b/>
          <w:color w:val="1E3A5F"/>
          <w:sz w:val="32"/>
        </w:rPr>
        <w:t>House Price Prediction &amp; Analytics</w:t>
      </w:r>
    </w:p>
    <w:p>
      <w:pPr>
        <w:jc w:val="center"/>
      </w:pPr>
      <w:r>
        <w:rPr>
          <w:i/>
          <w:color w:val="57606A"/>
          <w:sz w:val="22"/>
        </w:rPr>
        <w:t>Project Report  ·  Python · Streamlit · Machine Learning</w:t>
      </w:r>
    </w:p>
    <w:p/>
    <w:p>
      <w:pPr>
        <w:jc w:val="center"/>
      </w:pPr>
      <w:r>
        <w:rPr>
          <w:color w:val="57606A"/>
          <w:sz w:val="20"/>
        </w:rPr>
        <w:t>Generated: 21 September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