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2A44"/>
          <w:sz w:val="56"/>
          <w:szCs w:val="56"/>
        </w:rPr>
        <w:t xml:space="preserve">byteXL Uploader</w:t>
      </w:r>
    </w:p>
    <w:p>
      <w:pPr>
        <w:spacing w:after="100" w:before="160"/>
        <w:jc w:val="center"/>
      </w:pPr>
      <w:r>
        <w:rPr>
          <w:color w:val="4F46E5"/>
          <w:sz w:val="28"/>
          <w:szCs w:val="28"/>
        </w:rPr>
        <w:t xml:space="preserve">Technical Walkthrough &amp; Product Documentation</w:t>
      </w:r>
    </w:p>
    <w:p>
      <w:pPr>
        <w:spacing w:before="400"/>
        <w:jc w:val="center"/>
      </w:pPr>
      <w:r>
        <w:rPr>
          <w:color w:val="667085"/>
          <w:sz w:val="20"/>
          <w:szCs w:val="20"/>
        </w:rPr>
        <w:t xml:space="preserve">Prepared for the engineering review</w:t>
      </w:r>
    </w:p>
    <w:p>
      <w:pPr>
        <w:spacing w:before="60"/>
        <w:jc w:val="center"/>
      </w:pPr>
      <w:r>
        <w:rPr>
          <w:color w:val="667085"/>
          <w:sz w:val="20"/>
          <w:szCs w:val="20"/>
        </w:rPr>
        <w:t xml:space="preserve">Owner: Suman Poojary, ByteXL</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D9DEE8" w:sz="1"/>
              <w:bottom w:val="single" w:color="D9DEE8" w:sz="1"/>
              <w:right w:val="single" w:color="D9DEE8" w:sz="1"/>
            </w:tcBorders>
            <w:shd w:fill="EEF1F8" w:val="clear"/>
            <w:tcMar>
              <w:top w:type="dxa" w:w="140"/>
              <w:left w:type="dxa" w:w="180"/>
              <w:bottom w:type="dxa" w:w="140"/>
              <w:right w:type="dxa" w:w="180"/>
            </w:tcMar>
          </w:tcPr>
          <w:p>
            <w:pPr>
              <w:spacing w:after="60"/>
            </w:pPr>
            <w:r>
              <w:rPr>
                <w:b/>
                <w:bCs/>
                <w:color w:val="4F46E5"/>
                <w:sz w:val="21"/>
                <w:szCs w:val="21"/>
              </w:rPr>
              <w:t xml:space="preserve">What this document covers</w:t>
            </w:r>
          </w:p>
          <w:p>
            <w:r>
              <w:rPr>
                <w:sz w:val="21"/>
                <w:szCs w:val="21"/>
              </w:rPr>
              <w:t xml:space="preserve">A complete walkthrough of the ByteXL Uploader product: what it does, how every upload path works end-to-end, the exact APIs it talks to, the authentication model, every known constraint, and a working demo you can reproduce.</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Product Overview</w:t>
      </w:r>
    </w:p>
    <w:p>
      <w:pPr>
        <w:spacing w:after="160"/>
      </w:pPr>
      <w:r>
        <w:t xml:space="preserve">The ByteXL Uploader is an internal tool that automates the manual work of publishing course content and assessment questions to the ByteXL learning platform (bytexl.app). It replaces a workflow that previously required manually uploading each image, pasting markdown into the ByteXL editor topic-by-topic, and manually creating MCQ / coding questions one at a time through the ByteXL UI.</w:t>
      </w:r>
    </w:p>
    <w:p>
      <w:pPr>
        <w:spacing w:after="160"/>
      </w:pPr>
      <w:r>
        <w:t xml:space="preserve">It is a single web application with two modes, both served from the same FastAPI backend and reachable at one URL:</w:t>
      </w:r>
    </w:p>
    <w:p>
      <w:pPr>
        <w:pStyle w:val="ListParagraph"/>
        <w:numPr>
          <w:ilvl w:val="0"/>
          <w:numId w:val="2"/>
        </w:numPr>
        <w:spacing w:after="80"/>
      </w:pPr>
      <w:r>
        <w:t xml:space="preserve">Content Upload — uploads course markdown + images into ByteXL reading materials (chapters/units and topics).</w:t>
      </w:r>
    </w:p>
    <w:p>
      <w:pPr>
        <w:pStyle w:val="ListParagraph"/>
        <w:numPr>
          <w:ilvl w:val="0"/>
          <w:numId w:val="2"/>
        </w:numPr>
        <w:spacing w:after="80"/>
      </w:pPr>
      <w:r>
        <w:t xml:space="preserve">Assessment Upload — uploads MCQ and Coding question banks (Excel files) into ByteXL's question bank.</w:t>
      </w:r>
    </w:p>
    <w:p>
      <w:pPr>
        <w:spacing w:after="120"/>
      </w:pPr>
    </w:p>
    <w:p>
      <w:pPr>
        <w:pStyle w:val="Heading2"/>
      </w:pPr>
      <w:r>
        <w:t xml:space="preserve">1.1 Where it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Environment</w:t>
            </w:r>
          </w:p>
        </w:tc>
        <w:tc>
          <w:tcPr>
            <w:tcW w:type="dxa" w:w="636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URL / Path</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Production (hosted)</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https://image-converter-pi-rouge.vercel.app</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Local development</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http://localhost:8000  (run: python3 run.py)</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Source code</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/Users/suman/Desktop/ByteXL/image-converter/</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Hosting</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Vercel (serverless Python / FastAPI)</w:t>
            </w:r>
          </w:p>
        </w:tc>
      </w:tr>
    </w:tbl>
    <w:p>
      <w:pPr>
        <w:spacing w:after="120"/>
      </w:pPr>
    </w:p>
    <w:p>
      <w:pPr>
        <w:pStyle w:val="Heading2"/>
      </w:pPr>
      <w:r>
        <w:t xml:space="preserve">1.2 Who it replaces manual work for</w:t>
      </w:r>
    </w:p>
    <w:p>
      <w:pPr>
        <w:spacing w:after="160"/>
      </w:pPr>
      <w:r>
        <w:t xml:space="preserve">Previously: for every markdown lesson file, images had to be uploaded to ByteXL's S3 bucket by hand through the editor, the resulting URL copy-pasted back into the markdown, and the whole file pasted into ByteXL's topic editor one topic at a time. MCQ and coding questions were entered one at a time through ByteXL's question-creation UI.</w:t>
      </w:r>
    </w:p>
    <w:p>
      <w:pPr>
        <w:spacing w:after="160"/>
      </w:pPr>
      <w:r>
        <w:t xml:space="preserve">Now: a folder or ZIP of markdown + images is dropped once. The tool uploads every image, rewrites every link, matches every file to the correct ByteXL unit/topic, shows a preview of exactly what will change, and pushes it all in one confirmed action. Same idea for question banks: an Excel sheet is dropped, validated against ByteXL's real rules, previewed, and uploaded with a live progress bar.</w:t>
      </w:r>
    </w:p>
    <w:p>
      <w:r>
        <w:br w:type="page"/>
      </w:r>
    </w:p>
    <w:p>
      <w:pPr>
        <w:pStyle w:val="Heading1"/>
      </w:pPr>
      <w:r>
        <w:t xml:space="preserve">2. Architecture</w:t>
      </w:r>
    </w:p>
    <w:p>
      <w:pPr>
        <w:pStyle w:val="Heading2"/>
      </w:pPr>
      <w:r>
        <w:t xml:space="preserve">2.1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Layer</w:t>
            </w:r>
          </w:p>
        </w:tc>
        <w:tc>
          <w:tcPr>
            <w:tcW w:type="dxa" w:w="676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Technology</w:t>
            </w:r>
          </w:p>
        </w:tc>
      </w:tr>
      <w:tr>
        <w:trPr>
          <w:tblHeader w:val="false"/>
        </w:trPr>
        <w:tc>
          <w:tcPr>
            <w:tcW w:type="dxa" w:w="2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Backend</w:t>
            </w:r>
          </w:p>
        </w:tc>
        <w:tc>
          <w:tcPr>
            <w:tcW w:type="dxa" w:w="6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Python 3.9+, FastAPI, Uvicorn</w:t>
            </w:r>
          </w:p>
        </w:tc>
      </w:tr>
      <w:tr>
        <w:trPr>
          <w:tblHeader w:val="false"/>
        </w:trPr>
        <w:tc>
          <w:tcPr>
            <w:tcW w:type="dxa" w:w="2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Frontend</w:t>
            </w:r>
          </w:p>
        </w:tc>
        <w:tc>
          <w:tcPr>
            <w:tcW w:type="dxa" w:w="6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Single-page HTML + vanilla JavaScript (no framework/build step)</w:t>
            </w:r>
          </w:p>
        </w:tc>
      </w:tr>
      <w:tr>
        <w:trPr>
          <w:tblHeader w:val="false"/>
        </w:trPr>
        <w:tc>
          <w:tcPr>
            <w:tcW w:type="dxa" w:w="2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ZIP handling (browser)</w:t>
            </w:r>
          </w:p>
        </w:tc>
        <w:tc>
          <w:tcPr>
            <w:tcW w:type="dxa" w:w="6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JSZip 3.10.1 (CDN)</w:t>
            </w:r>
          </w:p>
        </w:tc>
      </w:tr>
      <w:tr>
        <w:trPr>
          <w:tblHeader w:val="false"/>
        </w:trPr>
        <w:tc>
          <w:tcPr>
            <w:tcW w:type="dxa" w:w="2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Excel parsing (browser)</w:t>
            </w:r>
          </w:p>
        </w:tc>
        <w:tc>
          <w:tcPr>
            <w:tcW w:type="dxa" w:w="6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SheetJS / xlsx.full.min.js (self-hosted, ~950 KB)</w:t>
            </w:r>
          </w:p>
        </w:tc>
      </w:tr>
      <w:tr>
        <w:trPr>
          <w:tblHeader w:val="false"/>
        </w:trPr>
        <w:tc>
          <w:tcPr>
            <w:tcW w:type="dxa" w:w="2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Hosting</w:t>
            </w:r>
          </w:p>
        </w:tc>
        <w:tc>
          <w:tcPr>
            <w:tcW w:type="dxa" w:w="6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Vercel serverless functions</w:t>
            </w:r>
          </w:p>
        </w:tc>
      </w:tr>
      <w:tr>
        <w:trPr>
          <w:tblHeader w:val="false"/>
        </w:trPr>
        <w:tc>
          <w:tcPr>
            <w:tcW w:type="dxa" w:w="2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External API</w:t>
            </w:r>
          </w:p>
        </w:tc>
        <w:tc>
          <w:tcPr>
            <w:tcW w:type="dxa" w:w="6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ByteXL platform REST API (bytexl.app)</w:t>
            </w:r>
          </w:p>
        </w:tc>
      </w:tr>
    </w:tbl>
    <w:p>
      <w:pPr>
        <w:spacing w:after="120"/>
      </w:pPr>
    </w:p>
    <w:p>
      <w:pPr>
        <w:pStyle w:val="Heading2"/>
      </w:pPr>
      <w:r>
        <w:t xml:space="preserve">2.2 High-level diagram</w:t>
      </w:r>
    </w:p>
    <w:p>
      <w:pPr>
        <w:pBdr>
          <w:top w:val="single" w:color="D9DEE8" w:sz="2"/>
          <w:bottom w:val="single" w:color="D9DEE8" w:sz="2"/>
          <w:left w:val="single" w:color="D9DEE8" w:sz="2"/>
          <w:right w:val="single" w:color="D9DEE8" w:sz="2"/>
        </w:pBdr>
        <w:shd w:fill="F4F4F7" w:val="clear"/>
        <w:spacing w:after="160" w:before="80"/>
      </w:pPr>
      <w:r>
        <w:rPr>
          <w:rFonts w:ascii="Courier New" w:cs="Courier New" w:eastAsia="Courier New" w:hAnsi="Courier New"/>
          <w:sz w:val="19"/>
          <w:szCs w:val="19"/>
        </w:rPr>
        <w:t xml:space="preserve">Browser (index.html / assessment.html)</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  fetch() calls</w:t>
      </w:r>
      <w:r>
        <w:rPr>
          <w:rFonts w:ascii="Courier New" w:cs="Courier New" w:eastAsia="Courier New" w:hAnsi="Courier New"/>
          <w:sz w:val="19"/>
          <w:szCs w:val="19"/>
        </w:rPr>
        <w:br/>
        <w:t xml:space="preserve">   v</w:t>
      </w:r>
      <w:r>
        <w:rPr>
          <w:rFonts w:ascii="Courier New" w:cs="Courier New" w:eastAsia="Courier New" w:hAnsi="Courier New"/>
          <w:sz w:val="19"/>
          <w:szCs w:val="19"/>
        </w:rPr>
        <w:br/>
        <w:t xml:space="preserve">FastAPI server (server.py)  &lt;-- runs locally OR on Vercel</w:t>
      </w:r>
      <w:r>
        <w:rPr>
          <w:rFonts w:ascii="Courier New" w:cs="Courier New" w:eastAsia="Courier New" w:hAnsi="Courier New"/>
          <w:sz w:val="19"/>
          <w:szCs w:val="19"/>
        </w:rPr>
        <w:br/>
        <w:t xml:space="preserve">   |</w:t>
      </w:r>
      <w:r>
        <w:rPr>
          <w:rFonts w:ascii="Courier New" w:cs="Courier New" w:eastAsia="Courier New" w:hAnsi="Courier New"/>
          <w:sz w:val="19"/>
          <w:szCs w:val="19"/>
        </w:rPr>
        <w:br/>
        <w:t xml:space="preserve">   |  Bearer token auth</w:t>
      </w:r>
      <w:r>
        <w:rPr>
          <w:rFonts w:ascii="Courier New" w:cs="Courier New" w:eastAsia="Courier New" w:hAnsi="Courier New"/>
          <w:sz w:val="19"/>
          <w:szCs w:val="19"/>
        </w:rPr>
        <w:br/>
        <w:t xml:space="preserve">   v</w:t>
      </w:r>
      <w:r>
        <w:rPr>
          <w:rFonts w:ascii="Courier New" w:cs="Courier New" w:eastAsia="Courier New" w:hAnsi="Courier New"/>
          <w:sz w:val="19"/>
          <w:szCs w:val="19"/>
        </w:rPr>
        <w:br/>
        <w:t xml:space="preserve">ByteXL platform API  (https://bytexl.app/api/...)</w:t>
      </w:r>
    </w:p>
    <w:p>
      <w:pPr>
        <w:spacing w:after="160"/>
      </w:pPr>
      <w:r>
        <w:t xml:space="preserve">The browser never talks to ByteXL directly. Every request goes through the FastAPI server, which attaches the stored ByteXL bearer token server-side. This keeps the token out of browser devtools/network tabs visible to end users and centralizes all ByteXL API knowledge in one file (server.py).</w:t>
      </w:r>
    </w:p>
    <w:p>
      <w:pPr>
        <w:spacing w:after="120"/>
      </w:pPr>
    </w:p>
    <w:p>
      <w:pPr>
        <w:pStyle w:val="Heading2"/>
      </w:pPr>
      <w:r>
        <w:t xml:space="preserve">2.3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File</w:t>
            </w:r>
          </w:p>
        </w:tc>
        <w:tc>
          <w:tcPr>
            <w:tcW w:type="dxa" w:w="646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Purpose</w:t>
            </w:r>
          </w:p>
        </w:tc>
      </w:tr>
      <w:tr>
        <w:trPr>
          <w:tblHeader w:val="false"/>
        </w:trPr>
        <w:tc>
          <w:tcPr>
            <w:tcW w:type="dxa" w:w="29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server.py</w:t>
            </w:r>
          </w:p>
        </w:tc>
        <w:tc>
          <w:tcPr>
            <w:tcW w:type="dxa" w:w="64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FastAPI backend. All routes, ByteXL API calls, fuzzy-matching logic, taxonomy validation.</w:t>
            </w:r>
          </w:p>
        </w:tc>
      </w:tr>
      <w:tr>
        <w:trPr>
          <w:tblHeader w:val="false"/>
        </w:trPr>
        <w:tc>
          <w:tcPr>
            <w:tcW w:type="dxa" w:w="29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index.html</w:t>
            </w:r>
          </w:p>
        </w:tc>
        <w:tc>
          <w:tcPr>
            <w:tcW w:type="dxa" w:w="64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Content Upload UI (dark glass theme). Browser-side ZIP handling, image upload, code-block conversion.</w:t>
            </w:r>
          </w:p>
        </w:tc>
      </w:tr>
      <w:tr>
        <w:trPr>
          <w:tblHeader w:val="false"/>
        </w:trPr>
        <w:tc>
          <w:tcPr>
            <w:tcW w:type="dxa" w:w="29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assessment.html / assessment.js</w:t>
            </w:r>
          </w:p>
        </w:tc>
        <w:tc>
          <w:tcPr>
            <w:tcW w:type="dxa" w:w="64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Assessment Upload UI. Excel parsing, question building, preview, per-question upload with progress.</w:t>
            </w:r>
          </w:p>
        </w:tc>
      </w:tr>
      <w:tr>
        <w:trPr>
          <w:tblHeader w:val="false"/>
        </w:trPr>
        <w:tc>
          <w:tcPr>
            <w:tcW w:type="dxa" w:w="29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run.py</w:t>
            </w:r>
          </w:p>
        </w:tc>
        <w:tc>
          <w:tcPr>
            <w:tcW w:type="dxa" w:w="64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Local dev entrypoint. Loads .env, starts Uvicorn.</w:t>
            </w:r>
          </w:p>
        </w:tc>
      </w:tr>
      <w:tr>
        <w:trPr>
          <w:tblHeader w:val="false"/>
        </w:trPr>
        <w:tc>
          <w:tcPr>
            <w:tcW w:type="dxa" w:w="29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.env</w:t>
            </w:r>
          </w:p>
        </w:tc>
        <w:tc>
          <w:tcPr>
            <w:tcW w:type="dxa" w:w="64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BYTEXL_UPLOAD_TOKEN and other secrets (local only, git-ignored).</w:t>
            </w:r>
          </w:p>
        </w:tc>
      </w:tr>
      <w:tr>
        <w:trPr>
          <w:tblHeader w:val="false"/>
        </w:trPr>
        <w:tc>
          <w:tcPr>
            <w:tcW w:type="dxa" w:w="29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vercel.json / Dockerfile / Procfile / render.yaml</w:t>
            </w:r>
          </w:p>
        </w:tc>
        <w:tc>
          <w:tcPr>
            <w:tcW w:type="dxa" w:w="64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Deployment configs for different hosts (Vercel is the one in active use).</w:t>
            </w:r>
          </w:p>
        </w:tc>
      </w:tr>
      <w:tr>
        <w:trPr>
          <w:tblHeader w:val="false"/>
        </w:trPr>
        <w:tc>
          <w:tcPr>
            <w:tcW w:type="dxa" w:w="29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xlsx.full.min.js</w:t>
            </w:r>
          </w:p>
        </w:tc>
        <w:tc>
          <w:tcPr>
            <w:tcW w:type="dxa" w:w="64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Self-hosted SheetJS library, served by the backend so the browser can read/write .xlsx files.</w:t>
            </w:r>
          </w:p>
        </w:tc>
      </w:tr>
    </w:tbl>
    <w:p>
      <w:r>
        <w:br w:type="page"/>
      </w:r>
    </w:p>
    <w:p>
      <w:pPr>
        <w:pStyle w:val="Heading1"/>
      </w:pPr>
      <w:r>
        <w:t xml:space="preserve">3. Authentication &amp; Token Handling</w:t>
      </w:r>
    </w:p>
    <w:p>
      <w:pPr>
        <w:spacing w:after="160"/>
      </w:pPr>
      <w:r>
        <w:t xml:space="preserve">ByteXL's API is protected by a JWT bearer token, the same token the ByteXL web app itself uses once you're logged in. The uploader does not have its own login system — it borrows this token.</w:t>
      </w:r>
    </w:p>
    <w:p>
      <w:pPr>
        <w:pStyle w:val="Heading2"/>
      </w:pPr>
      <w:r>
        <w:t xml:space="preserve">3.1 Where the token comes from</w:t>
      </w:r>
    </w:p>
    <w:p>
      <w:pPr>
        <w:spacing w:after="160"/>
      </w:pPr>
      <w:r>
        <w:t xml:space="preserve">When you're logged into bytexl.app in a browser, the JWT is stored in localStorage under the key bytexl_redux_state, nested at state.user.token. This is the exact token the ByteXL frontend itself sends on every API call.</w:t>
      </w:r>
    </w:p>
    <w:p>
      <w:pPr>
        <w:pStyle w:val="Heading2"/>
      </w:pPr>
      <w:r>
        <w:t xml:space="preserve">3.2 How it gets into the uploader</w:t>
      </w:r>
    </w:p>
    <w:p>
      <w:pPr>
        <w:pStyle w:val="ListParagraph"/>
        <w:numPr>
          <w:ilvl w:val="0"/>
          <w:numId w:val="3"/>
        </w:numPr>
        <w:spacing w:after="80"/>
      </w:pPr>
      <w:r>
        <w:t xml:space="preserve">Log into bytexl.app normally in Chrome.</w:t>
      </w:r>
    </w:p>
    <w:p>
      <w:pPr>
        <w:pStyle w:val="ListParagraph"/>
        <w:numPr>
          <w:ilvl w:val="0"/>
          <w:numId w:val="3"/>
        </w:numPr>
        <w:spacing w:after="80"/>
      </w:pPr>
      <w:r>
        <w:t xml:space="preserve">Run a one-line snippet in the browser console that reads the token out of localStorage and opens the uploader's /save-token endpoint with it as a query parameter.</w:t>
      </w:r>
    </w:p>
    <w:p>
      <w:pPr>
        <w:pStyle w:val="ListParagraph"/>
        <w:numPr>
          <w:ilvl w:val="0"/>
          <w:numId w:val="3"/>
        </w:numPr>
        <w:spacing w:after="80"/>
      </w:pPr>
      <w:r>
        <w:t xml:space="preserve">The server writes it into the local .env file as BYTEXL_UPLOAD_TOKEN, or (for the hosted version) it is set as an encrypted environment variable in the Vercel project settings.</w:t>
      </w:r>
    </w:p>
    <w:p>
      <w:pPr>
        <w:pStyle w:val="ListParagraph"/>
        <w:numPr>
          <w:ilvl w:val="0"/>
          <w:numId w:val="3"/>
        </w:numPr>
        <w:spacing w:after="80"/>
      </w:pPr>
      <w:r>
        <w:t xml:space="preserve">Every subsequent request from the browser to the uploader's backend uses that stored token to call ByteXL — the browser itself never needs to know the token, and it is never exposed in any client-side network request.</w:t>
      </w:r>
    </w:p>
    <w:p>
      <w:pPr>
        <w:spacing w:after="120"/>
      </w:pPr>
    </w:p>
    <w:p>
      <w:pPr>
        <w:pBdr>
          <w:top w:val="single" w:color="D9DEE8" w:sz="2"/>
          <w:bottom w:val="single" w:color="D9DEE8" w:sz="2"/>
          <w:left w:val="single" w:color="D9DEE8" w:sz="2"/>
          <w:right w:val="single" w:color="D9DEE8" w:sz="2"/>
        </w:pBdr>
        <w:shd w:fill="F4F4F7" w:val="clear"/>
        <w:spacing w:after="160" w:before="80"/>
      </w:pPr>
      <w:r>
        <w:rPr>
          <w:rFonts w:ascii="Courier New" w:cs="Courier New" w:eastAsia="Courier New" w:hAnsi="Courier New"/>
          <w:sz w:val="19"/>
          <w:szCs w:val="19"/>
        </w:rPr>
        <w:t xml:space="preserve">// Run in the browser console while logged into bytexl.app:</w:t>
      </w:r>
      <w:r>
        <w:rPr>
          <w:rFonts w:ascii="Courier New" w:cs="Courier New" w:eastAsia="Courier New" w:hAnsi="Courier New"/>
          <w:sz w:val="19"/>
          <w:szCs w:val="19"/>
        </w:rPr>
        <w:br/>
        <w:t xml:space="preserve">const t = JSON.parse(localStorage.getItem('bytexl_redux_state')).user.token;</w:t>
      </w:r>
      <w:r>
        <w:rPr>
          <w:rFonts w:ascii="Courier New" w:cs="Courier New" w:eastAsia="Courier New" w:hAnsi="Courier New"/>
          <w:sz w:val="19"/>
          <w:szCs w:val="19"/>
        </w:rPr>
        <w:br/>
        <w:t xml:space="preserve">window.open('http://localhost:8000/save-token?t=' + encodeURIComponent(t));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D9DEE8" w:sz="1"/>
              <w:bottom w:val="single" w:color="D9DEE8" w:sz="1"/>
              <w:right w:val="single" w:color="D9DEE8" w:sz="1"/>
            </w:tcBorders>
            <w:shd w:fill="EEF1F8" w:val="clear"/>
            <w:tcMar>
              <w:top w:type="dxa" w:w="140"/>
              <w:left w:type="dxa" w:w="180"/>
              <w:bottom w:type="dxa" w:w="140"/>
              <w:right w:type="dxa" w:w="180"/>
            </w:tcMar>
          </w:tcPr>
          <w:p>
            <w:pPr>
              <w:spacing w:after="60"/>
            </w:pPr>
            <w:r>
              <w:rPr>
                <w:b/>
                <w:bCs/>
                <w:color w:val="B7791F"/>
                <w:sz w:val="21"/>
                <w:szCs w:val="21"/>
              </w:rPr>
              <w:t xml:space="preserve">Constraint — token expiry</w:t>
            </w:r>
          </w:p>
          <w:p>
            <w:r>
              <w:rPr>
                <w:sz w:val="21"/>
                <w:szCs w:val="21"/>
              </w:rPr>
              <w:t xml:space="preserve">ByteXL sessions expire periodically. When the token expires, every ByteXL-dependent request (reading materials list, upload, validate) starts failing with an auth error. There is no automatic refresh — you must repeat the steps above to push a fresh token whenever this happens.</w:t>
            </w:r>
          </w:p>
        </w:tc>
      </w:tr>
    </w:tbl>
    <w:p>
      <w:r>
        <w:br w:type="page"/>
      </w:r>
    </w:p>
    <w:p>
      <w:pPr>
        <w:pStyle w:val="Heading1"/>
      </w:pPr>
      <w:r>
        <w:t xml:space="preserve">4. Content Upload — How It Works</w:t>
      </w:r>
    </w:p>
    <w:p>
      <w:pPr>
        <w:spacing w:after="160"/>
      </w:pPr>
      <w:r>
        <w:t xml:space="preserve">This is the main mode (the default screen at the root URL). It takes a ZIP containing markdown lesson files and images, and can do up to three things to it, controlled by three checkboxes.</w:t>
      </w:r>
    </w:p>
    <w:p>
      <w:pPr>
        <w:pStyle w:val="Heading2"/>
      </w:pPr>
      <w:r>
        <w:t xml:space="preserve">4.1 The three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Option</w:t>
            </w:r>
          </w:p>
        </w:tc>
        <w:tc>
          <w:tcPr>
            <w:tcW w:type="dxa" w:w="696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What it does</w:t>
            </w:r>
          </w:p>
        </w:tc>
      </w:tr>
      <w:tr>
        <w:trPr>
          <w:tblHeader w:val="false"/>
        </w:trPr>
        <w:tc>
          <w:tcPr>
            <w:tcW w:type="dxa" w:w="24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Images</w:t>
            </w:r>
          </w:p>
        </w:tc>
        <w:tc>
          <w:tcPr>
            <w:tcW w:type="dxa" w:w="69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Finds every local image referenced in markdown (![...](path)), uploads each one to ByteXL's S3 bucket, and rewrites the markdown link to the returned S3 URL.</w:t>
            </w:r>
          </w:p>
        </w:tc>
      </w:tr>
      <w:tr>
        <w:trPr>
          <w:tblHeader w:val="false"/>
        </w:trPr>
        <w:tc>
          <w:tcPr>
            <w:tcW w:type="dxa" w:w="24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Code Editors</w:t>
            </w:r>
          </w:p>
        </w:tc>
        <w:tc>
          <w:tcPr>
            <w:tcW w:type="dxa" w:w="69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Finds fenced code blocks (```python ... ```), converts each into an embedded OneCompiler iframe so it becomes runnable inside the lesson.</w:t>
            </w:r>
          </w:p>
        </w:tc>
      </w:tr>
      <w:tr>
        <w:trPr>
          <w:tblHeader w:val="false"/>
        </w:trPr>
        <w:tc>
          <w:tcPr>
            <w:tcW w:type="dxa" w:w="24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Push to ByteXL</w:t>
            </w:r>
          </w:p>
        </w:tc>
        <w:tc>
          <w:tcPr>
            <w:tcW w:type="dxa" w:w="69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Takes the (optionally already image/code-processed) markdown and pushes it directly into a ByteXL reading material's chapters/topics via the API — no manual paste required.</w:t>
            </w:r>
          </w:p>
        </w:tc>
      </w:tr>
    </w:tbl>
    <w:p>
      <w:pPr>
        <w:spacing w:after="120"/>
      </w:pPr>
    </w:p>
    <w:p>
      <w:pPr>
        <w:pStyle w:val="Heading2"/>
      </w:pPr>
      <w:r>
        <w:t xml:space="preserve">4.2 Step-by-step flow (Push to ByteXL)</w:t>
      </w:r>
    </w:p>
    <w:p>
      <w:pPr>
        <w:pStyle w:val="ListParagraph"/>
        <w:numPr>
          <w:ilvl w:val="0"/>
          <w:numId w:val="3"/>
        </w:numPr>
        <w:spacing w:after="80"/>
      </w:pPr>
      <w:r>
        <w:t xml:space="preserve">User drops a ZIP of markdown + images (folder structure: Unit N - Name/NN_topic.md, plus an images/ subfolder).</w:t>
      </w:r>
    </w:p>
    <w:p>
      <w:pPr>
        <w:pStyle w:val="ListParagraph"/>
        <w:numPr>
          <w:ilvl w:val="0"/>
          <w:numId w:val="3"/>
        </w:numPr>
        <w:spacing w:after="80"/>
      </w:pPr>
      <w:r>
        <w:t xml:space="preserve">Ticks Images, Code Editors and/or Push to ByteXL, and selects the destination ByteXL product from a dropdown (populated live from ByteXL's reading-materials list).</w:t>
      </w:r>
    </w:p>
    <w:p>
      <w:pPr>
        <w:pStyle w:val="ListParagraph"/>
        <w:numPr>
          <w:ilvl w:val="0"/>
          <w:numId w:val="3"/>
        </w:numPr>
        <w:spacing w:after="80"/>
      </w:pPr>
      <w:r>
        <w:t xml:space="preserve">Clicks “Prepare &amp; Preview Upload”. In the browser: every image in the ZIP is uploaded one at a time to POST /upload-image on the backend, which forwards it to ByteXL's S3 upload endpoint and returns the resulting URL. Every markdown file has its local image references rewritten to those URLs and, if selected, its code blocks converted to editors.</w:t>
      </w:r>
    </w:p>
    <w:p>
      <w:pPr>
        <w:pStyle w:val="ListParagraph"/>
        <w:numPr>
          <w:ilvl w:val="0"/>
          <w:numId w:val="3"/>
        </w:numPr>
        <w:spacing w:after="80"/>
      </w:pPr>
      <w:r>
        <w:t xml:space="preserve">The processed markdown (path + content per file) is sent to POST /preview-product-upload. The backend fetches the destination product's full chapter/topic structure from ByteXL and fuzzy-matches every file to an existing chapter/topic by name similarity (falls back to positional matching by file number if names don't score well).</w:t>
      </w:r>
    </w:p>
    <w:p>
      <w:pPr>
        <w:pStyle w:val="ListParagraph"/>
        <w:numPr>
          <w:ilvl w:val="0"/>
          <w:numId w:val="3"/>
        </w:numPr>
        <w:spacing w:after="80"/>
      </w:pPr>
      <w:r>
        <w:t xml:space="preserve">A preview table renders showing, per file: which ByteXL unit/topic it matched to, and whether it will be an Update (overwrite existing topic content) or a Create (new topic, only if “Create missing units &amp; topics” is checked). Anything that could not be matched is shown as Blocked — upload is disabled until every file matches.</w:t>
      </w:r>
    </w:p>
    <w:p>
      <w:pPr>
        <w:pStyle w:val="ListParagraph"/>
        <w:numPr>
          <w:ilvl w:val="0"/>
          <w:numId w:val="3"/>
        </w:numPr>
        <w:spacing w:after="80"/>
      </w:pPr>
      <w:r>
        <w:t xml:space="preserve">User reviews and clicks “Upload to ByteXL now”, which calls POST /upload-to-product with confirm: true. The backend then, for each matched file: fetches the existing topic by ID and overwrites its markdown (Update), or creates a brand-new topic and appends it to the correct chapter (Create). If any new chapters were created, or if “Replace entire product structure” was checked, it also rewrites and saves the product's full chapter list back to ByteXL, in the exact order the ZIP files were in.</w:t>
      </w:r>
    </w:p>
    <w:p>
      <w:pPr>
        <w:pStyle w:val="Heading2"/>
      </w:pPr>
      <w:r>
        <w:t xml:space="preserve">4.3 The fuzzy-matching logic</w:t>
      </w:r>
    </w:p>
    <w:p>
      <w:pPr>
        <w:spacing w:after="160"/>
      </w:pPr>
      <w:r>
        <w:t xml:space="preserve">Because local filenames rarely match ByteXL topic titles character-for-character, matching uses normalized text similarity (Python's difflib.SequenceMatcher) plus a positional fallback:</w:t>
      </w:r>
    </w:p>
    <w:p>
      <w:pPr>
        <w:pStyle w:val="ListParagraph"/>
        <w:numPr>
          <w:ilvl w:val="0"/>
          <w:numId w:val="2"/>
        </w:numPr>
        <w:spacing w:after="80"/>
      </w:pPr>
      <w:r>
        <w:t xml:space="preserve">Unit-level (chapter) matching: compares the folder name (“Unit 3 - Control Flow”) against every existing ByteXL chapter title; picks the highest-scoring one if the score clears a threshold (0.72).</w:t>
      </w:r>
    </w:p>
    <w:p>
      <w:pPr>
        <w:pStyle w:val="ListParagraph"/>
        <w:numPr>
          <w:ilvl w:val="0"/>
          <w:numId w:val="2"/>
        </w:numPr>
        <w:spacing w:after="80"/>
      </w:pPr>
      <w:r>
        <w:t xml:space="preserve">Topic-level matching: compares the file's derived title against every topic already inside that matched chapter, using the same scoring; also tries positional matching (the Nth file in the folder maps to the Nth topic in the chapter) as a secondary signal if title similarity alone is ambiguous.</w:t>
      </w:r>
    </w:p>
    <w:p>
      <w:pPr>
        <w:pStyle w:val="ListParagraph"/>
        <w:numPr>
          <w:ilvl w:val="0"/>
          <w:numId w:val="2"/>
        </w:numPr>
        <w:spacing w:after="80"/>
      </w:pPr>
      <w:r>
        <w:t xml:space="preserve">If nothing clears the threshold and “Create missing units &amp; topics” is off, the file is marked Blocked rather than guessed at.</w:t>
      </w:r>
    </w:p>
    <w:p>
      <w:pPr>
        <w:pStyle w:val="Heading2"/>
      </w:pPr>
      <w:r>
        <w:t xml:space="preserve">4.4 Ordering guarantee</w:t>
      </w:r>
    </w:p>
    <w:p>
      <w:pPr>
        <w:spacing w:after="160"/>
      </w:pPr>
      <w:r>
        <w:t xml:space="preserve">Local files are always sorted numerically by unit number then topic number before matching (Unit 10 correctly sorts after Unit 2, not between Unit 1 and Unit 2 as a plain string sort would do). When new chapters are created, they are inserted into the ByteXL structure at the position matching their unit number, and the final saved chapter list always follows ZIP order — not whatever order ByteXL happened to return them in.</w:t>
      </w:r>
    </w:p>
    <w:p>
      <w:pPr>
        <w:pStyle w:val="Heading2"/>
      </w:pPr>
      <w:r>
        <w:t xml:space="preserve">4.5 Merge vs. Replace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Mode</w:t>
            </w:r>
          </w:p>
        </w:tc>
        <w:tc>
          <w:tcPr>
            <w:tcW w:type="dxa" w:w="616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Behavior</w:t>
            </w:r>
          </w:p>
        </w:tc>
      </w:tr>
      <w:tr>
        <w:trPr>
          <w:tblHeader w:val="false"/>
        </w:trPr>
        <w:tc>
          <w:tcPr>
            <w:tcW w:type="dxa" w:w="32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Merge (default, unchecked)</w:t>
            </w:r>
          </w:p>
        </w:tc>
        <w:tc>
          <w:tcPr>
            <w:tcW w:type="dxa" w:w="61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Only the chapters/topics present in this specific upload are touched. Every other chapter already in the ByteXL product is left completely untouched.</w:t>
            </w:r>
          </w:p>
        </w:tc>
      </w:tr>
      <w:tr>
        <w:trPr>
          <w:tblHeader w:val="false"/>
        </w:trPr>
        <w:tc>
          <w:tcPr>
            <w:tcW w:type="dxa" w:w="32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Replace entire product structure (checked)</w:t>
            </w:r>
          </w:p>
        </w:tc>
        <w:tc>
          <w:tcPr>
            <w:tcW w:type="dxa" w:w="61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The full ByteXL product structure is rebuilt to contain only what's in this ZIP, in ZIP order. Anything not included in the current upload is removed from the product's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2318" w:sz="4"/>
              <w:left w:val="single" w:color="D9DEE8" w:sz="1"/>
              <w:bottom w:val="single" w:color="D9DEE8" w:sz="1"/>
              <w:right w:val="single" w:color="D9DEE8" w:sz="1"/>
            </w:tcBorders>
            <w:shd w:fill="EEF1F8" w:val="clear"/>
            <w:tcMar>
              <w:top w:type="dxa" w:w="140"/>
              <w:left w:type="dxa" w:w="180"/>
              <w:bottom w:type="dxa" w:w="140"/>
              <w:right w:type="dxa" w:w="180"/>
            </w:tcMar>
          </w:tcPr>
          <w:p>
            <w:pPr>
              <w:spacing w:after="60"/>
            </w:pPr>
            <w:r>
              <w:rPr>
                <w:b/>
                <w:bCs/>
                <w:color w:val="B42318"/>
                <w:sz w:val="21"/>
                <w:szCs w:val="21"/>
              </w:rPr>
              <w:t xml:space="preserve">Constraint — Replace mode is destructive</w:t>
            </w:r>
          </w:p>
          <w:p>
            <w:r>
              <w:rPr>
                <w:sz w:val="21"/>
                <w:szCs w:val="21"/>
              </w:rPr>
              <w:t xml:space="preserve">Replace mode is meant for uploading a full semester ZIP at once. If used with a partial upload (e.g. just one unit), every other unit in that product will be dropped from the structure. Always use Merge mode for single-unit updates.</w:t>
            </w:r>
          </w:p>
        </w:tc>
      </w:tr>
    </w:tbl>
    <w:p>
      <w:r>
        <w:br w:type="page"/>
      </w:r>
    </w:p>
    <w:p>
      <w:pPr>
        <w:pStyle w:val="Heading1"/>
      </w:pPr>
      <w:r>
        <w:t xml:space="preserve">5. Assessment Upload — How It Works</w:t>
      </w:r>
    </w:p>
    <w:p>
      <w:pPr>
        <w:spacing w:after="160"/>
      </w:pPr>
      <w:r>
        <w:t xml:space="preserve">Reachable via the “Assessment Upload” button in the top nav (URL: /assessment). This mode uploads MCQ or Coding question banks from an Excel (.xlsx) file into ByteXL's question bank, independent of the reading-material/chapter structure.</w:t>
      </w:r>
    </w:p>
    <w:p>
      <w:pPr>
        <w:pStyle w:val="Heading2"/>
      </w:pPr>
      <w:r>
        <w:t xml:space="preserve">5.1 Step-by-step flow</w:t>
      </w:r>
    </w:p>
    <w:p>
      <w:pPr>
        <w:pStyle w:val="ListParagraph"/>
        <w:numPr>
          <w:ilvl w:val="0"/>
          <w:numId w:val="3"/>
        </w:numPr>
        <w:spacing w:after="80"/>
      </w:pPr>
      <w:r>
        <w:t xml:space="preserve">Choose question type: MCQ or Coding Questions (toggle at the top).</w:t>
      </w:r>
    </w:p>
    <w:p>
      <w:pPr>
        <w:pStyle w:val="ListParagraph"/>
        <w:numPr>
          <w:ilvl w:val="0"/>
          <w:numId w:val="3"/>
        </w:numPr>
        <w:spacing w:after="80"/>
      </w:pPr>
      <w:r>
        <w:t xml:space="preserve">Optionally click “Download sample XLSX” to get a correctly-columned template for the chosen type — useful for building a new question bank from scratch.</w:t>
      </w:r>
    </w:p>
    <w:p>
      <w:pPr>
        <w:pStyle w:val="ListParagraph"/>
        <w:numPr>
          <w:ilvl w:val="0"/>
          <w:numId w:val="3"/>
        </w:numPr>
        <w:spacing w:after="80"/>
      </w:pPr>
      <w:r>
        <w:t xml:space="preserve">Drop or browse to an .xlsx file. Parsing happens entirely in the browser using SheetJS; every row becomes a question object matching ByteXL's expected schema (title, description, score, difficulty, subjects/topics/subTopics, and type-specific fields).</w:t>
      </w:r>
    </w:p>
    <w:p>
      <w:pPr>
        <w:pStyle w:val="ListParagraph"/>
        <w:numPr>
          <w:ilvl w:val="0"/>
          <w:numId w:val="3"/>
        </w:numPr>
        <w:spacing w:after="80"/>
      </w:pPr>
      <w:r>
        <w:t xml:space="preserve">Every parsed question is shown in a preview table before anything is sent anywhere, with a per-row status: Ready, Warning, or Error.</w:t>
      </w:r>
    </w:p>
    <w:p>
      <w:pPr>
        <w:pStyle w:val="ListParagraph"/>
        <w:numPr>
          <w:ilvl w:val="0"/>
          <w:numId w:val="3"/>
        </w:numPr>
        <w:spacing w:after="80"/>
      </w:pPr>
      <w:r>
        <w:t xml:space="preserve">The full question set is sent to POST /assessment/validate, which forwards it to ByteXL's own /api/questions/batch-validate endpoint. This is the authoritative check — it catches invalid subject/topic/subTopic values (ByteXL taxonomy references that don't actually exist) and duplicate question titles that already exist in the question bank.</w:t>
      </w:r>
    </w:p>
    <w:p>
      <w:pPr>
        <w:pStyle w:val="ListParagraph"/>
        <w:numPr>
          <w:ilvl w:val="0"/>
          <w:numId w:val="3"/>
        </w:numPr>
        <w:spacing w:after="80"/>
      </w:pPr>
      <w:r>
        <w:t xml:space="preserve">If validation is clean, “Upload to ByteXL” becomes active. Clicking it uploads one question at a time via POST /assessment/upload-one (which calls ByteXL's /api/questions/batch with a single-item array), updating a live progress bar showing N added, M left after each question.</w:t>
      </w:r>
    </w:p>
    <w:p>
      <w:pPr>
        <w:pStyle w:val="Heading2"/>
      </w:pPr>
      <w:r>
        <w:t xml:space="preserve">5.2 Why questions upload one at a time</w:t>
      </w:r>
    </w:p>
    <w:p>
      <w:pPr>
        <w:spacing w:after="160"/>
      </w:pPr>
      <w:r>
        <w:t xml:space="preserve">Uploading one question per request, rather than the whole batch in one call, is what makes the progress bar meaningful (you see exactly how many have gone through and how many remain) and means a single bad row does not block the rest of the batch — every other valid question still gets created.</w:t>
      </w:r>
    </w:p>
    <w:p>
      <w:pPr>
        <w:pStyle w:val="Heading2"/>
      </w:pPr>
      <w:r>
        <w:t xml:space="preserve">5.3 MCQ vs. Coding question schema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Field group</w:t>
            </w:r>
          </w:p>
        </w:tc>
        <w:tc>
          <w:tcPr>
            <w:tcW w:type="dxa" w:w="348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MCQ</w:t>
            </w:r>
          </w:p>
        </w:tc>
        <w:tc>
          <w:tcPr>
            <w:tcW w:type="dxa" w:w="348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Coding</w:t>
            </w:r>
          </w:p>
        </w:tc>
      </w:tr>
      <w:tr>
        <w:trPr>
          <w:tblHeader w:val="false"/>
        </w:trPr>
        <w:tc>
          <w:tcPr>
            <w:tcW w:type="dxa" w:w="24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Type-specific columns</w:t>
            </w:r>
          </w:p>
        </w:tc>
        <w:tc>
          <w:tcPr>
            <w:tcW w:type="dxa" w:w="348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option1–option4, answer</w:t>
            </w:r>
          </w:p>
        </w:tc>
        <w:tc>
          <w:tcPr>
            <w:tcW w:type="dxa" w:w="348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codingType, language, testcase1_input/output ... testcase3_input/output, preloadCode_&lt;lang&gt;, solution_&lt;lang&gt;, supportAllLanguages</w:t>
            </w:r>
          </w:p>
        </w:tc>
      </w:tr>
      <w:tr>
        <w:trPr>
          <w:tblHeader w:val="false"/>
        </w:trPr>
        <w:tc>
          <w:tcPr>
            <w:tcW w:type="dxa" w:w="24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ByteXL payload field</w:t>
            </w:r>
          </w:p>
        </w:tc>
        <w:tc>
          <w:tcPr>
            <w:tcW w:type="dxa" w:w="348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multipleChoiceOptions { options, answer }</w:t>
            </w:r>
          </w:p>
        </w:tc>
        <w:tc>
          <w:tcPr>
            <w:tcW w:type="dxa" w:w="348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codeOptions { supportedLanguages, testCases, preloads, codeSolutions, ignoreCase }</w:t>
            </w:r>
          </w:p>
        </w:tc>
      </w:tr>
      <w:tr>
        <w:trPr>
          <w:tblHeader w:val="false"/>
        </w:trPr>
        <w:tc>
          <w:tcPr>
            <w:tcW w:type="dxa" w:w="24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Required shared columns</w:t>
            </w:r>
          </w:p>
        </w:tc>
        <w:tc>
          <w:tcPr>
            <w:tcW w:type="dxa" w:w="348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title, description, score, status, difficulty, subjects, topics, subTopics</w:t>
            </w:r>
          </w:p>
        </w:tc>
        <w:tc>
          <w:tcPr>
            <w:tcW w:type="dxa" w:w="348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same, plus codingType and language</w:t>
            </w:r>
          </w:p>
        </w:tc>
      </w:tr>
    </w:tbl>
    <w:p>
      <w:r>
        <w:br w:type="page"/>
      </w:r>
    </w:p>
    <w:p>
      <w:pPr>
        <w:pStyle w:val="Heading1"/>
      </w:pPr>
      <w:r>
        <w:t xml:space="preserve">6. The Taxonomy Constraint (Read This Before Bulk-Uploading Questions)</w:t>
      </w:r>
    </w:p>
    <w:p>
      <w:pPr>
        <w:spacing w:after="160"/>
      </w:pPr>
      <w:r>
        <w:t xml:space="preserve">This is the single most important operational constraint discovered while building this out, and it applies to every coding-question and MCQ upload.</w:t>
      </w:r>
    </w:p>
    <w:p>
      <w:pPr>
        <w:pStyle w:val="Heading2"/>
      </w:pPr>
      <w:r>
        <w:t xml:space="preserve">6.1 What subjects / topics / subTopics actually are</w:t>
      </w:r>
    </w:p>
    <w:p>
      <w:pPr>
        <w:spacing w:after="160"/>
      </w:pPr>
      <w:r>
        <w:t xml:space="preserve">Every ByteXL question must be tagged with a subject, a topic, and a subTopic. These are not free text — they are references to existing taxonomy entries already registered in ByteXL (fetched via GET /api/questions/get-filter-options). If a spreadsheet cell contains a subject/topic/subTopic name that ByteXL doesn't already recognize, that row fails validation with an Invalid error and cannot be uploaded.</w:t>
      </w:r>
    </w:p>
    <w:p>
      <w:pPr>
        <w:pStyle w:val="Heading2"/>
      </w:pPr>
      <w:r>
        <w:t xml:space="preserve">6.2 What went wrong previously</w:t>
      </w:r>
    </w:p>
    <w:p>
      <w:pPr>
        <w:spacing w:after="160"/>
      </w:pPr>
      <w:r>
        <w:t xml:space="preserve">Early test uploads used placeholder values (subjects=“content-testing”, topics=“python-programming”, subTopics=“sample-subtopic”). Because ByteXL's validate step didn't block these test values from being pushed through in early testing, they ended up existing for real — and every repeated test run that used a slightly different combination created another duplicate entry. As of this writing ByteXL has 100+ duplicate “sample-subtopic” taxonomy entries as a direct result.</w:t>
      </w:r>
    </w:p>
    <w:p>
      <w:pPr>
        <w:spacing w:after="160"/>
      </w:pPr>
      <w:r>
        <w:t xml:space="preserve">Separately, files generated by the Question Bank's build scripts (build_unit4_mcq.py etc.) used subjects=“python” throughout — but no subject named “python” actually exists in ByteXL. Every one of those files would have been rejected on upload.</w:t>
      </w:r>
    </w:p>
    <w:p>
      <w:pPr>
        <w:pStyle w:val="Heading2"/>
      </w:pPr>
      <w:r>
        <w:t xml:space="preserve">6.3 The fix that was applied</w:t>
      </w:r>
    </w:p>
    <w:p>
      <w:pPr>
        <w:spacing w:after="160"/>
      </w:pPr>
      <w:r>
        <w:t xml:space="preserve">All content and question-bank files now use ByteXL's real, existing taxonomy exclusively:</w:t>
      </w:r>
    </w:p>
    <w:p>
      <w:pPr>
        <w:pStyle w:val="ListParagraph"/>
        <w:numPr>
          <w:ilvl w:val="0"/>
          <w:numId w:val="2"/>
        </w:numPr>
        <w:spacing w:after="80"/>
      </w:pPr>
      <w:r>
        <w:t xml:space="preserve">Subject: python-fundamentals (confirmed to exist via get-filter-options)</w:t>
      </w:r>
    </w:p>
    <w:p>
      <w:pPr>
        <w:pStyle w:val="ListParagraph"/>
        <w:numPr>
          <w:ilvl w:val="0"/>
          <w:numId w:val="2"/>
        </w:numPr>
        <w:spacing w:after="80"/>
      </w:pPr>
      <w:r>
        <w:t xml:space="preserve">Topics: real topic entries under that subject — e.g. variables, operators, data-types, control-flow, functions, oop, file-handling, exception-handling, modules-packages, string, list, tuple, set, dictionary</w:t>
      </w:r>
    </w:p>
    <w:p>
      <w:pPr>
        <w:pStyle w:val="ListParagraph"/>
        <w:numPr>
          <w:ilvl w:val="0"/>
          <w:numId w:val="2"/>
        </w:numPr>
        <w:spacing w:after="80"/>
      </w:pPr>
      <w:r>
        <w:t xml:space="preserve">SubTopics: real, granular entries under each topic — e.g. arithmetic-operators, if-else, for-loop, function-basics, constructor, list-comprehension</w:t>
      </w:r>
    </w:p>
    <w:p>
      <w:pPr>
        <w:spacing w:after="160"/>
      </w:pPr>
      <w:r>
        <w:t xml:space="preserve">Where ByteXL genuinely has no granular subTopic for a concept (file-handling and a few others only have a single generic “sample-subtopic” entry to choose from), that single valid entry is used rather than inventing a new one — to avoid creating more duplicate taxonomy pollution.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D9DEE8" w:sz="1"/>
              <w:bottom w:val="single" w:color="D9DEE8" w:sz="1"/>
              <w:right w:val="single" w:color="D9DEE8" w:sz="1"/>
            </w:tcBorders>
            <w:shd w:fill="EEF1F8" w:val="clear"/>
            <w:tcMar>
              <w:top w:type="dxa" w:w="140"/>
              <w:left w:type="dxa" w:w="180"/>
              <w:bottom w:type="dxa" w:w="140"/>
              <w:right w:type="dxa" w:w="180"/>
            </w:tcMar>
          </w:tcPr>
          <w:p>
            <w:pPr>
              <w:spacing w:after="60"/>
            </w:pPr>
            <w:r>
              <w:rPr>
                <w:b/>
                <w:bCs/>
                <w:color w:val="B7791F"/>
                <w:sz w:val="21"/>
                <w:szCs w:val="21"/>
              </w:rPr>
              <w:t xml:space="preserve">Constraint — no “debugging” topic exists</w:t>
            </w:r>
          </w:p>
          <w:p>
            <w:r>
              <w:rPr>
                <w:sz w:val="21"/>
                <w:szCs w:val="21"/>
              </w:rPr>
              <w:t xml:space="preserve">ByteXL's real taxonomy under python-fundamentals has no topic matching Unit 13 (Debugging). Those questions are mapped to the closest existing topic (exception-handling) as a practical workaround. A cleaner long-term fix is for someone with ByteXL admin access to create a proper “debugging” topic in the platform's taxonomy.</w:t>
            </w:r>
          </w:p>
        </w:tc>
      </w:tr>
    </w:tbl>
    <w:p>
      <w:pPr>
        <w:pStyle w:val="Heading2"/>
      </w:pPr>
      <w:r>
        <w:t xml:space="preserve">6.4 How to verify before ever uploading in bulk</w:t>
      </w:r>
    </w:p>
    <w:p>
      <w:pPr>
        <w:spacing w:after="160"/>
      </w:pPr>
      <w:r>
        <w:t xml:space="preserve">Always run the sheet through Validate first (either in the Assessment Upload UI, or the raw POST /assessment/validate endpoint) and read every returned error before touching Upload. A response of only Duplicate-type errors is safe/expected if some of those exact questions were already uploaded previously — it means the data is correct and simply not re-created. An Invalid-type error on subjects/topics/subTopics means the taxonomy value doesn't exist and must be corrected before upload.</w:t>
      </w:r>
    </w:p>
    <w:p>
      <w:r>
        <w:br w:type="page"/>
      </w:r>
    </w:p>
    <w:p>
      <w:pPr>
        <w:pStyle w:val="Heading1"/>
      </w:pPr>
      <w:r>
        <w:t xml:space="preserve">7. API Reference — Backend Endpoints</w:t>
      </w:r>
    </w:p>
    <w:p>
      <w:pPr>
        <w:spacing w:after="160"/>
      </w:pPr>
      <w:r>
        <w:t xml:space="preserve">All endpoints below are served by server.py. Endpoints marked “proxies ByteXL” attach the stored bearer token and call the real ByteXL API on the server's behalf.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Method &amp; Path</w:t>
            </w:r>
          </w:p>
        </w:tc>
        <w:tc>
          <w:tcPr>
            <w:tcW w:type="dxa" w:w="636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Purpose</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GET /</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Serves the Content Upload UI (index.html).</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GET /assessment</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Serves the Assessment Upload UI (assessment.html).</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GET /healthz</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Health check, returns {"status":"ok"}.</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GET /reading-materials</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Proxies ByteXL's product list (GET /api/content/v2/list).</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GET /content-tree?reading_id=</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Proxies a single product's chapter/topic tree.</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POST /upload-image</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Accepts one image file, forwards to ByteXL's S3 upload endpoint, returns the resulting URL.</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POST /preview-product-upload</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Builds and returns the match plan (Update/Create/Blocked) for a set of markdown files against a chosen product. Does not write anything.</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POST /upload-to-product</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Executes the plan: updates/creates topics and saves the product's chapter structure. Requires confirm:true.</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POST /assessment/validate</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Proxies ByteXL's batch-validate endpoint for a set of question payloads.</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POST /assessment/upload-one</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Proxies ByteXL's batch-create endpoint for a single question payload.</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POST /convert</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Legacy: accepts a whole ZIP server-side, uploads images and rewrites links, returns the updated ZIP directly (not used by the current UI, kept for compatibility).</w:t>
            </w:r>
          </w:p>
        </w:tc>
      </w:tr>
      <w:tr>
        <w:trPr>
          <w:tblHeader w:val="false"/>
        </w:trPr>
        <w:tc>
          <w:tcPr>
            <w:tcW w:type="dxa" w:w="30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GET /save-token?t=</w:t>
            </w:r>
          </w:p>
        </w:tc>
        <w:tc>
          <w:tcPr>
            <w:tcW w:type="dxa" w:w="63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Writes a posted ByteXL bearer token into the local .env file.</w:t>
            </w:r>
          </w:p>
        </w:tc>
      </w:tr>
    </w:tbl>
    <w:p>
      <w:pPr>
        <w:pStyle w:val="Heading2"/>
      </w:pPr>
      <w:r>
        <w:t xml:space="preserve">7.1 ByteXL platform endpoints this tool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ByteXL endpoint</w:t>
            </w:r>
          </w:p>
        </w:tc>
        <w:tc>
          <w:tcPr>
            <w:tcW w:type="dxa" w:w="576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Used for</w:t>
            </w:r>
          </w:p>
        </w:tc>
      </w:tr>
      <w:tr>
        <w:trPr>
          <w:tblHeader w:val="false"/>
        </w:trPr>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POST /api/upload/s3</w:t>
            </w:r>
          </w:p>
        </w:tc>
        <w:tc>
          <w:tcPr>
            <w:tcW w:type="dxa" w:w="5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Uploading a single image, returns its permanent S3 URL.</w:t>
            </w:r>
          </w:p>
        </w:tc>
      </w:tr>
      <w:tr>
        <w:trPr>
          <w:tblHeader w:val="false"/>
        </w:trPr>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GET /api/content/v2/list</w:t>
            </w:r>
          </w:p>
        </w:tc>
        <w:tc>
          <w:tcPr>
            <w:tcW w:type="dxa" w:w="5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Listing all reading-material products.</w:t>
            </w:r>
          </w:p>
        </w:tc>
      </w:tr>
      <w:tr>
        <w:trPr>
          <w:tblHeader w:val="false"/>
        </w:trPr>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GET /api/content/{id}</w:t>
            </w:r>
          </w:p>
        </w:tc>
        <w:tc>
          <w:tcPr>
            <w:tcW w:type="dxa" w:w="5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Fetching a product's full chapter/topic structure.</w:t>
            </w:r>
          </w:p>
        </w:tc>
      </w:tr>
      <w:tr>
        <w:trPr>
          <w:tblHeader w:val="false"/>
        </w:trPr>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GET /api/content-page/{id}</w:t>
            </w:r>
          </w:p>
        </w:tc>
        <w:tc>
          <w:tcPr>
            <w:tcW w:type="dxa" w:w="5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Fetching a single topic's current markdown before updating it.</w:t>
            </w:r>
          </w:p>
        </w:tc>
      </w:tr>
      <w:tr>
        <w:trPr>
          <w:tblHeader w:val="false"/>
        </w:trPr>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POST /api/content-page</w:t>
            </w:r>
          </w:p>
        </w:tc>
        <w:tc>
          <w:tcPr>
            <w:tcW w:type="dxa" w:w="5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Creating or updating a single topic's markdown.</w:t>
            </w:r>
          </w:p>
        </w:tc>
      </w:tr>
      <w:tr>
        <w:trPr>
          <w:tblHeader w:val="false"/>
        </w:trPr>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POST /api/content</w:t>
            </w:r>
          </w:p>
        </w:tc>
        <w:tc>
          <w:tcPr>
            <w:tcW w:type="dxa" w:w="5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Saving a product's full chapter/topic structure.</w:t>
            </w:r>
          </w:p>
        </w:tc>
      </w:tr>
      <w:tr>
        <w:trPr>
          <w:tblHeader w:val="false"/>
        </w:trPr>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GET /api/questions/get-filter-options</w:t>
            </w:r>
          </w:p>
        </w:tc>
        <w:tc>
          <w:tcPr>
            <w:tcW w:type="dxa" w:w="5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Fetching the real, existing subject/topic/subTopic taxonomy.</w:t>
            </w:r>
          </w:p>
        </w:tc>
      </w:tr>
      <w:tr>
        <w:trPr>
          <w:tblHeader w:val="false"/>
        </w:trPr>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POST /api/questions/batch-validate</w:t>
            </w:r>
          </w:p>
        </w:tc>
        <w:tc>
          <w:tcPr>
            <w:tcW w:type="dxa" w:w="5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Validating a batch of question payloads without creating anything.</w:t>
            </w:r>
          </w:p>
        </w:tc>
      </w:tr>
      <w:tr>
        <w:trPr>
          <w:tblHeader w:val="false"/>
        </w:trPr>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POST /api/questions/batch</w:t>
            </w:r>
          </w:p>
        </w:tc>
        <w:tc>
          <w:tcPr>
            <w:tcW w:type="dxa" w:w="5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Creating one or more questions for real.</w:t>
            </w:r>
          </w:p>
        </w:tc>
      </w:tr>
      <w:tr>
        <w:trPr>
          <w:tblHeader w:val="false"/>
        </w:trPr>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GET /api/getId</w:t>
            </w:r>
          </w:p>
        </w:tc>
        <w:tc>
          <w:tcPr>
            <w:tcW w:type="dxa" w:w="57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Generating a new ByteXL-format ID (used when creating new chapters).</w:t>
            </w:r>
          </w:p>
        </w:tc>
      </w:tr>
    </w:tbl>
    <w:p>
      <w:r>
        <w:br w:type="page"/>
      </w:r>
    </w:p>
    <w:p>
      <w:pPr>
        <w:pStyle w:val="Heading1"/>
      </w:pPr>
      <w:r>
        <w:t xml:space="preserve">8. Constraints — Full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260"/>
      </w:tblGrid>
      <w:tr>
        <w:trPr>
          <w:tblHeader/>
        </w:trPr>
        <w:tc>
          <w:tcPr>
            <w:tcW w:type="dxa" w:w="50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w:t>
            </w:r>
          </w:p>
        </w:tc>
        <w:tc>
          <w:tcPr>
            <w:tcW w:type="dxa" w:w="360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Constraint</w:t>
            </w:r>
          </w:p>
        </w:tc>
        <w:tc>
          <w:tcPr>
            <w:tcW w:type="dxa" w:w="526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Impact / Mitigation</w:t>
            </w:r>
          </w:p>
        </w:tc>
      </w:tr>
      <w:tr>
        <w:trPr>
          <w:tblHeader w:val="false"/>
        </w:trPr>
        <w:tc>
          <w:tcPr>
            <w:tcW w:type="dxa" w:w="5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1</w:t>
            </w:r>
          </w:p>
        </w:tc>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ByteXL bearer token expires periodically and has no auto-refresh.</w:t>
            </w:r>
          </w:p>
        </w:tc>
        <w:tc>
          <w:tcPr>
            <w:tcW w:type="dxa" w:w="52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All ByteXL-dependent calls fail with an auth error until the token is manually re-pushed from a logged-in browser session.</w:t>
            </w:r>
          </w:p>
        </w:tc>
      </w:tr>
      <w:tr>
        <w:trPr>
          <w:tblHeader w:val="false"/>
        </w:trPr>
        <w:tc>
          <w:tcPr>
            <w:tcW w:type="dxa" w:w="5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2</w:t>
            </w:r>
          </w:p>
        </w:tc>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Question taxonomy (subjects/topics/subTopics) must already exist in ByteXL — free text is rejected.</w:t>
            </w:r>
          </w:p>
        </w:tc>
        <w:tc>
          <w:tcPr>
            <w:tcW w:type="dxa" w:w="52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Always Validate before Upload. Never introduce a brand-new taxonomy string casually; it can create duplicate junk entries if repeated across sessions.</w:t>
            </w:r>
          </w:p>
        </w:tc>
      </w:tr>
      <w:tr>
        <w:trPr>
          <w:tblHeader w:val="false"/>
        </w:trPr>
        <w:tc>
          <w:tcPr>
            <w:tcW w:type="dxa" w:w="5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3</w:t>
            </w:r>
          </w:p>
        </w:tc>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ByteXL “deletes” from its UI are soft — deleted chapters/topics can still be returned by the API.</w:t>
            </w:r>
          </w:p>
        </w:tc>
        <w:tc>
          <w:tcPr>
            <w:tcW w:type="dxa" w:w="52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The upload logic explicitly rebuilds the saved chapter list from only what's in the current plan, to avoid resurrecting deleted content.</w:t>
            </w:r>
          </w:p>
        </w:tc>
      </w:tr>
      <w:tr>
        <w:trPr>
          <w:tblHeader w:val="false"/>
        </w:trPr>
        <w:tc>
          <w:tcPr>
            <w:tcW w:type="dxa" w:w="5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4</w:t>
            </w:r>
          </w:p>
        </w:tc>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Vercel serverless functions have a request/response payload size limit.</w:t>
            </w:r>
          </w:p>
        </w:tc>
        <w:tc>
          <w:tcPr>
            <w:tcW w:type="dxa" w:w="52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Images are uploaded one at a time from the browser (not as part of one big ZIP payload) specifically to stay under this limit. A single very large image can still fail and should be compressed first.</w:t>
            </w:r>
          </w:p>
        </w:tc>
      </w:tr>
      <w:tr>
        <w:trPr>
          <w:tblHeader w:val="false"/>
        </w:trPr>
        <w:tc>
          <w:tcPr>
            <w:tcW w:type="dxa" w:w="5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5</w:t>
            </w:r>
          </w:p>
        </w:tc>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“Replace entire product structure” removes anything not in the current upload.</w:t>
            </w:r>
          </w:p>
        </w:tc>
        <w:tc>
          <w:tcPr>
            <w:tcW w:type="dxa" w:w="52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Only use Replace mode for a full, complete semester/product upload. Use default Merge mode for partial/single-unit updates.</w:t>
            </w:r>
          </w:p>
        </w:tc>
      </w:tr>
      <w:tr>
        <w:trPr>
          <w:tblHeader w:val="false"/>
        </w:trPr>
        <w:tc>
          <w:tcPr>
            <w:tcW w:type="dxa" w:w="5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6</w:t>
            </w:r>
          </w:p>
        </w:tc>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Fuzzy matching can mis-map files with very dissimilar names to the wrong topic.</w:t>
            </w:r>
          </w:p>
        </w:tc>
        <w:tc>
          <w:tcPr>
            <w:tcW w:type="dxa" w:w="52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Always review the preview table (Update/Create/Blocked) before confirming upload — nothing is written until you click Upload.</w:t>
            </w:r>
          </w:p>
        </w:tc>
      </w:tr>
      <w:tr>
        <w:trPr>
          <w:tblHeader w:val="false"/>
        </w:trPr>
        <w:tc>
          <w:tcPr>
            <w:tcW w:type="dxa" w:w="5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7</w:t>
            </w:r>
          </w:p>
        </w:tc>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No topic exists in ByteXL's taxonomy for “debugging” concepts.</w:t>
            </w:r>
          </w:p>
        </w:tc>
        <w:tc>
          <w:tcPr>
            <w:tcW w:type="dxa" w:w="52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Currently mapped to the closest existing topic (exception-handling) as a workaround; a real fix requires ByteXL admin taxonomy access.</w:t>
            </w:r>
          </w:p>
        </w:tc>
      </w:tr>
      <w:tr>
        <w:trPr>
          <w:tblHeader w:val="false"/>
        </w:trPr>
        <w:tc>
          <w:tcPr>
            <w:tcW w:type="dxa" w:w="5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8</w:t>
            </w:r>
          </w:p>
        </w:tc>
        <w:tc>
          <w:tcPr>
            <w:tcW w:type="dxa" w:w="36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Questions are uploaded one at a time, not in a single batch call.</w:t>
            </w:r>
          </w:p>
        </w:tc>
        <w:tc>
          <w:tcPr>
            <w:tcW w:type="dxa" w:w="52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Slower for very large sheets, but gives an accurate live progress bar and isolates failures to individual rows.</w:t>
            </w:r>
          </w:p>
        </w:tc>
      </w:tr>
    </w:tbl>
    <w:p>
      <w:r>
        <w:br w:type="page"/>
      </w:r>
    </w:p>
    <w:p>
      <w:pPr>
        <w:pStyle w:val="Heading1"/>
      </w:pPr>
      <w:r>
        <w:t xml:space="preserve">9. Working Demo Walkthrough</w:t>
      </w:r>
    </w:p>
    <w:p>
      <w:pPr>
        <w:spacing w:after="160"/>
      </w:pPr>
      <w:r>
        <w:t xml:space="preserve">A reproducible, end-to-end example covering both upload modes, using the live production URL.</w:t>
      </w:r>
    </w:p>
    <w:p>
      <w:pPr>
        <w:pStyle w:val="Heading2"/>
      </w:pPr>
      <w:r>
        <w:t xml:space="preserve">9.1 Demo A — Uploading course content</w:t>
      </w:r>
    </w:p>
    <w:p>
      <w:pPr>
        <w:pStyle w:val="ListParagraph"/>
        <w:numPr>
          <w:ilvl w:val="0"/>
          <w:numId w:val="3"/>
        </w:numPr>
        <w:spacing w:after="80"/>
      </w:pPr>
      <w:r>
        <w:t xml:space="preserve">Open https://image-converter-pi-rouge.vercel.app</w:t>
      </w:r>
    </w:p>
    <w:p>
      <w:pPr>
        <w:pStyle w:val="ListParagraph"/>
        <w:numPr>
          <w:ilvl w:val="0"/>
          <w:numId w:val="3"/>
        </w:numPr>
        <w:spacing w:after="80"/>
      </w:pPr>
      <w:r>
        <w:t xml:space="preserve">Leave “Images” and “Code Editors” checked. Check “Push to ByteXL”.</w:t>
      </w:r>
    </w:p>
    <w:p>
      <w:pPr>
        <w:pStyle w:val="ListParagraph"/>
        <w:numPr>
          <w:ilvl w:val="0"/>
          <w:numId w:val="3"/>
        </w:numPr>
        <w:spacing w:after="80"/>
      </w:pPr>
      <w:r>
        <w:t xml:space="preserve">From the Product dropdown, select the destination reading material (e.g. “Modern Python Programming”).</w:t>
      </w:r>
    </w:p>
    <w:p>
      <w:pPr>
        <w:pStyle w:val="ListParagraph"/>
        <w:numPr>
          <w:ilvl w:val="0"/>
          <w:numId w:val="3"/>
        </w:numPr>
        <w:spacing w:after="80"/>
      </w:pPr>
      <w:r>
        <w:t xml:space="preserve">Drop a ZIP shaped like:</w:t>
      </w:r>
    </w:p>
    <w:p>
      <w:pPr>
        <w:pBdr>
          <w:top w:val="single" w:color="D9DEE8" w:sz="2"/>
          <w:bottom w:val="single" w:color="D9DEE8" w:sz="2"/>
          <w:left w:val="single" w:color="D9DEE8" w:sz="2"/>
          <w:right w:val="single" w:color="D9DEE8" w:sz="2"/>
        </w:pBdr>
        <w:shd w:fill="F4F4F7" w:val="clear"/>
        <w:spacing w:after="160" w:before="80"/>
      </w:pPr>
      <w:r>
        <w:rPr>
          <w:rFonts w:ascii="Courier New" w:cs="Courier New" w:eastAsia="Courier New" w:hAnsi="Courier New"/>
          <w:sz w:val="19"/>
          <w:szCs w:val="19"/>
        </w:rPr>
        <w:t xml:space="preserve">Semester 1.zip</w:t>
      </w:r>
      <w:r>
        <w:rPr>
          <w:rFonts w:ascii="Courier New" w:cs="Courier New" w:eastAsia="Courier New" w:hAnsi="Courier New"/>
          <w:sz w:val="19"/>
          <w:szCs w:val="19"/>
        </w:rPr>
        <w:br/>
        <w:t xml:space="preserve">  Unit 1 - Introduction to Programming/</w:t>
      </w:r>
      <w:r>
        <w:rPr>
          <w:rFonts w:ascii="Courier New" w:cs="Courier New" w:eastAsia="Courier New" w:hAnsi="Courier New"/>
          <w:sz w:val="19"/>
          <w:szCs w:val="19"/>
        </w:rPr>
        <w:br/>
        <w:t xml:space="preserve">    01_what_is_programming.md</w:t>
      </w:r>
      <w:r>
        <w:rPr>
          <w:rFonts w:ascii="Courier New" w:cs="Courier New" w:eastAsia="Courier New" w:hAnsi="Courier New"/>
          <w:sz w:val="19"/>
          <w:szCs w:val="19"/>
        </w:rPr>
        <w:br/>
        <w:t xml:space="preserve">    02_setting_up_python.md</w:t>
      </w:r>
      <w:r>
        <w:rPr>
          <w:rFonts w:ascii="Courier New" w:cs="Courier New" w:eastAsia="Courier New" w:hAnsi="Courier New"/>
          <w:sz w:val="19"/>
          <w:szCs w:val="19"/>
        </w:rPr>
        <w:br/>
        <w:t xml:space="preserve">    images/</w:t>
      </w:r>
      <w:r>
        <w:rPr>
          <w:rFonts w:ascii="Courier New" w:cs="Courier New" w:eastAsia="Courier New" w:hAnsi="Courier New"/>
          <w:sz w:val="19"/>
          <w:szCs w:val="19"/>
        </w:rPr>
        <w:br/>
        <w:t xml:space="preserve">      diagram.png</w:t>
      </w:r>
      <w:r>
        <w:rPr>
          <w:rFonts w:ascii="Courier New" w:cs="Courier New" w:eastAsia="Courier New" w:hAnsi="Courier New"/>
          <w:sz w:val="19"/>
          <w:szCs w:val="19"/>
        </w:rPr>
        <w:br/>
        <w:t xml:space="preserve">  Unit 2 - Data Types and Operators/</w:t>
      </w:r>
      <w:r>
        <w:rPr>
          <w:rFonts w:ascii="Courier New" w:cs="Courier New" w:eastAsia="Courier New" w:hAnsi="Courier New"/>
          <w:sz w:val="19"/>
          <w:szCs w:val="19"/>
        </w:rPr>
        <w:br/>
        <w:t xml:space="preserve">    01_variables_assignment_and_naming.md</w:t>
      </w:r>
      <w:r>
        <w:rPr>
          <w:rFonts w:ascii="Courier New" w:cs="Courier New" w:eastAsia="Courier New" w:hAnsi="Courier New"/>
          <w:sz w:val="19"/>
          <w:szCs w:val="19"/>
        </w:rPr>
        <w:br/>
        <w:t xml:space="preserve">    ...</w:t>
      </w:r>
    </w:p>
    <w:p>
      <w:pPr>
        <w:pStyle w:val="ListParagraph"/>
        <w:numPr>
          <w:ilvl w:val="0"/>
          <w:numId w:val="3"/>
        </w:numPr>
        <w:spacing w:after="80"/>
      </w:pPr>
      <w:r>
        <w:t xml:space="preserve">Click “Prepare &amp; Preview Upload”. Expect to see stats: images uploaded, updates, creates, unmatched. Every row shows its matched ByteXL unit/topic and an Update or Create badge.</w:t>
      </w:r>
    </w:p>
    <w:p>
      <w:pPr>
        <w:pStyle w:val="ListParagraph"/>
        <w:numPr>
          <w:ilvl w:val="0"/>
          <w:numId w:val="3"/>
        </w:numPr>
        <w:spacing w:after="80"/>
      </w:pPr>
      <w:r>
        <w:t xml:space="preserve">Review the table. If any row shows Blocked, either rename the local file/folder to better match the ByteXL topic title, or enable “Create missing units &amp; topics.”</w:t>
      </w:r>
    </w:p>
    <w:p>
      <w:pPr>
        <w:pStyle w:val="ListParagraph"/>
        <w:numPr>
          <w:ilvl w:val="0"/>
          <w:numId w:val="3"/>
        </w:numPr>
        <w:spacing w:after="80"/>
      </w:pPr>
      <w:r>
        <w:t xml:space="preserve">Click “Upload to ByteXL now.” Expect a success panel showing counts of Updated / Created / New Units.</w:t>
      </w:r>
    </w:p>
    <w:p>
      <w:pPr>
        <w:pStyle w:val="ListParagraph"/>
        <w:numPr>
          <w:ilvl w:val="0"/>
          <w:numId w:val="3"/>
        </w:numPr>
        <w:spacing w:after="80"/>
      </w:pPr>
      <w:r>
        <w:t xml:space="preserve">Verify in bytexl.app directly: open the product, confirm the topic content matches the source markdown and any images render from their new S3 URLs.</w:t>
      </w:r>
    </w:p>
    <w:p>
      <w:pPr>
        <w:pStyle w:val="Heading2"/>
      </w:pPr>
      <w:r>
        <w:t xml:space="preserve">9.2 Demo B — Uploading a question bank</w:t>
      </w:r>
    </w:p>
    <w:p>
      <w:pPr>
        <w:pStyle w:val="ListParagraph"/>
        <w:numPr>
          <w:ilvl w:val="0"/>
          <w:numId w:val="3"/>
        </w:numPr>
        <w:spacing w:after="80"/>
      </w:pPr>
      <w:r>
        <w:t xml:space="preserve">From the same app, click “Assessment Upload” in the top nav.</w:t>
      </w:r>
    </w:p>
    <w:p>
      <w:pPr>
        <w:pStyle w:val="ListParagraph"/>
        <w:numPr>
          <w:ilvl w:val="0"/>
          <w:numId w:val="3"/>
        </w:numPr>
        <w:spacing w:after="80"/>
      </w:pPr>
      <w:r>
        <w:t xml:space="preserve">Select “MCQ.”</w:t>
      </w:r>
    </w:p>
    <w:p>
      <w:pPr>
        <w:pStyle w:val="ListParagraph"/>
        <w:numPr>
          <w:ilvl w:val="0"/>
          <w:numId w:val="3"/>
        </w:numPr>
        <w:spacing w:after="80"/>
      </w:pPr>
      <w:r>
        <w:t xml:space="preserve">Click “Download sample XLSX” to see the exact expected column layout.</w:t>
      </w:r>
    </w:p>
    <w:p>
      <w:pPr>
        <w:pStyle w:val="ListParagraph"/>
        <w:numPr>
          <w:ilvl w:val="0"/>
          <w:numId w:val="3"/>
        </w:numPr>
        <w:spacing w:after="80"/>
      </w:pPr>
      <w:r>
        <w:t xml:space="preserve">Fill in real rows (or use an existing file from Question Bank/MCQ/&lt;Unit folder&gt;/), making sure subjects/topics/subTopics use real ByteXL taxonomy values (see Section 6).</w:t>
      </w:r>
    </w:p>
    <w:p>
      <w:pPr>
        <w:pStyle w:val="ListParagraph"/>
        <w:numPr>
          <w:ilvl w:val="0"/>
          <w:numId w:val="3"/>
        </w:numPr>
        <w:spacing w:after="80"/>
      </w:pPr>
      <w:r>
        <w:t xml:space="preserve">Drop the file. Expect the preview table to populate immediately (this is 100% client-side, nothing sent to ByteXL yet).</w:t>
      </w:r>
    </w:p>
    <w:p>
      <w:pPr>
        <w:pStyle w:val="ListParagraph"/>
        <w:numPr>
          <w:ilvl w:val="0"/>
          <w:numId w:val="3"/>
        </w:numPr>
        <w:spacing w:after="80"/>
      </w:pPr>
      <w:r>
        <w:t xml:space="preserve">Click Validate (or the equivalent action that triggers POST /assessment/validate). Expect either a clean pass, or a per-row error list explaining exactly what's wrong.</w:t>
      </w:r>
    </w:p>
    <w:p>
      <w:pPr>
        <w:pStyle w:val="ListParagraph"/>
        <w:numPr>
          <w:ilvl w:val="0"/>
          <w:numId w:val="3"/>
        </w:numPr>
        <w:spacing w:after="80"/>
      </w:pPr>
      <w:r>
        <w:t xml:space="preserve">Once clean, click “Upload to ByteXL.” Watch the progress bar count up: “N added, M left.”</w:t>
      </w:r>
    </w:p>
    <w:p>
      <w:pPr>
        <w:pStyle w:val="ListParagraph"/>
        <w:numPr>
          <w:ilvl w:val="0"/>
          <w:numId w:val="3"/>
        </w:numPr>
        <w:spacing w:after="80"/>
      </w:pPr>
      <w:r>
        <w:t xml:space="preserve">Verify in bytexl.app's question bank that the new questions are present under the correct topic.</w:t>
      </w:r>
    </w:p>
    <w:p>
      <w:r>
        <w:br w:type="page"/>
      </w:r>
    </w:p>
    <w:p>
      <w:pPr>
        <w:pStyle w:val="Heading1"/>
      </w:pPr>
      <w:r>
        <w:t xml:space="preserve">10. Local Question Bank — File Organization</w:t>
      </w:r>
    </w:p>
    <w:p>
      <w:pPr>
        <w:spacing w:after="160"/>
      </w:pPr>
      <w:r>
        <w:t xml:space="preserve">Separately from the live app, a local Excel-based question bank is maintained at /Users/suman/Desktop/ByteXL/Question Bank/, organized per unit and per question type so each Excel file sits next to the Python script that generated it.</w:t>
      </w:r>
    </w:p>
    <w:p>
      <w:pPr>
        <w:pBdr>
          <w:top w:val="single" w:color="D9DEE8" w:sz="2"/>
          <w:bottom w:val="single" w:color="D9DEE8" w:sz="2"/>
          <w:left w:val="single" w:color="D9DEE8" w:sz="2"/>
          <w:right w:val="single" w:color="D9DEE8" w:sz="2"/>
        </w:pBdr>
        <w:shd w:fill="F4F4F7" w:val="clear"/>
        <w:spacing w:after="160" w:before="80"/>
      </w:pPr>
      <w:r>
        <w:rPr>
          <w:rFonts w:ascii="Courier New" w:cs="Courier New" w:eastAsia="Courier New" w:hAnsi="Courier New"/>
          <w:sz w:val="19"/>
          <w:szCs w:val="19"/>
        </w:rPr>
        <w:t xml:space="preserve">Question Bank/</w:t>
      </w:r>
      <w:r>
        <w:rPr>
          <w:rFonts w:ascii="Courier New" w:cs="Courier New" w:eastAsia="Courier New" w:hAnsi="Courier New"/>
          <w:sz w:val="19"/>
          <w:szCs w:val="19"/>
        </w:rPr>
        <w:br/>
        <w:t xml:space="preserve">  MCQ/</w:t>
      </w:r>
      <w:r>
        <w:rPr>
          <w:rFonts w:ascii="Courier New" w:cs="Courier New" w:eastAsia="Courier New" w:hAnsi="Courier New"/>
          <w:sz w:val="19"/>
          <w:szCs w:val="19"/>
        </w:rPr>
        <w:br/>
        <w:t xml:space="preserve">    Unit 1 - Introduction to Programming/</w:t>
      </w:r>
      <w:r>
        <w:rPr>
          <w:rFonts w:ascii="Courier New" w:cs="Courier New" w:eastAsia="Courier New" w:hAnsi="Courier New"/>
          <w:sz w:val="19"/>
          <w:szCs w:val="19"/>
        </w:rPr>
        <w:br/>
        <w:t xml:space="preserve">      Unit 1 - Introduction to Programming - MCQ.xlsx</w:t>
      </w:r>
      <w:r>
        <w:rPr>
          <w:rFonts w:ascii="Courier New" w:cs="Courier New" w:eastAsia="Courier New" w:hAnsi="Courier New"/>
          <w:sz w:val="19"/>
          <w:szCs w:val="19"/>
        </w:rPr>
        <w:br/>
        <w:t xml:space="preserve">      build_Unit 1 - Introduction to Programming_mcq.py</w:t>
      </w:r>
      <w:r>
        <w:rPr>
          <w:rFonts w:ascii="Courier New" w:cs="Courier New" w:eastAsia="Courier New" w:hAnsi="Courier New"/>
          <w:sz w:val="19"/>
          <w:szCs w:val="19"/>
        </w:rPr>
        <w:br/>
        <w:t xml:space="preserve">    Unit 2 - Data Types and Operators/  ...</w:t>
      </w:r>
      <w:r>
        <w:rPr>
          <w:rFonts w:ascii="Courier New" w:cs="Courier New" w:eastAsia="Courier New" w:hAnsi="Courier New"/>
          <w:sz w:val="19"/>
          <w:szCs w:val="19"/>
        </w:rPr>
        <w:br/>
        <w:t xml:space="preserve">    ... through Unit 13 - Debugging/</w:t>
      </w:r>
      <w:r>
        <w:rPr>
          <w:rFonts w:ascii="Courier New" w:cs="Courier New" w:eastAsia="Courier New" w:hAnsi="Courier New"/>
          <w:sz w:val="19"/>
          <w:szCs w:val="19"/>
        </w:rPr>
        <w:br/>
        <w:t xml:space="preserve">    Unit 10 - Modules and Packages/  (build script present; xlsx not yet generated)</w:t>
      </w:r>
      <w:r>
        <w:rPr>
          <w:rFonts w:ascii="Courier New" w:cs="Courier New" w:eastAsia="Courier New" w:hAnsi="Courier New"/>
          <w:sz w:val="19"/>
          <w:szCs w:val="19"/>
        </w:rPr>
        <w:br/>
        <w:t xml:space="preserve">  Coding Questions/</w:t>
      </w:r>
      <w:r>
        <w:rPr>
          <w:rFonts w:ascii="Courier New" w:cs="Courier New" w:eastAsia="Courier New" w:hAnsi="Courier New"/>
          <w:sz w:val="19"/>
          <w:szCs w:val="19"/>
        </w:rPr>
        <w:br/>
        <w:t xml:space="preserve">    Unit 1 - Introduction to Programming/  (xlsx + docx + js generator)</w:t>
      </w:r>
      <w:r>
        <w:rPr>
          <w:rFonts w:ascii="Courier New" w:cs="Courier New" w:eastAsia="Courier New" w:hAnsi="Courier New"/>
          <w:sz w:val="19"/>
          <w:szCs w:val="19"/>
        </w:rPr>
        <w:br/>
        <w:t xml:space="preserve">    Unit 2 - Data Types and Operators/      (xlsx)</w:t>
      </w:r>
      <w:r>
        <w:rPr>
          <w:rFonts w:ascii="Courier New" w:cs="Courier New" w:eastAsia="Courier New" w:hAnsi="Courier New"/>
          <w:sz w:val="19"/>
          <w:szCs w:val="19"/>
        </w:rPr>
        <w:br/>
        <w:t xml:space="preserve">    Unit 3 - Control Flow/                  (xlsx)</w:t>
      </w:r>
      <w:r>
        <w:rPr>
          <w:rFonts w:ascii="Courier New" w:cs="Courier New" w:eastAsia="Courier New" w:hAnsi="Courier New"/>
          <w:sz w:val="19"/>
          <w:szCs w:val="19"/>
        </w:rPr>
        <w:br/>
        <w:t xml:space="preserve">    backup-before-taxonomy-fix/             (pre-fix originals, kept for reference)</w:t>
      </w:r>
      <w:r>
        <w:rPr>
          <w:rFonts w:ascii="Courier New" w:cs="Courier New" w:eastAsia="Courier New" w:hAnsi="Courier New"/>
          <w:sz w:val="19"/>
          <w:szCs w:val="19"/>
        </w:rPr>
        <w:br/>
        <w:t xml:space="preserve">  Review/</w:t>
      </w:r>
      <w:r>
        <w:rPr>
          <w:rFonts w:ascii="Courier New" w:cs="Courier New" w:eastAsia="Courier New" w:hAnsi="Courier New"/>
          <w:sz w:val="19"/>
          <w:szCs w:val="19"/>
        </w:rPr>
        <w:br/>
        <w:t xml:space="preserve">    MCQ Review - Unit 1, 2 and Unit 3.docx</w:t>
      </w:r>
      <w:r>
        <w:rPr>
          <w:rFonts w:ascii="Courier New" w:cs="Courier New" w:eastAsia="Courier New" w:hAnsi="Courier New"/>
          <w:sz w:val="19"/>
          <w:szCs w:val="19"/>
        </w:rPr>
        <w:br/>
        <w:t xml:space="preserve">  Template/</w:t>
      </w:r>
      <w:r>
        <w:rPr>
          <w:rFonts w:ascii="Courier New" w:cs="Courier New" w:eastAsia="Courier New" w:hAnsi="Courier New"/>
          <w:sz w:val="19"/>
          <w:szCs w:val="19"/>
        </w:rPr>
        <w:br/>
        <w:t xml:space="preserve">    questions-mcq-template.xlsx  (shared template referenced by every build script)</w:t>
      </w:r>
    </w:p>
    <w:p>
      <w:pPr>
        <w:spacing w:after="160"/>
      </w:pPr>
      <w:r>
        <w:t xml:space="preserve">Current coverage: Coding Questions exist for Units 1–3 only; Units 4–13 do not yet have coding-question files. MCQ files exist for Units 1–9 and 11–13; Unit 10's build script exists but has not been run yet.</w:t>
      </w:r>
    </w:p>
    <w:p>
      <w:r>
        <w:br w:type="page"/>
      </w:r>
    </w:p>
    <w:p>
      <w:pPr>
        <w:pStyle w:val="Heading1"/>
      </w:pPr>
      <w:r>
        <w:t xml:space="preserve">11. Day-to-Day Operating Playbook</w:t>
      </w:r>
    </w:p>
    <w:p>
      <w:pPr>
        <w:pStyle w:val="Heading3"/>
      </w:pPr>
      <w:r>
        <w:t xml:space="preserve">Refreshing an expired token</w:t>
      </w:r>
    </w:p>
    <w:p>
      <w:pPr>
        <w:pStyle w:val="ListParagraph"/>
        <w:numPr>
          <w:ilvl w:val="0"/>
          <w:numId w:val="3"/>
        </w:numPr>
        <w:spacing w:after="80"/>
      </w:pPr>
      <w:r>
        <w:t xml:space="preserve">Log into bytexl.app in Chrome.</w:t>
      </w:r>
    </w:p>
    <w:p>
      <w:pPr>
        <w:pStyle w:val="ListParagraph"/>
        <w:numPr>
          <w:ilvl w:val="0"/>
          <w:numId w:val="3"/>
        </w:numPr>
        <w:spacing w:after="80"/>
      </w:pPr>
      <w:r>
        <w:t xml:space="preserve">Open DevTools console and run the snippet in Section 3.2, pointing at either localhost:8000 (local) or the production URL (hosted).</w:t>
      </w:r>
    </w:p>
    <w:p>
      <w:pPr>
        <w:pStyle w:val="ListParagraph"/>
        <w:numPr>
          <w:ilvl w:val="0"/>
          <w:numId w:val="3"/>
        </w:numPr>
        <w:spacing w:after="80"/>
      </w:pPr>
      <w:r>
        <w:t xml:space="preserve">Confirm the “Token saved” page appears.</w:t>
      </w:r>
    </w:p>
    <w:p>
      <w:pPr>
        <w:pStyle w:val="Heading3"/>
      </w:pPr>
      <w:r>
        <w:t xml:space="preserve">Uploading a full semester of content</w:t>
      </w:r>
    </w:p>
    <w:p>
      <w:pPr>
        <w:pStyle w:val="ListParagraph"/>
        <w:numPr>
          <w:ilvl w:val="0"/>
          <w:numId w:val="3"/>
        </w:numPr>
        <w:spacing w:after="80"/>
      </w:pPr>
      <w:r>
        <w:t xml:space="preserve">ZIP the semester folder exactly as it sits on disk (unit folders containing numbered markdown files and an images subfolder).</w:t>
      </w:r>
    </w:p>
    <w:p>
      <w:pPr>
        <w:pStyle w:val="ListParagraph"/>
        <w:numPr>
          <w:ilvl w:val="0"/>
          <w:numId w:val="3"/>
        </w:numPr>
        <w:spacing w:after="80"/>
      </w:pPr>
      <w:r>
        <w:t xml:space="preserve">Check Images + Code Editors + Push to ByteXL.</w:t>
      </w:r>
    </w:p>
    <w:p>
      <w:pPr>
        <w:pStyle w:val="ListParagraph"/>
        <w:numPr>
          <w:ilvl w:val="0"/>
          <w:numId w:val="3"/>
        </w:numPr>
        <w:spacing w:after="80"/>
      </w:pPr>
      <w:r>
        <w:t xml:space="preserve">Check “Replace entire product structure” only if this ZIP represents the complete, final content for that product.</w:t>
      </w:r>
    </w:p>
    <w:p>
      <w:pPr>
        <w:pStyle w:val="ListParagraph"/>
        <w:numPr>
          <w:ilvl w:val="0"/>
          <w:numId w:val="3"/>
        </w:numPr>
        <w:spacing w:after="80"/>
      </w:pPr>
      <w:r>
        <w:t xml:space="preserve">Preview, review every row, then upload.</w:t>
      </w:r>
    </w:p>
    <w:p>
      <w:pPr>
        <w:pStyle w:val="Heading3"/>
      </w:pPr>
      <w:r>
        <w:t xml:space="preserve">Adding/updating a single unit</w:t>
      </w:r>
    </w:p>
    <w:p>
      <w:pPr>
        <w:pStyle w:val="ListParagraph"/>
        <w:numPr>
          <w:ilvl w:val="0"/>
          <w:numId w:val="3"/>
        </w:numPr>
        <w:spacing w:after="80"/>
      </w:pPr>
      <w:r>
        <w:t xml:space="preserve">ZIP just that unit's folder.</w:t>
      </w:r>
    </w:p>
    <w:p>
      <w:pPr>
        <w:pStyle w:val="ListParagraph"/>
        <w:numPr>
          <w:ilvl w:val="0"/>
          <w:numId w:val="3"/>
        </w:numPr>
        <w:spacing w:after="80"/>
      </w:pPr>
      <w:r>
        <w:t xml:space="preserve">Leave “Replace entire product structure” unchecked (Merge mode) so other units are untouched.</w:t>
      </w:r>
    </w:p>
    <w:p>
      <w:pPr>
        <w:pStyle w:val="ListParagraph"/>
        <w:numPr>
          <w:ilvl w:val="0"/>
          <w:numId w:val="3"/>
        </w:numPr>
        <w:spacing w:after="80"/>
      </w:pPr>
      <w:r>
        <w:t xml:space="preserve">Preview, confirm the single unit shows the expected Update/Create badges, upload.</w:t>
      </w:r>
    </w:p>
    <w:p>
      <w:pPr>
        <w:pStyle w:val="Heading3"/>
      </w:pPr>
      <w:r>
        <w:t xml:space="preserve">Publishing a new question bank file</w:t>
      </w:r>
    </w:p>
    <w:p>
      <w:pPr>
        <w:pStyle w:val="ListParagraph"/>
        <w:numPr>
          <w:ilvl w:val="0"/>
          <w:numId w:val="3"/>
        </w:numPr>
        <w:spacing w:after="80"/>
      </w:pPr>
      <w:r>
        <w:t xml:space="preserve">Confirm every subjects/topics/subTopics value in the sheet is a real ByteXL taxonomy entry (cross-check against GET /api/questions/get-filter-options if unsure).</w:t>
      </w:r>
    </w:p>
    <w:p>
      <w:pPr>
        <w:pStyle w:val="ListParagraph"/>
        <w:numPr>
          <w:ilvl w:val="0"/>
          <w:numId w:val="3"/>
        </w:numPr>
        <w:spacing w:after="80"/>
      </w:pPr>
      <w:r>
        <w:t xml:space="preserve">Validate before Upload, always.</w:t>
      </w:r>
    </w:p>
    <w:p>
      <w:pPr>
        <w:pStyle w:val="ListParagraph"/>
        <w:numPr>
          <w:ilvl w:val="0"/>
          <w:numId w:val="3"/>
        </w:numPr>
        <w:spacing w:after="80"/>
      </w:pPr>
      <w:r>
        <w:t xml:space="preserve">Watch the progress bar; if it stops before 100%, check the per-row error for the failing question rather than re-running the whole file blind.</w:t>
      </w:r>
    </w:p>
    <w:p>
      <w:r>
        <w:br w:type="page"/>
      </w:r>
    </w:p>
    <w:p>
      <w:pPr>
        <w:pStyle w:val="Heading1"/>
      </w:pPr>
      <w: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Term</w:t>
            </w:r>
          </w:p>
        </w:tc>
        <w:tc>
          <w:tcPr>
            <w:tcW w:type="dxa" w:w="6560"/>
            <w:tcBorders>
              <w:top w:val="single" w:color="D9DEE8" w:sz="1"/>
              <w:left w:val="single" w:color="D9DEE8" w:sz="1"/>
              <w:bottom w:val="single" w:color="D9DEE8" w:sz="1"/>
              <w:right w:val="single" w:color="D9DEE8" w:sz="1"/>
            </w:tcBorders>
            <w:shd w:fill="1F2A44" w:val="clear"/>
            <w:tcMar>
              <w:top w:type="dxa" w:w="100"/>
              <w:left w:type="dxa" w:w="120"/>
              <w:bottom w:type="dxa" w:w="100"/>
              <w:right w:type="dxa" w:w="120"/>
            </w:tcMar>
            <w:vAlign w:val="center"/>
          </w:tcPr>
          <w:p>
            <w:r>
              <w:rPr>
                <w:b/>
                <w:bCs/>
                <w:color w:val="FFFFFF"/>
                <w:sz w:val="20"/>
                <w:szCs w:val="20"/>
              </w:rPr>
              <w:t xml:space="preserve">Meaning</w:t>
            </w:r>
          </w:p>
        </w:tc>
      </w:tr>
      <w:tr>
        <w:trPr>
          <w:tblHeader w:val="false"/>
        </w:trPr>
        <w:tc>
          <w:tcPr>
            <w:tcW w:type="dxa" w:w="28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Reading material / Product</w:t>
            </w:r>
          </w:p>
        </w:tc>
        <w:tc>
          <w:tcPr>
            <w:tcW w:type="dxa" w:w="65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A ByteXL course, containing an ordered list of chapters (contentSections), each containing an ordered list of topics (contentPages).</w:t>
            </w:r>
          </w:p>
        </w:tc>
      </w:tr>
      <w:tr>
        <w:trPr>
          <w:tblHeader w:val="false"/>
        </w:trPr>
        <w:tc>
          <w:tcPr>
            <w:tcW w:type="dxa" w:w="28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Chapter / Unit / contentSection</w:t>
            </w:r>
          </w:p>
        </w:tc>
        <w:tc>
          <w:tcPr>
            <w:tcW w:type="dxa" w:w="65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A named group of topics inside a product (e.g. “Unit 3 - Control Flow”).</w:t>
            </w:r>
          </w:p>
        </w:tc>
      </w:tr>
      <w:tr>
        <w:trPr>
          <w:tblHeader w:val="false"/>
        </w:trPr>
        <w:tc>
          <w:tcPr>
            <w:tcW w:type="dxa" w:w="28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Topic / contentPage</w:t>
            </w:r>
          </w:p>
        </w:tc>
        <w:tc>
          <w:tcPr>
            <w:tcW w:type="dxa" w:w="65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A single lesson's markdown content inside a chapter.</w:t>
            </w:r>
          </w:p>
        </w:tc>
      </w:tr>
      <w:tr>
        <w:trPr>
          <w:tblHeader w:val="false"/>
        </w:trPr>
        <w:tc>
          <w:tcPr>
            <w:tcW w:type="dxa" w:w="28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Subject / Topic / SubTopic (question taxonomy)</w:t>
            </w:r>
          </w:p>
        </w:tc>
        <w:tc>
          <w:tcPr>
            <w:tcW w:type="dxa" w:w="65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ByteXL's classification system for questions — unrelated to reading-material chapters/topics despite the naming overlap. Must reference pre-existing entries.</w:t>
            </w:r>
          </w:p>
        </w:tc>
      </w:tr>
      <w:tr>
        <w:trPr>
          <w:tblHeader w:val="false"/>
        </w:trPr>
        <w:tc>
          <w:tcPr>
            <w:tcW w:type="dxa" w:w="28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Bearer token</w:t>
            </w:r>
          </w:p>
        </w:tc>
        <w:tc>
          <w:tcPr>
            <w:tcW w:type="dxa" w:w="65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The JWT ByteXL issues on login; required on every authenticated API call.</w:t>
            </w:r>
          </w:p>
        </w:tc>
      </w:tr>
      <w:tr>
        <w:trPr>
          <w:tblHeader w:val="false"/>
        </w:trPr>
        <w:tc>
          <w:tcPr>
            <w:tcW w:type="dxa" w:w="28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Fuzzy matching</w:t>
            </w:r>
          </w:p>
        </w:tc>
        <w:tc>
          <w:tcPr>
            <w:tcW w:type="dxa" w:w="65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Text-similarity based matching (not exact string matching) used to map local filenames to existing ByteXL topics.</w:t>
            </w:r>
          </w:p>
        </w:tc>
      </w:tr>
      <w:tr>
        <w:trPr>
          <w:tblHeader w:val="false"/>
        </w:trPr>
        <w:tc>
          <w:tcPr>
            <w:tcW w:type="dxa" w:w="280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Merge mode / Replace mode</w:t>
            </w:r>
          </w:p>
        </w:tc>
        <w:tc>
          <w:tcPr>
            <w:tcW w:type="dxa" w:w="6560"/>
            <w:tcBorders>
              <w:top w:val="single" w:color="D9DEE8" w:sz="1"/>
              <w:left w:val="single" w:color="D9DEE8" w:sz="1"/>
              <w:bottom w:val="single" w:color="D9DEE8" w:sz="1"/>
              <w:right w:val="single" w:color="D9DEE8" w:sz="1"/>
            </w:tcBorders>
            <w:tcMar>
              <w:top w:type="dxa" w:w="100"/>
              <w:left w:type="dxa" w:w="120"/>
              <w:bottom w:type="dxa" w:w="100"/>
              <w:right w:type="dxa" w:w="120"/>
            </w:tcMar>
            <w:vAlign w:val="center"/>
          </w:tcPr>
          <w:p>
            <w:r>
              <w:rPr>
                <w:b w:val="false"/>
                <w:bCs w:val="false"/>
                <w:sz w:val="20"/>
                <w:szCs w:val="20"/>
              </w:rPr>
              <w:t xml:space="preserve">Controls whether an upload preserves untouched chapters (Merge) or rebuilds the whole product structure from only what's in the current ZIP (Replace).</w:t>
            </w:r>
          </w:p>
        </w:tc>
      </w:tr>
    </w:tbl>
    <w:p>
      <w:pPr>
        <w:spacing w:after="400"/>
      </w:pPr>
    </w:p>
    <w:p>
      <w:pPr>
        <w:spacing w:after="160"/>
        <w:jc w:val="center"/>
      </w:pPr>
      <w:r>
        <w:rPr>
          <w:i/>
          <w:iCs/>
          <w:color w:val="667085"/>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Page </w:t>
    </w:r>
    <w:r>
      <w:rPr>
        <w:color w:val="8A94A6"/>
        <w:sz w:val="16"/>
        <w:szCs w:val="16"/>
      </w:rPr>
      <w:fldChar w:fldCharType="begin"/>
      <w:instrText xml:space="preserve">PAGE</w:instrText>
      <w:fldChar w:fldCharType="separate"/>
      <w:fldChar w:fldCharType="end"/>
    </w:r>
    <w:r>
      <w:rPr>
        <w:color w:val="8A94A6"/>
        <w:sz w:val="16"/>
        <w:szCs w:val="16"/>
      </w:rPr>
      <w:t xml:space="preserve"> of </w:t>
    </w:r>
    <w:r>
      <w:rPr>
        <w:color w:val="8A94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4A6"/>
        <w:sz w:val="16"/>
        <w:szCs w:val="16"/>
      </w:rPr>
      <w:t xml:space="preserve">ByteXL Uploader — Technical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0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6" w:space="4"/>
      </w:pBdr>
      <w:spacing w:after="200" w:before="420"/>
      <w:outlineLvl w:val="0"/>
    </w:pPr>
    <w:rPr>
      <w:rFonts w:ascii="Arial" w:cs="Arial" w:eastAsia="Arial" w:hAnsi="Arial"/>
      <w:b/>
      <w:bCs/>
      <w:color w:val="1F2A44"/>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1F2A44"/>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4F46E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2026-07-02T11:17:06.179Z</dcterms:created>
  <dcterms:modified xsi:type="dcterms:W3CDTF">2026-07-02T11:17:06.180Z</dcterms:modified>
</cp:coreProperties>
</file>

<file path=docProps/custom.xml><?xml version="1.0" encoding="utf-8"?>
<Properties xmlns="http://schemas.openxmlformats.org/officeDocument/2006/custom-properties" xmlns:vt="http://schemas.openxmlformats.org/officeDocument/2006/docPropsVTypes"/>
</file>