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172A"/>
          <w:sz w:val="44"/>
        </w:rPr>
        <w:t>Todo App GPUI - Codebase Architecture &amp; Technical Manual</w:t>
      </w:r>
    </w:p>
    <w:p>
      <w:pPr>
        <w:spacing w:after="360"/>
      </w:pPr>
      <w:r>
        <w:rPr>
          <w:rFonts w:ascii="Segoe UI" w:hAnsi="Segoe UI"/>
          <w:i/>
          <w:color w:val="475569"/>
          <w:sz w:val="24"/>
        </w:rPr>
        <w:t>Comprehensive Developer Guide: Execution Flow, Data Models, Note Persistence, and Line-Selection Mathematics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0"/>
        </w:rPr>
        <w:t>1. Application Overview &amp; Architecture</w:t>
      </w:r>
    </w:p>
    <w:p>
      <w:pPr>
        <w:spacing w:line="288" w:lineRule="auto" w:after="160"/>
      </w:pPr>
      <w:r>
        <w:t>todo-app-gpui is a high-performance desktop notes application built with Rust and Zed's GPUI framework. It features multi-notebook management, tabbed section navigation, individual multi-page canvases, free-floating draggable text items, and XOR-encrypted image attachments stored on disk.</w:t>
      </w:r>
    </w:p>
    <w:p>
      <w:pPr>
        <w:spacing w:before="120" w:after="240"/>
      </w:pPr>
      <w:r>
        <w:rPr>
          <w:b/>
          <w:color w:val="1E40AF"/>
        </w:rPr>
        <w:t>Core Architecture Rules:</w:t>
        <w:br/>
      </w:r>
    </w:p>
    <w:p>
      <w:pPr>
        <w:pStyle w:val="ListBullet"/>
        <w:spacing w:after="60"/>
      </w:pPr>
      <w:r>
        <w:t>Strict Separation of Concerns: Data models (models.rs) remain pure without GPUI bindings.</w:t>
      </w:r>
    </w:p>
    <w:p>
      <w:pPr>
        <w:pStyle w:val="ListBullet"/>
        <w:spacing w:after="60"/>
      </w:pPr>
      <w:r>
        <w:t>Centralized State Store: NotesApp (src/app/mod.rs) maintains state, mutating logic lives in actions.rs.</w:t>
      </w:r>
    </w:p>
    <w:p>
      <w:pPr>
        <w:pStyle w:val="ListBullet"/>
        <w:spacing w:after="60"/>
      </w:pPr>
      <w:r>
        <w:t>Module File Size Limit: Files are kept under 400-800 lines to preserve readability and modularity.</w:t>
      </w:r>
    </w:p>
    <w:p>
      <w:pPr>
        <w:pStyle w:val="ListBullet"/>
        <w:spacing w:after="60"/>
      </w:pPr>
      <w:r>
        <w:t>64MB Thread Stack: Main window loop executes on a reserved 64MB stack to prevent stack overflow on Windows.</w:t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1E3A8A"/>
          <w:sz w:val="30"/>
        </w:rPr>
        <w:t>2. How Notes Are Loaded on Application Startup</w:t>
      </w:r>
    </w:p>
    <w:p>
      <w:pPr>
        <w:spacing w:line="288" w:lineRule="auto" w:after="160"/>
      </w:pPr>
      <w:r>
        <w:t>When the application starts, it reads saved notes from the user's APPDATA directory, parses JSON payloads into data models, and initializes the canvas editor. Below is the step-by-step startup pipeline:</w:t>
      </w:r>
    </w:p>
    <w:p>
      <w:pPr>
        <w:spacing w:after="80"/>
      </w:pPr>
      <w:r>
        <w:rPr>
          <w:b/>
          <w:color w:val="0F172A"/>
        </w:rPr>
        <w:t xml:space="preserve">• Step 1: Main Window Spawn (src/main.rs:L39-L69): </w:t>
      </w:r>
      <w:r>
        <w:t>The application builder initializes a 64MB stack thread named 'notes-main' and calls cx.open_window, invoking NotesApp::new.</w:t>
      </w:r>
    </w:p>
    <w:p>
      <w:pPr>
        <w:spacing w:after="80"/>
      </w:pPr>
      <w:r>
        <w:rPr>
          <w:b/>
          <w:color w:val="0F172A"/>
        </w:rPr>
        <w:t xml:space="preserve">• Step 2: Load Storage from Disk (src/app/storage.rs:L10-L33): </w:t>
      </w:r>
      <w:r>
        <w:t>NotesApp::load_notes() resolves the path %APPDATA%/todo-app-gpui/notes.json. If the file exists, it reads the JSON string and deserializes it into Vec&lt;Note&gt; using serde_json.</w:t>
      </w:r>
    </w:p>
    <w:p>
      <w:pPr>
        <w:spacing w:after="80"/>
      </w:pPr>
      <w:r>
        <w:rPr>
          <w:b/>
          <w:color w:val="0F172A"/>
        </w:rPr>
        <w:t xml:space="preserve">• Step 3: State Initialization (src/app/actions.rs:L10-L88): </w:t>
      </w:r>
      <w:r>
        <w:t>NotesApp::new creates the initial state, sets selected_note_id to notes.first(), and detaches an async background timer for 500ms cursor blinking.</w:t>
      </w:r>
    </w:p>
    <w:p>
      <w:pPr>
        <w:spacing w:after="80"/>
      </w:pPr>
      <w:r>
        <w:rPr>
          <w:b/>
          <w:color w:val="0F172A"/>
        </w:rPr>
        <w:t xml:space="preserve">• Step 4: Parse Sections &amp; Canvas Items (src/models.rs:L33-L97): </w:t>
      </w:r>
      <w:r>
        <w:t>app.initialize_active_section_page() calls load_note_content() to parse notebook sections/pages and load_canvas_items() to parse interactive text/image canvas items.</w:t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1E3A8A"/>
          <w:sz w:val="30"/>
        </w:rPr>
        <w:t>3. Data Models Reference (src/models.rs)</w:t>
      </w:r>
    </w:p>
    <w:p>
      <w:pPr>
        <w:spacing w:after="160"/>
      </w:pPr>
      <w:r>
        <w:t>The data model layer defines pure Rust structures for serialization and state representation: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Model Struct / Enum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File &amp; Line</w:t>
            </w:r>
          </w:p>
        </w:tc>
        <w:tc>
          <w:tcPr>
            <w:tcW w:type="dxa" w:w="417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Role &amp; Description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8"/>
              </w:rPr>
              <w:t>Note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sz w:val="17"/>
              </w:rPr>
              <w:t>src/models.rs:L1-L11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Top-level Notebook container (id, heading, body JSON containing NoteContent, created_at timestamp).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8"/>
              </w:rPr>
              <w:t>NoteSection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sz w:val="17"/>
              </w:rPr>
              <w:t>src/models.rs:L22-L26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Section tab within a Notebook (id, name, pages: Vec&lt;NotePage&gt;).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8"/>
              </w:rPr>
              <w:t>NotePage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sz w:val="17"/>
              </w:rPr>
              <w:t>src/models.rs:L14-L19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Individual page inside a section (id, name, body JSON containing Vec&lt;CanvasItem&gt;).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8"/>
              </w:rPr>
              <w:t>CanvasItem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sz w:val="17"/>
              </w:rPr>
              <w:t>src/models.rs:L52-L57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Enum representing canvas items: Text(TextItem) or Image(ImageItem).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8"/>
              </w:rPr>
              <w:t>TextItem / ImageItem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sz w:val="17"/>
              </w:rPr>
              <w:t>src/models.rs:L60-L78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Draggable canvas blocks with x, y positions, width, height, text spans, and encrypted image path.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E3A8A"/>
          <w:sz w:val="30"/>
        </w:rPr>
        <w:t>4. Functional Execution &amp; Event Flow for Debugging</w:t>
      </w:r>
    </w:p>
    <w:p>
      <w:pPr>
        <w:spacing w:after="120"/>
      </w:pPr>
      <w:r>
        <w:t>To debug runtime issues effectively, trace user actions through this structured execution loop: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1. Render Loop: NotesApp::render (src/main.rs)</w:t>
              <w:br/>
              <w:t xml:space="preserve">   ├── Sidebar: self.render_sidebar (src/views/sidebar.rs)</w:t>
              <w:br/>
              <w:t xml:space="preserve">   └── Detail Pane: self.render_detail_pane (src/views/detail_pane.rs)</w:t>
              <w:br/>
              <w:t xml:space="preserve">       ├── Read-Only View: render_viewer (src/canvas/viewer.rs)</w:t>
              <w:br/>
              <w:t xml:space="preserve">       └── Editor View: render_editor (src/canvas/editor.rs)</w:t>
              <w:br/>
              <w:br/>
              <w:t>2. Input Dispatcher: NotesApp::handle_key (src/app/key_handler.rs)</w:t>
              <w:br/>
              <w:t xml:space="preserve">   ├── Evaluates self.active_field (Heading, SectionName, Body)</w:t>
              <w:br/>
              <w:t xml:space="preserve">   ├── Handles shortcuts (Ctrl+N, Ctrl+E, Backspace, Arrow Keys)</w:t>
              <w:br/>
              <w:t xml:space="preserve">   └── Mutates state and calls cx.notify()</w:t>
              <w:br/>
              <w:br/>
              <w:t>3. Disk Sync &amp; Encryption (src/app/storage.rs)</w:t>
              <w:br/>
              <w:t xml:space="preserve">   ├── Auto-saves state to %APPDATA%/todo-app-gpui/notes.json</w:t>
              <w:br/>
              <w:t xml:space="preserve">   └── XOR encrypts attached images using encrypt_decrypt (src/helpers.rs)</w:t>
            </w:r>
          </w:p>
        </w:tc>
      </w:tr>
    </w:tbl>
    <w:p>
      <w:pPr>
        <w:pStyle w:val="Heading1"/>
        <w:spacing w:before="320" w:after="120"/>
      </w:pPr>
      <w:r>
        <w:rPr>
          <w:rFonts w:ascii="Segoe UI" w:hAnsi="Segoe UI"/>
          <w:b/>
          <w:color w:val="1E3A8A"/>
          <w:sz w:val="30"/>
        </w:rPr>
        <w:t>5. Deep-Dive: Code Analysis of src/text_selection.rs (L212-L243)</w:t>
      </w:r>
    </w:p>
    <w:p>
      <w:pPr>
        <w:spacing w:after="160"/>
      </w:pPr>
      <w:r>
        <w:t>Lines 212 to 243 of src/text_selection.rs contain critical spatial offset algorithms for mouse hit-testing, text selection, and canvas element dragging. Here is the detailed breakdown: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// Lines 212-234: Global Text Index Calculation from Rel X/Y</w:t>
              <w:br/>
              <w:t>212:         raw.min(num_lines - 1)</w:t>
              <w:br/>
              <w:t>213:     };</w:t>
              <w:br/>
              <w:t xml:space="preserve">214: </w:t>
              <w:br/>
              <w:t>215:     let target_line = logical_lines[target_idx];</w:t>
              <w:br/>
              <w:t>216:     let mut line_start_global = 0;</w:t>
              <w:br/>
              <w:t>217:     for i in 0..target_idx {</w:t>
              <w:br/>
              <w:t>218:         line_start_global += logical_lines[i].chars().count() + 1;</w:t>
              <w:br/>
              <w:t>219:     }</w:t>
              <w:br/>
              <w:t xml:space="preserve">220: </w:t>
              <w:br/>
              <w:t>221:     let target_line_len = target_line.chars().count();</w:t>
              <w:br/>
              <w:t>222:     let line_flags = bold_flags.and_then(|flags| {</w:t>
              <w:br/>
              <w:t>223:         if line_start_global &lt; flags.len() {</w:t>
              <w:br/>
              <w:t>224:             let end = (line_start_global + target_line_len).min(flags.len());</w:t>
              <w:br/>
              <w:t>225:             Some(&amp;flags[line_start_global..end])</w:t>
              <w:br/>
              <w:t>226:         } else {</w:t>
              <w:br/>
              <w:t>227:             None</w:t>
              <w:br/>
              <w:t>228:         }</w:t>
              <w:br/>
              <w:t>229:     });</w:t>
              <w:br/>
              <w:t xml:space="preserve">230: </w:t>
              <w:br/>
              <w:t>231:     let local_char_offset = calculate_line_text_offset_with_bold(rel_x, target_line, line_flags, 12.0);</w:t>
              <w:br/>
              <w:t xml:space="preserve">232: </w:t>
              <w:br/>
              <w:t>233:     (line_start_global + local_char_offset).min(total_char_count)</w:t>
              <w:br/>
              <w:t>234: }</w:t>
              <w:br/>
              <w:br/>
              <w:t>// Lines 236-243: Mouse Canvas Drag Offset Coordinate Translation</w:t>
              <w:br/>
              <w:t>236: pub(crate) fn calculate_canvas_drag_offset(</w:t>
              <w:br/>
              <w:t>237:     mouse_pos: gpui::Point&lt;gpui::Pixels&gt;,</w:t>
              <w:br/>
              <w:t>238:     sidebar_open: bool,</w:t>
              <w:br/>
              <w:t>239:     pan_x: f32,</w:t>
              <w:br/>
              <w:t>240:     pan_y: f32,</w:t>
              <w:br/>
              <w:t>241:     item_x: f32,</w:t>
              <w:br/>
              <w:t>242:     item_y: f32,</w:t>
              <w:br/>
              <w:t>243:     canvas_top_y: f32,</w:t>
            </w:r>
          </w:p>
        </w:tc>
      </w:tr>
    </w:tbl>
    <w:p>
      <w:pPr>
        <w:spacing w:before="160" w:after="80"/>
      </w:pPr>
      <w:r>
        <w:rPr>
          <w:b/>
          <w:color w:val="0F172A"/>
        </w:rPr>
        <w:t>Function Explanation &amp; Logic Flow:</w:t>
        <w:br/>
      </w:r>
    </w:p>
    <w:p>
      <w:pPr>
        <w:pStyle w:val="ListBullet"/>
        <w:spacing w:after="60"/>
      </w:pPr>
      <w:r>
        <w:rPr>
          <w:b/>
        </w:rPr>
        <w:t xml:space="preserve">Line Indexing &amp; Clamping (L212-L215): </w:t>
      </w:r>
      <w:r>
        <w:t>Limits target line index within valid bounds 0..num_lines-1, selecting the active logical line target_line.</w:t>
      </w:r>
    </w:p>
    <w:p>
      <w:pPr>
        <w:pStyle w:val="ListBullet"/>
        <w:spacing w:after="60"/>
      </w:pPr>
      <w:r>
        <w:rPr>
          <w:b/>
        </w:rPr>
        <w:t xml:space="preserve">Global Char Offset Accumulation (L216-L219): </w:t>
      </w:r>
      <w:r>
        <w:t>Summation of previous line lengths (plus 1 for newline delimiter) to calculate the starting character index in the full text string.</w:t>
      </w:r>
    </w:p>
    <w:p>
      <w:pPr>
        <w:pStyle w:val="ListBullet"/>
        <w:spacing w:after="60"/>
      </w:pPr>
      <w:r>
        <w:rPr>
          <w:b/>
        </w:rPr>
        <w:t xml:space="preserve">Bold Span Extraction (L220-L229): </w:t>
      </w:r>
      <w:r>
        <w:t>Extracts bold formatting slice for the target line. Bold characters have wider glyph bounds, requiring customized horizontal offset calculation.</w:t>
      </w:r>
    </w:p>
    <w:p>
      <w:pPr>
        <w:pStyle w:val="ListBullet"/>
        <w:spacing w:after="60"/>
      </w:pPr>
      <w:r>
        <w:rPr>
          <w:b/>
        </w:rPr>
        <w:t xml:space="preserve">Sub-pixel Character Hit Testing (L231-L234): </w:t>
      </w:r>
      <w:r>
        <w:t>Calls calculate_line_text_offset_with_bold using font size 12.0 to locate the precise character under rel_x, clamping result to total_char_count.</w:t>
      </w:r>
    </w:p>
    <w:p>
      <w:pPr>
        <w:pStyle w:val="ListBullet"/>
        <w:spacing w:after="60"/>
      </w:pPr>
      <w:r>
        <w:rPr>
          <w:b/>
        </w:rPr>
        <w:t xml:space="preserve">Canvas Drag Coordinate Translation (L236-L243): </w:t>
      </w:r>
      <w:r>
        <w:t>Translates window-space mouse coordinates (mouse_pos) into item-local relative coordinates, accounting for sidebar visibility, canvas panning (pan_x, pan_y), item placement (item_x, item_y), and top toolbar height (canvas_top_y).</w:t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1E3A8A"/>
          <w:sz w:val="30"/>
        </w:rPr>
        <w:t>6. Recommended Code Exploration Sequence</w:t>
      </w:r>
    </w:p>
    <w:p>
      <w:pPr>
        <w:spacing w:after="120"/>
      </w:pPr>
      <w:r>
        <w:t>Follow this step-by-step order to master the codebase quickly:</w:t>
      </w:r>
    </w:p>
    <w:p>
      <w:pPr>
        <w:spacing w:after="80"/>
      </w:pPr>
      <w:r>
        <w:rPr>
          <w:b/>
          <w:color w:val="2563EB"/>
        </w:rPr>
        <w:t xml:space="preserve">• 1. src/models.rs: </w:t>
      </w:r>
      <w:r>
        <w:t>Learn data models: Note, NoteContent, NoteSection, NotePage, CanvasItem.</w:t>
      </w:r>
    </w:p>
    <w:p>
      <w:pPr>
        <w:spacing w:after="80"/>
      </w:pPr>
      <w:r>
        <w:rPr>
          <w:b/>
          <w:color w:val="2563EB"/>
        </w:rPr>
        <w:t xml:space="preserve">• 2. src/app/mod.rs &amp; src/app/storage.rs: </w:t>
      </w:r>
      <w:r>
        <w:t>Understand state storage, notes.json persistence, and XOR image encryption.</w:t>
      </w:r>
    </w:p>
    <w:p>
      <w:pPr>
        <w:spacing w:after="80"/>
      </w:pPr>
      <w:r>
        <w:rPr>
          <w:b/>
          <w:color w:val="2563EB"/>
        </w:rPr>
        <w:t xml:space="preserve">• 3. src/main.rs &amp; src/views/detail_pane.rs: </w:t>
      </w:r>
      <w:r>
        <w:t>Inspect main thread launcher and main detail container.</w:t>
      </w:r>
    </w:p>
    <w:p>
      <w:pPr>
        <w:spacing w:after="80"/>
      </w:pPr>
      <w:r>
        <w:rPr>
          <w:b/>
          <w:color w:val="2563EB"/>
        </w:rPr>
        <w:t xml:space="preserve">• 4. src/views/sidebar.rs: </w:t>
      </w:r>
      <w:r>
        <w:t>Review notebook sidebar navigation and selection logic.</w:t>
      </w:r>
    </w:p>
    <w:p>
      <w:pPr>
        <w:spacing w:after="80"/>
      </w:pPr>
      <w:r>
        <w:rPr>
          <w:b/>
          <w:color w:val="2563EB"/>
        </w:rPr>
        <w:t xml:space="preserve">• 5. src/canvas/ (editor.rs, editor_items.rs, viewer.rs): </w:t>
      </w:r>
      <w:r>
        <w:t>Explore interactive canvas editor, drag/pan math, and read-only viewer.</w:t>
      </w:r>
    </w:p>
    <w:p>
      <w:pPr>
        <w:spacing w:after="80"/>
      </w:pPr>
      <w:r>
        <w:rPr>
          <w:b/>
          <w:color w:val="2563EB"/>
        </w:rPr>
        <w:t xml:space="preserve">• 6. src/app/key_handler.rs &amp; src/text_selection.rs: </w:t>
      </w:r>
      <w:r>
        <w:t>Analyze keyboard input dispatcher, text editing, and mouse hit-testing algorithms.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