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b3527dcbdb431b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c25dcf8bfe43ef" /></Relationships>
</file>