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Service Account Authentication for Service-to-Service Communication</w:t>
      </w:r>
    </w:p>
    <w:p/>
    <w:p>
      <w:r>
        <w:t>Overview</w:t>
      </w:r>
    </w:p>
    <w:p>
      <w:r>
        <w:t>This document describes the implementation of service account-based authentication for service-to-service communication in the GIDR application. This solution enables background services and automated processes to authenticate with FastAPI endpoints running on Google Cloud Run without requiring Firebase user tokens.</w:t>
      </w:r>
    </w:p>
    <w:p/>
    <w:p>
      <w:r>
        <w:t>Key Components:</w:t>
      </w:r>
    </w:p>
    <w:p>
      <w:r>
        <w:t>- ServiceAccountHTTPBearer class: FastAPI dependency for validating GCP Service Account ID tokens</w:t>
      </w:r>
    </w:p>
    <w:p>
      <w:r>
        <w:t>- Token generation utility for service accounts</w:t>
      </w:r>
    </w:p>
    <w:p>
      <w:r>
        <w:t>- Test endpoint for validating the authentication flow</w:t>
      </w:r>
    </w:p>
    <w:p/>
    <w:p>
      <w:r>
        <w:t>Problem Statement</w:t>
      </w:r>
    </w:p>
    <w:p>
      <w:r>
        <w:t>Firebase Authentication is suitable for user-facing flows but not for background services because it requires interactive login. Firebase does not provide a client-credentials-style mechanism. Service-to-service communication requires a secure, non-interactive authentication approach.</w:t>
      </w:r>
    </w:p>
    <w:p/>
    <w:p>
      <w:r>
        <w:t>Solution</w:t>
      </w:r>
    </w:p>
    <w:p>
      <w:r>
        <w:t>GCP Service Account ID tokens are used to authenticate background services. These tokens are generated programmatically and verified by FastAPI using Google's OAuth2 libraries.</w:t>
      </w:r>
    </w:p>
    <w:p/>
    <w:p>
      <w:r>
        <w:t>Solution Architecture</w:t>
      </w:r>
    </w:p>
    <w:p>
      <w:r>
        <w:t>Background services generate a service account ID token and send it in the Authorization header. The Cloud Run service validates the token and processes the request with an authenticated context.</w:t>
      </w:r>
    </w:p>
    <w:p/>
    <w:p>
      <w:r>
        <w:t>Implementation Details</w:t>
      </w:r>
    </w:p>
    <w:p>
      <w:r>
        <w:t>- ServiceAccountHTTPBearer validates ID tokens, supports multiple audiences, and sets request state.</w:t>
      </w:r>
    </w:p>
    <w:p>
      <w:r>
        <w:t>- A utility script generates tokens using either service account key files or Application Default Credentials.</w:t>
      </w:r>
    </w:p>
    <w:p>
      <w:r>
        <w:t>- FastAPI dependencies integrate authentication cleanly into endpoints.</w:t>
      </w:r>
    </w:p>
    <w:p/>
    <w:p>
      <w:r>
        <w:t>Setup and Configuration</w:t>
      </w:r>
    </w:p>
    <w:p>
      <w:r>
        <w:t>Prerequisites:</w:t>
      </w:r>
    </w:p>
    <w:p>
      <w:r>
        <w:t>- GCP project with Cloud Run</w:t>
      </w:r>
    </w:p>
    <w:p>
      <w:r>
        <w:t>- Service account with Cloud Run Invoker role</w:t>
      </w:r>
    </w:p>
    <w:p>
      <w:r>
        <w:t>- google-auth Python libraries</w:t>
      </w:r>
    </w:p>
    <w:p>
      <w:r>
        <w:t>- Required environment variables (GCP_PROJECT_NAME or SERVICE_URL)</w:t>
      </w:r>
    </w:p>
    <w:p/>
    <w:p>
      <w:r>
        <w:t>Usage Guide</w:t>
      </w:r>
    </w:p>
    <w:p>
      <w:r>
        <w:t>Endpoints protected with service account authentication receive validated token claims and request state values such as member_id, member_email, and is_service_account.</w:t>
      </w:r>
    </w:p>
    <w:p/>
    <w:p>
      <w:r>
        <w:t>Testing</w:t>
      </w:r>
    </w:p>
    <w:p>
      <w:r>
        <w:t>A test endpoint verifies authentication and returns token claims and request context. Errors usually relate to incorrect audience configuration, expired tokens, or missing Authorization headers.</w:t>
      </w:r>
    </w:p>
    <w:p/>
    <w:p>
      <w:r>
        <w:t>Security Considerations</w:t>
      </w:r>
    </w:p>
    <w:p>
      <w:r>
        <w:t>- Tokens are short-lived (1 hour)</w:t>
      </w:r>
    </w:p>
    <w:p>
      <w:r>
        <w:t>- Always validate token audience</w:t>
      </w:r>
    </w:p>
    <w:p>
      <w:r>
        <w:t>- Follow least-privilege IAM principles</w:t>
      </w:r>
    </w:p>
    <w:p>
      <w:r>
        <w:t>- Secure service account key files</w:t>
      </w:r>
    </w:p>
    <w:p>
      <w:r>
        <w:t>- Prefer Application Default Credentials</w:t>
      </w:r>
    </w:p>
    <w:p/>
    <w:p>
      <w:r>
        <w:t>Summary</w:t>
      </w:r>
    </w:p>
    <w:p>
      <w:r>
        <w:t>This solution provides secure, scalable, production-ready service-to-service authentication for the GIDR application using GCP Service Account ID tokens.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