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28725" w14:textId="7B358444" w:rsidR="005166C9" w:rsidRDefault="007879D2">
      <w:r>
        <w:t>sdw</w:t>
      </w:r>
    </w:p>
    <w:sectPr w:rsidR="00516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11"/>
    <w:rsid w:val="005166C9"/>
    <w:rsid w:val="007879D2"/>
    <w:rsid w:val="00E6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A85DC"/>
  <w15:chartTrackingRefBased/>
  <w15:docId w15:val="{6D54D239-C8CD-4E3D-A62B-370111C7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HYCO ELECTRONICS</dc:creator>
  <cp:keywords/>
  <dc:description/>
  <cp:lastModifiedBy>HYCO ELECTRONICS</cp:lastModifiedBy>
  <cp:revision>2</cp:revision>
  <dcterms:created xsi:type="dcterms:W3CDTF">2024-03-30T09:07:00Z</dcterms:created>
  <dcterms:modified xsi:type="dcterms:W3CDTF">2024-03-30T09:08:00Z</dcterms:modified>
</cp:coreProperties>
</file>