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5555B" w14:textId="3FC09C0E" w:rsidR="0069114F" w:rsidRPr="0069114F" w:rsidRDefault="007E1BE4" w:rsidP="007E1BE4">
      <w:r w:rsidRPr="007E1BE4">
        <w:rPr>
          <w:b/>
          <w:bCs/>
        </w:rPr>
        <w:t xml:space="preserve">Prompt: </w:t>
      </w:r>
      <w:r w:rsidRPr="007E1BE4">
        <w:rPr>
          <w:b/>
          <w:bCs/>
        </w:rPr>
        <w:t xml:space="preserve">Give overall summary of SRE activities for the </w:t>
      </w:r>
      <w:r w:rsidRPr="007E1BE4">
        <w:rPr>
          <w:b/>
          <w:bCs/>
        </w:rPr>
        <w:t xml:space="preserve">following tools, </w:t>
      </w:r>
      <w:r w:rsidRPr="007E1BE4">
        <w:rPr>
          <w:b/>
          <w:bCs/>
        </w:rPr>
        <w:br/>
        <w:t xml:space="preserve">Snowflake, </w:t>
      </w:r>
      <w:r w:rsidRPr="007E1BE4">
        <w:rPr>
          <w:b/>
          <w:bCs/>
        </w:rPr>
        <w:t>DBT</w:t>
      </w:r>
      <w:r w:rsidRPr="007E1BE4">
        <w:rPr>
          <w:b/>
          <w:bCs/>
        </w:rPr>
        <w:t xml:space="preserve">, </w:t>
      </w:r>
      <w:r w:rsidRPr="007E1BE4">
        <w:rPr>
          <w:b/>
          <w:bCs/>
        </w:rPr>
        <w:t>Astronomer/Airflow</w:t>
      </w:r>
      <w:r w:rsidRPr="007E1BE4">
        <w:rPr>
          <w:b/>
          <w:bCs/>
        </w:rPr>
        <w:t xml:space="preserve">, </w:t>
      </w:r>
      <w:r w:rsidRPr="007E1BE4">
        <w:rPr>
          <w:b/>
          <w:bCs/>
        </w:rPr>
        <w:t>Fivetran</w:t>
      </w:r>
      <w:r w:rsidRPr="007E1BE4">
        <w:rPr>
          <w:b/>
          <w:bCs/>
        </w:rPr>
        <w:t xml:space="preserve">, </w:t>
      </w:r>
      <w:r w:rsidRPr="007E1BE4">
        <w:rPr>
          <w:b/>
          <w:bCs/>
        </w:rPr>
        <w:t>Azure</w:t>
      </w:r>
      <w:r>
        <w:br/>
      </w:r>
      <w:r w:rsidR="0069114F" w:rsidRPr="0069114F">
        <w:t xml:space="preserve">In the Modern Data Stack (MDS), Site Reliability Engineering (SRE) transitions into </w:t>
      </w:r>
      <w:r w:rsidR="0069114F" w:rsidRPr="0069114F">
        <w:rPr>
          <w:b/>
          <w:bCs/>
        </w:rPr>
        <w:t>Data Reliability Engineering (DRE)</w:t>
      </w:r>
      <w:r w:rsidR="0069114F" w:rsidRPr="0069114F">
        <w:t>. While traditional SRE focuses on server uptime, DRE focuses on the reliability, freshness, and quality of the data flowing through these specific tools.</w:t>
      </w:r>
    </w:p>
    <w:p w14:paraId="629DE16E" w14:textId="77777777" w:rsidR="0069114F" w:rsidRPr="0069114F" w:rsidRDefault="0069114F" w:rsidP="0069114F">
      <w:r w:rsidRPr="0069114F">
        <w:pict w14:anchorId="7F5B441A">
          <v:rect id="_x0000_i1061" style="width:0;height:1.5pt" o:hralign="center" o:hrstd="t" o:hrnoshade="t" o:hr="t" fillcolor="gray" stroked="f"/>
        </w:pict>
      </w:r>
    </w:p>
    <w:p w14:paraId="5DDE25DE" w14:textId="77777777" w:rsidR="0069114F" w:rsidRPr="0069114F" w:rsidRDefault="0069114F" w:rsidP="0069114F">
      <w:pPr>
        <w:rPr>
          <w:b/>
          <w:bCs/>
        </w:rPr>
      </w:pPr>
      <w:r w:rsidRPr="0069114F">
        <w:rPr>
          <w:rFonts w:ascii="Segoe UI Emoji" w:hAnsi="Segoe UI Emoji" w:cs="Segoe UI Emoji"/>
          <w:b/>
          <w:bCs/>
        </w:rPr>
        <w:t>❄️</w:t>
      </w:r>
      <w:r w:rsidRPr="0069114F">
        <w:rPr>
          <w:b/>
          <w:bCs/>
        </w:rPr>
        <w:t xml:space="preserve"> Snowflake (Data Warehouse)</w:t>
      </w:r>
    </w:p>
    <w:p w14:paraId="2E5FA332" w14:textId="77777777" w:rsidR="0069114F" w:rsidRPr="0069114F" w:rsidRDefault="0069114F" w:rsidP="0069114F">
      <w:r w:rsidRPr="0069114F">
        <w:t>SREs treat Snowflake as a "database-as-a-service" where reliability is tied to performance isolation and cost-effective scaling.</w:t>
      </w:r>
    </w:p>
    <w:p w14:paraId="26047E12" w14:textId="77777777" w:rsidR="0069114F" w:rsidRPr="0069114F" w:rsidRDefault="0069114F" w:rsidP="0069114F">
      <w:pPr>
        <w:numPr>
          <w:ilvl w:val="0"/>
          <w:numId w:val="1"/>
        </w:numPr>
      </w:pPr>
      <w:r w:rsidRPr="0069114F">
        <w:rPr>
          <w:b/>
          <w:bCs/>
        </w:rPr>
        <w:t>Resource Monitor Configuration:</w:t>
      </w:r>
      <w:r w:rsidRPr="0069114F">
        <w:t xml:space="preserve"> Setting up hard and soft credit limits on Virtual Warehouses to prevent "bill shock" caused by runaway queries.</w:t>
      </w:r>
    </w:p>
    <w:p w14:paraId="15654844" w14:textId="77777777" w:rsidR="0069114F" w:rsidRPr="0069114F" w:rsidRDefault="0069114F" w:rsidP="0069114F">
      <w:pPr>
        <w:numPr>
          <w:ilvl w:val="0"/>
          <w:numId w:val="1"/>
        </w:numPr>
      </w:pPr>
      <w:r w:rsidRPr="0069114F">
        <w:rPr>
          <w:b/>
          <w:bCs/>
        </w:rPr>
        <w:t>Warehouse Performance Tuning:</w:t>
      </w:r>
      <w:r w:rsidRPr="0069114F">
        <w:t xml:space="preserve"> Monitoring "Query Queuing" and "Spilling to Remote Storage" to resize warehouses or adjust multi-cluster auto-scaling.</w:t>
      </w:r>
    </w:p>
    <w:p w14:paraId="6992165E" w14:textId="77777777" w:rsidR="0069114F" w:rsidRPr="0069114F" w:rsidRDefault="0069114F" w:rsidP="0069114F">
      <w:pPr>
        <w:numPr>
          <w:ilvl w:val="0"/>
          <w:numId w:val="1"/>
        </w:numPr>
      </w:pPr>
      <w:r w:rsidRPr="0069114F">
        <w:rPr>
          <w:b/>
          <w:bCs/>
        </w:rPr>
        <w:t>RBAC &amp; Security Auditing:</w:t>
      </w:r>
      <w:r w:rsidRPr="0069114F">
        <w:t xml:space="preserve"> Managing Snowflake roles and ensuring data masking/row-level security policies are consistently applied via Terraform.</w:t>
      </w:r>
    </w:p>
    <w:p w14:paraId="247100CC" w14:textId="77777777" w:rsidR="0069114F" w:rsidRPr="0069114F" w:rsidRDefault="0069114F" w:rsidP="0069114F">
      <w:pPr>
        <w:numPr>
          <w:ilvl w:val="0"/>
          <w:numId w:val="1"/>
        </w:numPr>
      </w:pPr>
      <w:r w:rsidRPr="0069114F">
        <w:rPr>
          <w:b/>
          <w:bCs/>
        </w:rPr>
        <w:t>Storage &amp; Clustering Optimization:</w:t>
      </w:r>
      <w:r w:rsidRPr="0069114F">
        <w:t xml:space="preserve"> Monitoring table fragmentation and implementing "Clustering Keys" to improve scan efficiency for large-scale datasets.</w:t>
      </w:r>
    </w:p>
    <w:p w14:paraId="1E385420" w14:textId="77777777" w:rsidR="0069114F" w:rsidRPr="0069114F" w:rsidRDefault="0069114F" w:rsidP="0069114F">
      <w:pPr>
        <w:numPr>
          <w:ilvl w:val="0"/>
          <w:numId w:val="1"/>
        </w:numPr>
      </w:pPr>
      <w:r w:rsidRPr="0069114F">
        <w:rPr>
          <w:b/>
          <w:bCs/>
        </w:rPr>
        <w:t>Fail-safe &amp; Time Travel Management:</w:t>
      </w:r>
      <w:r w:rsidRPr="0069114F">
        <w:t xml:space="preserve"> Configuring data retention periods and monitoring "Fail-safe" usage to balance recovery capabilities with storage costs.</w:t>
      </w:r>
    </w:p>
    <w:p w14:paraId="72000412" w14:textId="77777777" w:rsidR="0069114F" w:rsidRPr="0069114F" w:rsidRDefault="0069114F" w:rsidP="0069114F">
      <w:r w:rsidRPr="0069114F">
        <w:pict w14:anchorId="6B50899C">
          <v:rect id="_x0000_i1062" style="width:0;height:1.5pt" o:hralign="center" o:hrstd="t" o:hrnoshade="t" o:hr="t" fillcolor="gray" stroked="f"/>
        </w:pict>
      </w:r>
    </w:p>
    <w:p w14:paraId="05A92C71" w14:textId="77777777" w:rsidR="0069114F" w:rsidRPr="0069114F" w:rsidRDefault="0069114F" w:rsidP="0069114F">
      <w:pPr>
        <w:rPr>
          <w:b/>
          <w:bCs/>
        </w:rPr>
      </w:pPr>
      <w:r w:rsidRPr="0069114F">
        <w:rPr>
          <w:rFonts w:ascii="Segoe UI Emoji" w:hAnsi="Segoe UI Emoji" w:cs="Segoe UI Emoji"/>
          <w:b/>
          <w:bCs/>
        </w:rPr>
        <w:t>🛠️</w:t>
      </w:r>
      <w:r w:rsidRPr="0069114F">
        <w:rPr>
          <w:b/>
          <w:bCs/>
        </w:rPr>
        <w:t xml:space="preserve"> </w:t>
      </w:r>
      <w:proofErr w:type="spellStart"/>
      <w:r w:rsidRPr="0069114F">
        <w:rPr>
          <w:b/>
          <w:bCs/>
        </w:rPr>
        <w:t>dbt</w:t>
      </w:r>
      <w:proofErr w:type="spellEnd"/>
      <w:r w:rsidRPr="0069114F">
        <w:rPr>
          <w:b/>
          <w:bCs/>
        </w:rPr>
        <w:t xml:space="preserve"> (Transformation)</w:t>
      </w:r>
    </w:p>
    <w:p w14:paraId="461A8EF1" w14:textId="77777777" w:rsidR="0069114F" w:rsidRPr="0069114F" w:rsidRDefault="0069114F" w:rsidP="0069114F">
      <w:r w:rsidRPr="0069114F">
        <w:t xml:space="preserve">For </w:t>
      </w:r>
      <w:proofErr w:type="spellStart"/>
      <w:r w:rsidRPr="0069114F">
        <w:t>dbt</w:t>
      </w:r>
      <w:proofErr w:type="spellEnd"/>
      <w:r w:rsidRPr="0069114F">
        <w:t>, the SRE's goal is to ensure that code-based transformations are stable, tested, and observable.</w:t>
      </w:r>
    </w:p>
    <w:p w14:paraId="03EA8D9E" w14:textId="77777777" w:rsidR="0069114F" w:rsidRPr="0069114F" w:rsidRDefault="0069114F" w:rsidP="0069114F">
      <w:pPr>
        <w:numPr>
          <w:ilvl w:val="0"/>
          <w:numId w:val="2"/>
        </w:numPr>
      </w:pPr>
      <w:r w:rsidRPr="0069114F">
        <w:rPr>
          <w:b/>
          <w:bCs/>
        </w:rPr>
        <w:t>CI/CD Pipeline Management:</w:t>
      </w:r>
      <w:r w:rsidRPr="0069114F">
        <w:t xml:space="preserve"> Automating </w:t>
      </w:r>
      <w:proofErr w:type="spellStart"/>
      <w:r w:rsidRPr="0069114F">
        <w:t>dbt</w:t>
      </w:r>
      <w:proofErr w:type="spellEnd"/>
      <w:r w:rsidRPr="0069114F">
        <w:t xml:space="preserve"> test and </w:t>
      </w:r>
      <w:proofErr w:type="spellStart"/>
      <w:r w:rsidRPr="0069114F">
        <w:t>dbt</w:t>
      </w:r>
      <w:proofErr w:type="spellEnd"/>
      <w:r w:rsidRPr="0069114F">
        <w:t xml:space="preserve"> run within deployment pipelines to ensure broken code never reaches production.</w:t>
      </w:r>
    </w:p>
    <w:p w14:paraId="5847A69C" w14:textId="77777777" w:rsidR="0069114F" w:rsidRPr="0069114F" w:rsidRDefault="0069114F" w:rsidP="0069114F">
      <w:pPr>
        <w:numPr>
          <w:ilvl w:val="0"/>
          <w:numId w:val="2"/>
        </w:numPr>
      </w:pPr>
      <w:r w:rsidRPr="0069114F">
        <w:rPr>
          <w:b/>
          <w:bCs/>
        </w:rPr>
        <w:t>Data Quality Testing:</w:t>
      </w:r>
      <w:r w:rsidRPr="0069114F">
        <w:t xml:space="preserve"> Standardizing the use of "Singular" and "Generic" tests (e.g., uniqueness, non-null) to act as circuit breakers for downstream BI tools.</w:t>
      </w:r>
    </w:p>
    <w:p w14:paraId="4FCFA210" w14:textId="77777777" w:rsidR="0069114F" w:rsidRPr="0069114F" w:rsidRDefault="0069114F" w:rsidP="0069114F">
      <w:pPr>
        <w:numPr>
          <w:ilvl w:val="0"/>
          <w:numId w:val="2"/>
        </w:numPr>
      </w:pPr>
      <w:r w:rsidRPr="0069114F">
        <w:rPr>
          <w:b/>
          <w:bCs/>
        </w:rPr>
        <w:t>Slim CI Implementation:</w:t>
      </w:r>
      <w:r w:rsidRPr="0069114F">
        <w:t xml:space="preserve"> Configuring state-based execution so that only modified models and their downstream dependencies are tested in PRs.</w:t>
      </w:r>
    </w:p>
    <w:p w14:paraId="6B890F29" w14:textId="77777777" w:rsidR="0069114F" w:rsidRPr="0069114F" w:rsidRDefault="0069114F" w:rsidP="0069114F">
      <w:pPr>
        <w:numPr>
          <w:ilvl w:val="0"/>
          <w:numId w:val="2"/>
        </w:numPr>
      </w:pPr>
      <w:r w:rsidRPr="0069114F">
        <w:rPr>
          <w:b/>
          <w:bCs/>
        </w:rPr>
        <w:t>Documentation Automation:</w:t>
      </w:r>
      <w:r w:rsidRPr="0069114F">
        <w:t xml:space="preserve"> Ensuring </w:t>
      </w:r>
      <w:proofErr w:type="spellStart"/>
      <w:r w:rsidRPr="0069114F">
        <w:t>dbt</w:t>
      </w:r>
      <w:proofErr w:type="spellEnd"/>
      <w:r w:rsidRPr="0069114F">
        <w:t xml:space="preserve"> docs generate is part of the build process to maintain a reliable and searchable data </w:t>
      </w:r>
      <w:proofErr w:type="spellStart"/>
      <w:r w:rsidRPr="0069114F">
        <w:t>catalog</w:t>
      </w:r>
      <w:proofErr w:type="spellEnd"/>
      <w:r w:rsidRPr="0069114F">
        <w:t>.</w:t>
      </w:r>
    </w:p>
    <w:p w14:paraId="04177F73" w14:textId="77777777" w:rsidR="0069114F" w:rsidRPr="0069114F" w:rsidRDefault="0069114F" w:rsidP="0069114F">
      <w:pPr>
        <w:numPr>
          <w:ilvl w:val="0"/>
          <w:numId w:val="2"/>
        </w:numPr>
      </w:pPr>
      <w:r w:rsidRPr="0069114F">
        <w:rPr>
          <w:b/>
          <w:bCs/>
        </w:rPr>
        <w:lastRenderedPageBreak/>
        <w:t>Blue-Green Deployments:</w:t>
      </w:r>
      <w:r w:rsidRPr="0069114F">
        <w:t xml:space="preserve"> Managing schema-swapping logic so that users always see the "last known good" version of a table during a refresh.</w:t>
      </w:r>
    </w:p>
    <w:p w14:paraId="14811374" w14:textId="77777777" w:rsidR="0069114F" w:rsidRPr="0069114F" w:rsidRDefault="0069114F" w:rsidP="0069114F">
      <w:r w:rsidRPr="0069114F">
        <w:pict w14:anchorId="0BBC22BB">
          <v:rect id="_x0000_i1063" style="width:0;height:1.5pt" o:hralign="center" o:hrstd="t" o:hrnoshade="t" o:hr="t" fillcolor="gray" stroked="f"/>
        </w:pict>
      </w:r>
    </w:p>
    <w:p w14:paraId="36D41737" w14:textId="77777777" w:rsidR="0069114F" w:rsidRPr="0069114F" w:rsidRDefault="0069114F" w:rsidP="0069114F">
      <w:pPr>
        <w:rPr>
          <w:b/>
          <w:bCs/>
        </w:rPr>
      </w:pPr>
      <w:r w:rsidRPr="0069114F">
        <w:rPr>
          <w:rFonts w:ascii="Segoe UI Emoji" w:hAnsi="Segoe UI Emoji" w:cs="Segoe UI Emoji"/>
          <w:b/>
          <w:bCs/>
        </w:rPr>
        <w:t>🚀</w:t>
      </w:r>
      <w:r w:rsidRPr="0069114F">
        <w:rPr>
          <w:b/>
          <w:bCs/>
        </w:rPr>
        <w:t xml:space="preserve"> Astronomer / Airflow (Orchestration)</w:t>
      </w:r>
    </w:p>
    <w:p w14:paraId="018B7D2A" w14:textId="77777777" w:rsidR="0069114F" w:rsidRPr="0069114F" w:rsidRDefault="0069114F" w:rsidP="0069114F">
      <w:r w:rsidRPr="0069114F">
        <w:t>The SRE focuses on the "brain" of the operation, ensuring tasks are scheduled efficiently and failures are handled gracefully.</w:t>
      </w:r>
    </w:p>
    <w:p w14:paraId="5F4D621D" w14:textId="77777777" w:rsidR="0069114F" w:rsidRPr="0069114F" w:rsidRDefault="0069114F" w:rsidP="0069114F">
      <w:pPr>
        <w:numPr>
          <w:ilvl w:val="0"/>
          <w:numId w:val="3"/>
        </w:numPr>
      </w:pPr>
      <w:r w:rsidRPr="0069114F">
        <w:rPr>
          <w:b/>
          <w:bCs/>
        </w:rPr>
        <w:t>DAG Health &amp; SLA Monitoring:</w:t>
      </w:r>
      <w:r w:rsidRPr="0069114F">
        <w:t xml:space="preserve"> Configuring "SLA Miss" callbacks and alerts for long-running DAGs that threaten data freshness.</w:t>
      </w:r>
    </w:p>
    <w:p w14:paraId="36B9D2AC" w14:textId="77777777" w:rsidR="0069114F" w:rsidRPr="0069114F" w:rsidRDefault="0069114F" w:rsidP="0069114F">
      <w:pPr>
        <w:numPr>
          <w:ilvl w:val="0"/>
          <w:numId w:val="3"/>
        </w:numPr>
      </w:pPr>
      <w:r w:rsidRPr="0069114F">
        <w:rPr>
          <w:b/>
          <w:bCs/>
        </w:rPr>
        <w:t>Worker &amp; Pool Scaling:</w:t>
      </w:r>
      <w:r w:rsidRPr="0069114F">
        <w:t xml:space="preserve"> Managing Airflow "Pools" to limit concurrency for heavy tasks and prevent overwhelming source systems or Snowflake.</w:t>
      </w:r>
    </w:p>
    <w:p w14:paraId="11D3D127" w14:textId="77777777" w:rsidR="0069114F" w:rsidRPr="0069114F" w:rsidRDefault="0069114F" w:rsidP="0069114F">
      <w:pPr>
        <w:numPr>
          <w:ilvl w:val="0"/>
          <w:numId w:val="3"/>
        </w:numPr>
      </w:pPr>
      <w:r w:rsidRPr="0069114F">
        <w:rPr>
          <w:b/>
          <w:bCs/>
        </w:rPr>
        <w:t>Incident Response (Retries &amp; Backfills):</w:t>
      </w:r>
      <w:r w:rsidRPr="0069114F">
        <w:t xml:space="preserve"> Designing idempotent DAGs and implementing standardized retry logic (exponential backoff) for transient API failures.</w:t>
      </w:r>
    </w:p>
    <w:p w14:paraId="060B6F48" w14:textId="77777777" w:rsidR="0069114F" w:rsidRPr="0069114F" w:rsidRDefault="0069114F" w:rsidP="0069114F">
      <w:pPr>
        <w:numPr>
          <w:ilvl w:val="0"/>
          <w:numId w:val="3"/>
        </w:numPr>
      </w:pPr>
      <w:r w:rsidRPr="0069114F">
        <w:rPr>
          <w:b/>
          <w:bCs/>
        </w:rPr>
        <w:t>Infrastructure-as-Code (</w:t>
      </w:r>
      <w:proofErr w:type="spellStart"/>
      <w:r w:rsidRPr="0069114F">
        <w:rPr>
          <w:b/>
          <w:bCs/>
        </w:rPr>
        <w:t>IaC</w:t>
      </w:r>
      <w:proofErr w:type="spellEnd"/>
      <w:r w:rsidRPr="0069114F">
        <w:rPr>
          <w:b/>
          <w:bCs/>
        </w:rPr>
        <w:t>):</w:t>
      </w:r>
      <w:r w:rsidRPr="0069114F">
        <w:t xml:space="preserve"> Using the Astro CLI or Terraform to manage the Astronomer cluster, including environment variables and secrets.</w:t>
      </w:r>
    </w:p>
    <w:p w14:paraId="7FB8D3C7" w14:textId="77777777" w:rsidR="0069114F" w:rsidRPr="0069114F" w:rsidRDefault="0069114F" w:rsidP="0069114F">
      <w:pPr>
        <w:numPr>
          <w:ilvl w:val="0"/>
          <w:numId w:val="3"/>
        </w:numPr>
      </w:pPr>
      <w:proofErr w:type="spellStart"/>
      <w:r w:rsidRPr="0069114F">
        <w:rPr>
          <w:b/>
          <w:bCs/>
        </w:rPr>
        <w:t>OpenLineage</w:t>
      </w:r>
      <w:proofErr w:type="spellEnd"/>
      <w:r w:rsidRPr="0069114F">
        <w:rPr>
          <w:b/>
          <w:bCs/>
        </w:rPr>
        <w:t xml:space="preserve"> Integration:</w:t>
      </w:r>
      <w:r w:rsidRPr="0069114F">
        <w:t xml:space="preserve"> Setting up metadata collection to visualize end-to-end data flow and conduct impact analysis during failures.</w:t>
      </w:r>
    </w:p>
    <w:p w14:paraId="70A16317" w14:textId="77777777" w:rsidR="0069114F" w:rsidRPr="0069114F" w:rsidRDefault="0069114F" w:rsidP="0069114F">
      <w:r w:rsidRPr="0069114F">
        <w:pict w14:anchorId="4B8D198E">
          <v:rect id="_x0000_i1064" style="width:0;height:1.5pt" o:hralign="center" o:hrstd="t" o:hrnoshade="t" o:hr="t" fillcolor="gray" stroked="f"/>
        </w:pict>
      </w:r>
    </w:p>
    <w:p w14:paraId="7A635579" w14:textId="77777777" w:rsidR="0069114F" w:rsidRPr="0069114F" w:rsidRDefault="0069114F" w:rsidP="0069114F">
      <w:pPr>
        <w:rPr>
          <w:b/>
          <w:bCs/>
        </w:rPr>
      </w:pPr>
      <w:r w:rsidRPr="0069114F">
        <w:rPr>
          <w:rFonts w:ascii="Segoe UI Emoji" w:hAnsi="Segoe UI Emoji" w:cs="Segoe UI Emoji"/>
          <w:b/>
          <w:bCs/>
        </w:rPr>
        <w:t>🔄</w:t>
      </w:r>
      <w:r w:rsidRPr="0069114F">
        <w:rPr>
          <w:b/>
          <w:bCs/>
        </w:rPr>
        <w:t xml:space="preserve"> Fivetran (Ingestion)</w:t>
      </w:r>
    </w:p>
    <w:p w14:paraId="4FD3075B" w14:textId="77777777" w:rsidR="0069114F" w:rsidRPr="0069114F" w:rsidRDefault="0069114F" w:rsidP="0069114F">
      <w:r w:rsidRPr="0069114F">
        <w:t xml:space="preserve">SRE activities here </w:t>
      </w:r>
      <w:proofErr w:type="spellStart"/>
      <w:r w:rsidRPr="0069114F">
        <w:t>center</w:t>
      </w:r>
      <w:proofErr w:type="spellEnd"/>
      <w:r w:rsidRPr="0069114F">
        <w:t xml:space="preserve"> on the "Source-to-Warehouse" reliability and managing vendor-side changes.</w:t>
      </w:r>
    </w:p>
    <w:p w14:paraId="6DCE0666" w14:textId="77777777" w:rsidR="0069114F" w:rsidRPr="0069114F" w:rsidRDefault="0069114F" w:rsidP="0069114F">
      <w:pPr>
        <w:numPr>
          <w:ilvl w:val="0"/>
          <w:numId w:val="4"/>
        </w:numPr>
      </w:pPr>
      <w:r w:rsidRPr="0069114F">
        <w:rPr>
          <w:b/>
          <w:bCs/>
        </w:rPr>
        <w:t>Sync Success Monitoring:</w:t>
      </w:r>
      <w:r w:rsidRPr="0069114F">
        <w:t xml:space="preserve"> Monitoring connector status and "Sync Latency" via the Fivetran API or dashboard to detect blocked pipelines.</w:t>
      </w:r>
    </w:p>
    <w:p w14:paraId="13D856D1" w14:textId="77777777" w:rsidR="0069114F" w:rsidRPr="0069114F" w:rsidRDefault="0069114F" w:rsidP="0069114F">
      <w:pPr>
        <w:numPr>
          <w:ilvl w:val="0"/>
          <w:numId w:val="4"/>
        </w:numPr>
      </w:pPr>
      <w:r w:rsidRPr="0069114F">
        <w:rPr>
          <w:b/>
          <w:bCs/>
        </w:rPr>
        <w:t>Schema Drift Management:</w:t>
      </w:r>
      <w:r w:rsidRPr="0069114F">
        <w:t xml:space="preserve"> Handling notifications for upstream source changes (e.g., new columns in Salesforce) to ensure they don't break </w:t>
      </w:r>
      <w:proofErr w:type="spellStart"/>
      <w:r w:rsidRPr="0069114F">
        <w:t>dbt</w:t>
      </w:r>
      <w:proofErr w:type="spellEnd"/>
      <w:r w:rsidRPr="0069114F">
        <w:t xml:space="preserve"> models.</w:t>
      </w:r>
    </w:p>
    <w:p w14:paraId="6D8748CB" w14:textId="77777777" w:rsidR="0069114F" w:rsidRPr="0069114F" w:rsidRDefault="0069114F" w:rsidP="0069114F">
      <w:pPr>
        <w:numPr>
          <w:ilvl w:val="0"/>
          <w:numId w:val="4"/>
        </w:numPr>
      </w:pPr>
      <w:r w:rsidRPr="0069114F">
        <w:rPr>
          <w:b/>
          <w:bCs/>
        </w:rPr>
        <w:t>Connector Optimization:</w:t>
      </w:r>
      <w:r w:rsidRPr="0069114F">
        <w:t xml:space="preserve"> Coordinating with data teams to switch from "Standard" to "Incremental" syncs or "Log-based CDC" to reduce load.</w:t>
      </w:r>
    </w:p>
    <w:p w14:paraId="7A008EC6" w14:textId="77777777" w:rsidR="0069114F" w:rsidRPr="0069114F" w:rsidRDefault="0069114F" w:rsidP="0069114F">
      <w:pPr>
        <w:numPr>
          <w:ilvl w:val="0"/>
          <w:numId w:val="4"/>
        </w:numPr>
      </w:pPr>
      <w:r w:rsidRPr="0069114F">
        <w:rPr>
          <w:b/>
          <w:bCs/>
        </w:rPr>
        <w:t>API Secret Rotation:</w:t>
      </w:r>
      <w:r w:rsidRPr="0069114F">
        <w:t xml:space="preserve"> Using Azure Key Vault to securely manage and rotate the credentials used by Fivetran connectors.</w:t>
      </w:r>
    </w:p>
    <w:p w14:paraId="02724C07" w14:textId="77777777" w:rsidR="0069114F" w:rsidRPr="0069114F" w:rsidRDefault="0069114F" w:rsidP="0069114F">
      <w:pPr>
        <w:numPr>
          <w:ilvl w:val="0"/>
          <w:numId w:val="4"/>
        </w:numPr>
      </w:pPr>
      <w:r w:rsidRPr="0069114F">
        <w:rPr>
          <w:b/>
          <w:bCs/>
        </w:rPr>
        <w:t>MAR (Monthly Active Rows) Auditing:</w:t>
      </w:r>
      <w:r w:rsidRPr="0069114F">
        <w:t xml:space="preserve"> Monitoring ingestion volumes to ensure the platform stays within budget and identifying "noisy" tables.</w:t>
      </w:r>
    </w:p>
    <w:p w14:paraId="75DB5306" w14:textId="77777777" w:rsidR="0069114F" w:rsidRPr="0069114F" w:rsidRDefault="0069114F" w:rsidP="0069114F">
      <w:r w:rsidRPr="0069114F">
        <w:pict w14:anchorId="7F1A2A35">
          <v:rect id="_x0000_i1065" style="width:0;height:1.5pt" o:hralign="center" o:hrstd="t" o:hrnoshade="t" o:hr="t" fillcolor="gray" stroked="f"/>
        </w:pict>
      </w:r>
    </w:p>
    <w:p w14:paraId="7A0D0D02" w14:textId="77777777" w:rsidR="0069114F" w:rsidRPr="0069114F" w:rsidRDefault="0069114F" w:rsidP="0069114F">
      <w:pPr>
        <w:rPr>
          <w:b/>
          <w:bCs/>
        </w:rPr>
      </w:pPr>
      <w:r w:rsidRPr="0069114F">
        <w:rPr>
          <w:rFonts w:ascii="Segoe UI Emoji" w:hAnsi="Segoe UI Emoji" w:cs="Segoe UI Emoji"/>
          <w:b/>
          <w:bCs/>
        </w:rPr>
        <w:lastRenderedPageBreak/>
        <w:t>☁️</w:t>
      </w:r>
      <w:r w:rsidRPr="0069114F">
        <w:rPr>
          <w:b/>
          <w:bCs/>
        </w:rPr>
        <w:t xml:space="preserve"> Azure (Cloud Infrastructure)</w:t>
      </w:r>
    </w:p>
    <w:p w14:paraId="61B8F1FF" w14:textId="77777777" w:rsidR="0069114F" w:rsidRPr="0069114F" w:rsidRDefault="0069114F" w:rsidP="0069114F">
      <w:r w:rsidRPr="0069114F">
        <w:t>Azure provides the underlying "glue" and security for the entire data platform.</w:t>
      </w:r>
    </w:p>
    <w:p w14:paraId="0F28AF9D" w14:textId="77777777" w:rsidR="0069114F" w:rsidRPr="0069114F" w:rsidRDefault="0069114F" w:rsidP="0069114F">
      <w:pPr>
        <w:numPr>
          <w:ilvl w:val="0"/>
          <w:numId w:val="5"/>
        </w:numPr>
      </w:pPr>
      <w:r w:rsidRPr="0069114F">
        <w:rPr>
          <w:b/>
          <w:bCs/>
        </w:rPr>
        <w:t>Identity &amp; Access Management (Entra ID):</w:t>
      </w:r>
      <w:r w:rsidRPr="0069114F">
        <w:t xml:space="preserve"> Configuring Service Principals and Managed Identities for secure tool-to-tool communication.</w:t>
      </w:r>
    </w:p>
    <w:p w14:paraId="26E5C3B2" w14:textId="77777777" w:rsidR="0069114F" w:rsidRPr="0069114F" w:rsidRDefault="0069114F" w:rsidP="0069114F">
      <w:pPr>
        <w:numPr>
          <w:ilvl w:val="0"/>
          <w:numId w:val="5"/>
        </w:numPr>
      </w:pPr>
      <w:r w:rsidRPr="0069114F">
        <w:rPr>
          <w:b/>
          <w:bCs/>
        </w:rPr>
        <w:t>Networking &amp; Private Links:</w:t>
      </w:r>
      <w:r w:rsidRPr="0069114F">
        <w:t xml:space="preserve"> Setting up Azure Private Link to ensure data moving between Fivetran, Snowflake, and Airflow never hits the public internet.</w:t>
      </w:r>
    </w:p>
    <w:p w14:paraId="57915D34" w14:textId="77777777" w:rsidR="0069114F" w:rsidRPr="0069114F" w:rsidRDefault="0069114F" w:rsidP="0069114F">
      <w:pPr>
        <w:numPr>
          <w:ilvl w:val="0"/>
          <w:numId w:val="5"/>
        </w:numPr>
      </w:pPr>
      <w:r w:rsidRPr="0069114F">
        <w:rPr>
          <w:b/>
          <w:bCs/>
        </w:rPr>
        <w:t>Log Analytics &amp; Sentinel:</w:t>
      </w:r>
      <w:r w:rsidRPr="0069114F">
        <w:t xml:space="preserve"> Aggregating logs from all tools into a central Log Analytics workspace for unified troubleshooting and security monitoring.</w:t>
      </w:r>
    </w:p>
    <w:p w14:paraId="7EB1700D" w14:textId="77777777" w:rsidR="0069114F" w:rsidRPr="0069114F" w:rsidRDefault="0069114F" w:rsidP="0069114F">
      <w:pPr>
        <w:numPr>
          <w:ilvl w:val="0"/>
          <w:numId w:val="5"/>
        </w:numPr>
      </w:pPr>
      <w:r w:rsidRPr="0069114F">
        <w:rPr>
          <w:b/>
          <w:bCs/>
        </w:rPr>
        <w:t>Cost Management (FinOps):</w:t>
      </w:r>
      <w:r w:rsidRPr="0069114F">
        <w:t xml:space="preserve"> Utilizing Azure Cost Management to track and tag resources, providing a "total cost of ownership" for the data stack.</w:t>
      </w:r>
    </w:p>
    <w:p w14:paraId="78248C98" w14:textId="27BE343F" w:rsidR="0069114F" w:rsidRPr="0069114F" w:rsidRDefault="0069114F" w:rsidP="0069114F">
      <w:pPr>
        <w:numPr>
          <w:ilvl w:val="0"/>
          <w:numId w:val="5"/>
        </w:numPr>
      </w:pPr>
      <w:r w:rsidRPr="0069114F">
        <w:rPr>
          <w:b/>
          <w:bCs/>
        </w:rPr>
        <w:t>Disaster Recovery (DR) Orchestration:</w:t>
      </w:r>
      <w:r w:rsidRPr="0069114F">
        <w:t xml:space="preserve"> Automating the backup and replication of stateful resources (like Airflow metadata DBs) across Azure regions.</w:t>
      </w:r>
      <w:r>
        <w:br/>
      </w:r>
      <w:r>
        <w:br/>
      </w:r>
      <w:r>
        <w:br/>
      </w:r>
      <w:r>
        <w:br/>
      </w:r>
      <w:r w:rsidRPr="0069114F">
        <w:rPr>
          <w:b/>
          <w:bCs/>
        </w:rPr>
        <w:t>Prompt 2: G</w:t>
      </w:r>
      <w:r w:rsidRPr="0069114F">
        <w:rPr>
          <w:b/>
          <w:bCs/>
        </w:rPr>
        <w:t>enerate a visual image of these tools</w:t>
      </w:r>
      <w:r>
        <w:rPr>
          <w:b/>
          <w:bCs/>
        </w:rPr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0080762E" wp14:editId="46E7176C">
            <wp:extent cx="5731510" cy="3126105"/>
            <wp:effectExtent l="0" t="0" r="2540" b="0"/>
            <wp:docPr id="8925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4676" name="Picture 892514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98E5" w14:textId="4BB2AF6C" w:rsidR="008D7DEC" w:rsidRDefault="008D7DEC"/>
    <w:sectPr w:rsidR="008D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C91"/>
    <w:multiLevelType w:val="multilevel"/>
    <w:tmpl w:val="37E0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41A0"/>
    <w:multiLevelType w:val="multilevel"/>
    <w:tmpl w:val="C99E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41A28"/>
    <w:multiLevelType w:val="multilevel"/>
    <w:tmpl w:val="2966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1362D"/>
    <w:multiLevelType w:val="multilevel"/>
    <w:tmpl w:val="4BDA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125D8"/>
    <w:multiLevelType w:val="multilevel"/>
    <w:tmpl w:val="2EEA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57083">
    <w:abstractNumId w:val="0"/>
  </w:num>
  <w:num w:numId="2" w16cid:durableId="1226726096">
    <w:abstractNumId w:val="3"/>
  </w:num>
  <w:num w:numId="3" w16cid:durableId="648940847">
    <w:abstractNumId w:val="2"/>
  </w:num>
  <w:num w:numId="4" w16cid:durableId="1145321953">
    <w:abstractNumId w:val="4"/>
  </w:num>
  <w:num w:numId="5" w16cid:durableId="86048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F"/>
    <w:rsid w:val="00654FB7"/>
    <w:rsid w:val="0069114F"/>
    <w:rsid w:val="007E1BE4"/>
    <w:rsid w:val="008D7DEC"/>
    <w:rsid w:val="00A945A1"/>
    <w:rsid w:val="00B0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3D55"/>
  <w15:chartTrackingRefBased/>
  <w15:docId w15:val="{E7BFC7A5-3487-4F21-9E05-2E31AC91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Rai</dc:creator>
  <cp:keywords/>
  <dc:description/>
  <cp:lastModifiedBy>Sumanth Rai</cp:lastModifiedBy>
  <cp:revision>2</cp:revision>
  <dcterms:created xsi:type="dcterms:W3CDTF">2026-03-17T07:56:00Z</dcterms:created>
  <dcterms:modified xsi:type="dcterms:W3CDTF">2026-03-17T08:15:00Z</dcterms:modified>
</cp:coreProperties>
</file>