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regenerated data, every count matches the local prediction; event log records 241 drops, 23 identity flags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with a real model (paid key), healthcheck job on serverless, live pipeline-control tools, Agent Bricks, Terraform</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Tested locally; live tools mock-tested</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Healthcheck job with exit codes 0-3</w:t>
            </w:r>
          </w:p>
        </w:tc>
        <w:tc>
          <w:tcPr>
            <w:tcW w:type="dxa" w:w="3969"/>
          </w:tcPr>
          <w:p>
            <w:pPr>
              <w:spacing w:after="0"/>
            </w:pPr>
            <w:r>
              <w:rPr>
                <w:b w:val="0"/>
                <w:sz w:val="17"/>
              </w:rPr>
              <w:t>Non-zero fails the job -&gt; email to a person</w:t>
            </w:r>
          </w:p>
        </w:tc>
        <w:tc>
          <w:tcPr>
            <w:tcW w:type="dxa" w:w="4252"/>
          </w:tcPr>
          <w:p>
            <w:pPr>
              <w:spacing w:after="0"/>
            </w:pPr>
            <w:r>
              <w:rPr>
                <w:b w:val="0"/>
                <w:sz w:val="17"/>
              </w:rPr>
              <w:t>agent/healthcheck.py, resources/workflows.yml</w:t>
            </w:r>
          </w:p>
        </w:tc>
        <w:tc>
          <w:tcPr>
            <w:tcW w:type="dxa" w:w="1928"/>
            <w:shd w:val="clear" w:color="auto" w:fill="fbe1e1"/>
          </w:tcPr>
          <w:p>
            <w:pPr>
              <w:spacing w:after="0"/>
            </w:pPr>
            <w:r>
              <w:rPr>
                <w:b w:val="0"/>
                <w:sz w:val="17"/>
              </w:rPr>
              <w:t>Not run - prod-only until reworked for serverless</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429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w:t>
            </w:r>
          </w:p>
        </w:tc>
        <w:tc>
          <w:tcPr>
            <w:tcW w:type="dxa" w:w="2381"/>
          </w:tcPr>
          <w:p>
            <w:pPr>
              <w:spacing w:after="0"/>
            </w:pPr>
            <w:r>
              <w:rPr>
                <w:b w:val="0"/>
                <w:sz w:val="17"/>
              </w:rPr>
              <w:t>Databricks CLI v1.19.0</w:t>
            </w:r>
          </w:p>
        </w:tc>
        <w:tc>
          <w:tcPr>
            <w:tcW w:type="dxa" w:w="3515"/>
          </w:tcPr>
          <w:p>
            <w:pPr>
              <w:spacing w:after="0"/>
            </w:pPr>
            <w:r>
              <w:rPr>
                <w:b w:val="0"/>
                <w:sz w:val="17"/>
              </w:rPr>
              <w:t>Pipelines and jobs; dev target on the trial</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(dev) - healthcheck job is prod-only</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 tests on every push</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429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Pipeline health from the Lakeflow event log into the Grafana dashboard</w:t>
            </w:r>
          </w:p>
        </w:tc>
        <w:tc>
          <w:tcPr>
            <w:tcW w:type="dxa" w:w="3515"/>
          </w:tcPr>
          <w:p>
            <w:pPr>
              <w:spacing w:after="0"/>
            </w:pPr>
            <w:r>
              <w:rPr>
                <w:b w:val="0"/>
                <w:sz w:val="17"/>
              </w:rPr>
              <w:t>-</w:t>
            </w:r>
          </w:p>
        </w:tc>
        <w:tc>
          <w:tcPr>
            <w:tcW w:type="dxa" w:w="4252"/>
          </w:tcPr>
          <w:p>
            <w:pPr>
              <w:spacing w:after="0"/>
            </w:pPr>
            <w:r>
              <w:rPr>
                <w:b w:val="0"/>
                <w:sz w:val="17"/>
              </w:rPr>
              <w:t>Live pipeline panels next to the agent metrics</w:t>
            </w:r>
          </w:p>
        </w:tc>
      </w:tr>
      <w:tr>
        <w:tc>
          <w:tcPr>
            <w:tcW w:type="dxa" w:w="567"/>
          </w:tcPr>
          <w:p>
            <w:pPr>
              <w:spacing w:after="0"/>
            </w:pPr>
            <w:r>
              <w:rPr>
                <w:b w:val="0"/>
                <w:sz w:val="17"/>
              </w:rPr>
              <w:t>2</w:t>
            </w:r>
          </w:p>
        </w:tc>
        <w:tc>
          <w:tcPr>
            <w:tcW w:type="dxa" w:w="6803"/>
          </w:tcPr>
          <w:p>
            <w:pPr>
              <w:spacing w:after="0"/>
            </w:pPr>
            <w:r>
              <w:rPr>
                <w:b w:val="0"/>
                <w:sz w:val="17"/>
              </w:rPr>
              <w:t>Detect patient identity drift in Silver (same patient_id, new name or birth date)</w:t>
            </w:r>
          </w:p>
        </w:tc>
        <w:tc>
          <w:tcPr>
            <w:tcW w:type="dxa" w:w="3515"/>
          </w:tcPr>
          <w:p>
            <w:pPr>
              <w:spacing w:after="0"/>
            </w:pPr>
            <w:r>
              <w:rPr>
                <w:b w:val="0"/>
                <w:sz w:val="17"/>
              </w:rPr>
              <w:t>A pipeline run</w:t>
            </w:r>
          </w:p>
        </w:tc>
        <w:tc>
          <w:tcPr>
            <w:tcW w:type="dxa" w:w="4252"/>
          </w:tcPr>
          <w:p>
            <w:pPr>
              <w:spacing w:after="0"/>
            </w:pPr>
            <w:r>
              <w:rPr>
                <w:b w:val="0"/>
                <w:sz w:val="17"/>
              </w:rPr>
              <w:t>The EDA defect caught by the pipeline</w:t>
            </w:r>
          </w:p>
        </w:tc>
      </w:tr>
      <w:tr>
        <w:tc>
          <w:tcPr>
            <w:tcW w:type="dxa" w:w="567"/>
          </w:tcPr>
          <w:p>
            <w:pPr>
              <w:spacing w:after="0"/>
            </w:pPr>
            <w:r>
              <w:rPr>
                <w:b w:val="0"/>
                <w:sz w:val="17"/>
              </w:rPr>
              <w:t>3</w:t>
            </w:r>
          </w:p>
        </w:tc>
        <w:tc>
          <w:tcPr>
            <w:tcW w:type="dxa" w:w="6803"/>
          </w:tcPr>
          <w:p>
            <w:pPr>
              <w:spacing w:after="0"/>
            </w:pPr>
            <w:r>
              <w:rPr>
                <w:b w:val="0"/>
                <w:sz w:val="17"/>
              </w:rPr>
              <w:t>Catalog M2, the other half: the same person under two patient_ids (candidate matching on masked attributes)</w:t>
            </w:r>
          </w:p>
        </w:tc>
        <w:tc>
          <w:tcPr>
            <w:tcW w:type="dxa" w:w="3515"/>
          </w:tcPr>
          <w:p>
            <w:pPr>
              <w:spacing w:after="0"/>
            </w:pPr>
            <w:r>
              <w:rPr>
                <w:b w:val="0"/>
                <w:sz w:val="17"/>
              </w:rPr>
              <w:t>-</w:t>
            </w:r>
          </w:p>
        </w:tc>
        <w:tc>
          <w:tcPr>
            <w:tcW w:type="dxa" w:w="4252"/>
          </w:tcPr>
          <w:p>
            <w:pPr>
              <w:spacing w:after="0"/>
            </w:pPr>
            <w:r>
              <w:rPr>
                <w:b w:val="0"/>
                <w:sz w:val="17"/>
              </w:rPr>
              <w:t>Duplicate patients reported to a steward</w:t>
            </w:r>
          </w:p>
        </w:tc>
      </w:tr>
      <w:tr>
        <w:tc>
          <w:tcPr>
            <w:tcW w:type="dxa" w:w="567"/>
          </w:tcPr>
          <w:p>
            <w:pPr>
              <w:spacing w:after="0"/>
            </w:pPr>
            <w:r>
              <w:rPr>
                <w:b w:val="0"/>
                <w:sz w:val="17"/>
              </w:rPr>
              <w:t>4</w:t>
            </w:r>
          </w:p>
        </w:tc>
        <w:tc>
          <w:tcPr>
            <w:tcW w:type="dxa" w:w="6803"/>
          </w:tcPr>
          <w:p>
            <w:pPr>
              <w:spacing w:after="0"/>
            </w:pPr>
            <w:r>
              <w:rPr>
                <w:b w:val="0"/>
                <w:sz w:val="17"/>
              </w:rPr>
              <w:t>Healthcheck job on serverless; live pipeline tools run against the workspace</w:t>
            </w:r>
          </w:p>
        </w:tc>
        <w:tc>
          <w:tcPr>
            <w:tcW w:type="dxa" w:w="3515"/>
          </w:tcPr>
          <w:p>
            <w:pPr>
              <w:spacing w:after="0"/>
            </w:pPr>
            <w:r>
              <w:rPr>
                <w:b w:val="0"/>
                <w:sz w:val="17"/>
              </w:rPr>
              <w:t>Databricks login</w:t>
            </w:r>
          </w:p>
        </w:tc>
        <w:tc>
          <w:tcPr>
            <w:tcW w:type="dxa" w:w="4252"/>
          </w:tcPr>
          <w:p>
            <w:pPr>
              <w:spacing w:after="0"/>
            </w:pPr>
            <w:r>
              <w:rPr>
                <w:b w:val="0"/>
                <w:sz w:val="17"/>
              </w:rPr>
              <w:t>The incident workflow running for real</w:t>
            </w:r>
          </w:p>
        </w:tc>
      </w:tr>
      <w:tr>
        <w:tc>
          <w:tcPr>
            <w:tcW w:type="dxa" w:w="567"/>
          </w:tcPr>
          <w:p>
            <w:pPr>
              <w:spacing w:after="0"/>
            </w:pPr>
            <w:r>
              <w:rPr>
                <w:b w:val="0"/>
                <w:sz w:val="17"/>
              </w:rPr>
              <w:t>5</w:t>
            </w:r>
          </w:p>
        </w:tc>
        <w:tc>
          <w:tcPr>
            <w:tcW w:type="dxa" w:w="6803"/>
          </w:tcPr>
          <w:p>
            <w:pPr>
              <w:spacing w:after="0"/>
            </w:pPr>
            <w:r>
              <w:rPr>
                <w:b w:val="0"/>
                <w:sz w:val="17"/>
              </w:rPr>
              <w:t>Claude as the router, or a Databricks-hosted model on trial credits</w:t>
            </w:r>
          </w:p>
        </w:tc>
        <w:tc>
          <w:tcPr>
            <w:tcW w:type="dxa" w:w="3515"/>
          </w:tcPr>
          <w:p>
            <w:pPr>
              <w:spacing w:after="0"/>
            </w:pPr>
            <w:r>
              <w:rPr>
                <w:b w:val="0"/>
                <w:sz w:val="17"/>
              </w:rPr>
              <w:t>A paid key, or a check of hosted models</w:t>
            </w:r>
          </w:p>
        </w:tc>
        <w:tc>
          <w:tcPr>
            <w:tcW w:type="dxa" w:w="4252"/>
          </w:tcPr>
          <w:p>
            <w:pPr>
              <w:spacing w:after="0"/>
            </w:pPr>
            <w:r>
              <w:rPr>
                <w:b w:val="0"/>
                <w:sz w:val="17"/>
              </w:rPr>
              <w:t>Free-form requests handled end to end</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Before the trial ends: stop everything; cancel the subscription</w:t>
            </w:r>
          </w:p>
        </w:tc>
        <w:tc>
          <w:tcPr>
            <w:tcW w:type="dxa" w:w="3515"/>
          </w:tcPr>
          <w:p>
            <w:pPr>
              <w:spacing w:after="0"/>
            </w:pPr>
            <w:r>
              <w:rPr>
                <w:b w:val="0"/>
                <w:sz w:val="17"/>
              </w:rPr>
              <w:t>Trial end date; 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