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98A2" w14:textId="77777777" w:rsidR="00D32753" w:rsidRPr="004F6D34" w:rsidRDefault="00D32753" w:rsidP="00CC4B06"/>
    <w:p w14:paraId="6CFB83B2" w14:textId="77777777" w:rsidR="00D32753" w:rsidRPr="004F6D34" w:rsidRDefault="00D32753" w:rsidP="00D32753"/>
    <w:p w14:paraId="07F845D1" w14:textId="77777777" w:rsidR="00D32753" w:rsidRPr="004F6D34" w:rsidRDefault="00D32753" w:rsidP="00D32753"/>
    <w:p w14:paraId="5A9B2A08" w14:textId="77777777" w:rsidR="00D32753" w:rsidRDefault="00D32753" w:rsidP="00D32753"/>
    <w:p w14:paraId="0DA85D36" w14:textId="77777777" w:rsidR="00D32753" w:rsidRDefault="00D32753" w:rsidP="00D32753"/>
    <w:p w14:paraId="0F0C8E1A" w14:textId="77777777" w:rsidR="00D32753" w:rsidRDefault="00D32753" w:rsidP="00D32753"/>
    <w:p w14:paraId="6FB438BC" w14:textId="77777777" w:rsidR="00D32753" w:rsidRDefault="00D32753" w:rsidP="00D32753"/>
    <w:p w14:paraId="6FF17476" w14:textId="77777777" w:rsidR="00D32753" w:rsidRDefault="00D32753" w:rsidP="00D32753"/>
    <w:p w14:paraId="1D0DCFED" w14:textId="77777777" w:rsidR="00D32753" w:rsidRDefault="00D32753" w:rsidP="00D32753"/>
    <w:p w14:paraId="35EE70B8" w14:textId="77777777" w:rsidR="00D32753" w:rsidRPr="004F6D34" w:rsidRDefault="00D32753" w:rsidP="00D32753"/>
    <w:p w14:paraId="17671079" w14:textId="77777777"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F030D7">
        <w:tc>
          <w:tcPr>
            <w:tcW w:w="9039" w:type="dxa"/>
          </w:tcPr>
          <w:p w14:paraId="67EFAC53" w14:textId="77777777" w:rsidR="00D32753" w:rsidRPr="005E6718" w:rsidRDefault="00D32753" w:rsidP="00F030D7">
            <w:r>
              <w:t xml:space="preserve">vulnerabulity testing</w:t>
            </w:r>
            <w:proofErr w:type="spellStart"/>
            <w:proofErr w:type="gramStart"/>
            <w:r>
              <w:t/>
            </w:r>
            <w:proofErr w:type="spellEnd"/>
            <w:proofErr w:type="gramEnd"/>
            <w:r>
              <w:t/>
            </w:r>
          </w:p>
        </w:tc>
      </w:tr>
      <w:tr w:rsidR="00D32753" w:rsidRPr="004F6D34" w14:paraId="5504017F" w14:textId="77777777" w:rsidTr="00F030D7">
        <w:tc>
          <w:tcPr>
            <w:tcW w:w="9039" w:type="dxa"/>
          </w:tcPr>
          <w:p w14:paraId="183F71F8" w14:textId="77777777" w:rsidR="00D32753" w:rsidRPr="004F6D34" w:rsidRDefault="00D32753" w:rsidP="00F030D7">
            <w:pPr>
              <w:pStyle w:val="Title"/>
            </w:pPr>
            <w:proofErr w:type="spellStart"/>
            <w:r>
              <w:t>Vulnerability</w:t>
            </w:r>
            <w:proofErr w:type="spellEnd"/>
            <w:r>
              <w:t xml:space="preserve"> Report</w:t>
            </w:r>
          </w:p>
        </w:tc>
      </w:tr>
      <w:tr w:rsidR="00D32753" w:rsidRPr="004F6D34" w14:paraId="272E160D" w14:textId="77777777" w:rsidTr="00F030D7">
        <w:tc>
          <w:tcPr>
            <w:tcW w:w="9039" w:type="dxa"/>
          </w:tcPr>
          <w:p w14:paraId="15BA4D24" w14:textId="77777777" w:rsidR="00D32753" w:rsidRPr="00471CA5" w:rsidRDefault="00D32753" w:rsidP="00F030D7">
            <w:pPr>
              <w:pStyle w:val="Title"/>
              <w:rPr>
                <w:sz w:val="20"/>
                <w:szCs w:val="20"/>
              </w:rPr>
            </w:pPr>
            <w:r>
              <w:rPr>
                <w:sz w:val="20"/>
                <w:szCs w:val="20"/>
              </w:rPr>
              <w:t xml:space="preserve">Tuesday, May 18, 2021</w:t>
            </w:r>
            <w:proofErr w:type="gramStart"/>
            <w:r>
              <w:rPr>
                <w:smallCaps w:val="0"/>
                <w:sz w:val="20"/>
                <w:szCs w:val="20"/>
              </w:rPr>
              <w:t/>
            </w:r>
            <w:proofErr w:type="gramEnd"/>
            <w:r>
              <w:rPr>
                <w:smallCaps w:val="0"/>
                <w:sz w:val="20"/>
                <w:szCs w:val="20"/>
              </w:rPr>
              <w:t/>
            </w:r>
            <w:proofErr w:type="spellStart"/>
            <w:r>
              <w:rPr>
                <w:smallCaps w:val="0"/>
                <w:sz w:val="20"/>
                <w:szCs w:val="20"/>
              </w:rPr>
              <w:t/>
            </w:r>
            <w:proofErr w:type="spellEnd"/>
            <w:r>
              <w:rPr>
                <w:smallCaps w:val="0"/>
                <w:sz w:val="20"/>
                <w:szCs w:val="20"/>
              </w:rPr>
              <w:t/>
            </w:r>
            <w:r>
              <w:rPr>
                <w:sz w:val="20"/>
                <w:szCs w:val="20"/>
              </w:rPr>
              <w:t/>
            </w:r>
          </w:p>
        </w:tc>
      </w:tr>
    </w:tbl>
    <w:p w14:paraId="2E10BE80" w14:textId="77777777" w:rsidR="00D32753" w:rsidRPr="004F6D34" w:rsidRDefault="00D32753" w:rsidP="00D32753"/>
    <w:p w14:paraId="5368FCCE" w14:textId="77777777" w:rsidR="00D32753" w:rsidRPr="004F6D34" w:rsidRDefault="00D32753" w:rsidP="00D32753"/>
    <w:p w14:paraId="7DB74F89" w14:textId="7ADEC231" w:rsidR="00D32753" w:rsidRDefault="00D32753" w:rsidP="00D32753"/>
    <w:p w14:paraId="4ECCCACF" w14:textId="77CE9EE0" w:rsidR="003A4C76" w:rsidRPr="004F6D34" w:rsidRDefault="003A4C76" w:rsidP="003A4C76">
      <w:pPr>
        <w:jc w:val="center"/>
      </w:pPr>
      <w:r>
        <w:drawing>
          <wp:inline distT="0" distB="0" distL="0" distR="0">
            <wp:extent cx="2381250" cy="2381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roofErr w:type="spellStart"/>
      <w:proofErr w:type="gramStart"/>
      <w:r>
        <w:t/>
      </w:r>
      <w:r w:rsidR="00267786">
        <w:t/>
      </w:r>
      <w:r>
        <w:t/>
      </w:r>
      <w:proofErr w:type="spellEnd"/>
      <w:proofErr w:type="gramEnd"/>
      <w:r>
        <w:t/>
      </w:r>
    </w:p>
    <w:p w14:paraId="6C622BED" w14:textId="77777777" w:rsidR="00D32753" w:rsidRPr="004F6D34" w:rsidRDefault="00D32753" w:rsidP="00D32753"/>
    <w:p w14:paraId="0D3C0854" w14:textId="77777777" w:rsidR="00D32753" w:rsidRPr="004F6D34" w:rsidRDefault="00D32753" w:rsidP="00D32753">
      <w:r w:rsidRPr="004F6D34">
        <w:br w:type="page"/>
      </w:r>
    </w:p>
    <w:p w14:paraId="53184147" w14:textId="77777777" w:rsidR="00D32753" w:rsidRDefault="00D32753" w:rsidP="00D32753">
      <w:pPr>
        <w:pStyle w:val="TitreGarde"/>
      </w:pPr>
      <w:r w:rsidRPr="00685CE5">
        <w:lastRenderedPageBreak/>
        <w:t>modifications</w:t>
      </w:r>
      <w:r>
        <w:t xml:space="preserve"> </w:t>
      </w:r>
      <w:proofErr w:type="spellStart"/>
      <w:r>
        <w:t>history</w:t>
      </w:r>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14:paraId="399A1611" w14:textId="77777777" w:rsidTr="00F030D7">
        <w:trPr>
          <w:cantSplit/>
          <w:trHeight w:hRule="exact" w:val="284"/>
          <w:tblHeader/>
        </w:trPr>
        <w:tc>
          <w:tcPr>
            <w:tcW w:w="993" w:type="dxa"/>
            <w:shd w:val="clear" w:color="auto" w:fill="D9D9D9"/>
          </w:tcPr>
          <w:p w14:paraId="648D1490" w14:textId="77777777" w:rsidR="00D32753" w:rsidRDefault="00D32753" w:rsidP="00F030D7">
            <w:pPr>
              <w:rPr>
                <w:b/>
              </w:rPr>
            </w:pPr>
            <w:r>
              <w:rPr>
                <w:b/>
              </w:rPr>
              <w:t>Version</w:t>
            </w:r>
          </w:p>
        </w:tc>
        <w:tc>
          <w:tcPr>
            <w:tcW w:w="1417" w:type="dxa"/>
            <w:shd w:val="clear" w:color="auto" w:fill="D9D9D9"/>
          </w:tcPr>
          <w:p w14:paraId="135AB500" w14:textId="77777777" w:rsidR="00D32753" w:rsidRDefault="00D32753" w:rsidP="00F030D7">
            <w:pPr>
              <w:rPr>
                <w:b/>
              </w:rPr>
            </w:pPr>
            <w:r>
              <w:rPr>
                <w:b/>
              </w:rPr>
              <w:t>Date</w:t>
            </w:r>
          </w:p>
        </w:tc>
        <w:tc>
          <w:tcPr>
            <w:tcW w:w="2410" w:type="dxa"/>
            <w:shd w:val="clear" w:color="auto" w:fill="D9D9D9"/>
          </w:tcPr>
          <w:p w14:paraId="19DE8EEE" w14:textId="77777777" w:rsidR="00D32753" w:rsidRDefault="00D32753" w:rsidP="00F030D7">
            <w:pPr>
              <w:rPr>
                <w:b/>
              </w:rPr>
            </w:pPr>
            <w:proofErr w:type="spellStart"/>
            <w:r>
              <w:rPr>
                <w:b/>
              </w:rPr>
              <w:t>Author</w:t>
            </w:r>
            <w:proofErr w:type="spellEnd"/>
          </w:p>
        </w:tc>
        <w:tc>
          <w:tcPr>
            <w:tcW w:w="5670" w:type="dxa"/>
            <w:shd w:val="clear" w:color="auto" w:fill="D9D9D9"/>
          </w:tcPr>
          <w:p w14:paraId="0A1DF058" w14:textId="77777777" w:rsidR="00D32753" w:rsidRDefault="00D32753" w:rsidP="00F030D7">
            <w:pPr>
              <w:rPr>
                <w:b/>
              </w:rPr>
            </w:pPr>
            <w:r>
              <w:rPr>
                <w:b/>
              </w:rPr>
              <w:t>Description</w:t>
            </w:r>
          </w:p>
        </w:tc>
      </w:tr>
      <w:tr w:rsidR="00D32753" w14:paraId="66BED344" w14:textId="77777777" w:rsidTr="00F030D7">
        <w:trPr>
          <w:cantSplit/>
          <w:trHeight w:hRule="exact" w:val="366"/>
        </w:trPr>
        <w:tc>
          <w:tcPr>
            <w:tcW w:w="993" w:type="dxa"/>
            <w:vAlign w:val="center"/>
          </w:tcPr>
          <w:p w14:paraId="674D698F" w14:textId="77777777" w:rsidR="00D32753" w:rsidRPr="00943482" w:rsidRDefault="00D32753" w:rsidP="00F030D7">
            <w:pPr>
              <w:rPr>
                <w:sz w:val="16"/>
                <w:szCs w:val="16"/>
              </w:rPr>
            </w:pPr>
            <w:r w:rsidRPr="00943482">
              <w:rPr>
                <w:sz w:val="16"/>
                <w:szCs w:val="16"/>
              </w:rPr>
              <w:t>1.0</w:t>
            </w:r>
          </w:p>
        </w:tc>
        <w:tc>
          <w:tcPr>
            <w:tcW w:w="1417" w:type="dxa"/>
            <w:vAlign w:val="center"/>
          </w:tcPr>
          <w:p w14:paraId="1FD7758F" w14:textId="77777777" w:rsidR="00D32753" w:rsidRPr="00943482" w:rsidRDefault="00D32753" w:rsidP="00F030D7">
            <w:pPr>
              <w:rPr>
                <w:sz w:val="16"/>
                <w:szCs w:val="16"/>
              </w:rPr>
            </w:pPr>
            <w:r>
              <w:rPr>
                <w:sz w:val="16"/>
                <w:szCs w:val="16"/>
              </w:rPr>
              <w:t xml:space="preserve">05/18/2021</w:t>
            </w:r>
            <w:proofErr w:type="gramStart"/>
            <w:r>
              <w:rPr>
                <w:sz w:val="16"/>
                <w:szCs w:val="16"/>
              </w:rPr>
              <w:t/>
            </w:r>
            <w:proofErr w:type="gramEnd"/>
            <w:r>
              <w:rPr>
                <w:sz w:val="16"/>
                <w:szCs w:val="16"/>
              </w:rPr>
              <w:t/>
            </w:r>
            <w:proofErr w:type="spellStart"/>
            <w:r>
              <w:rPr>
                <w:sz w:val="16"/>
                <w:szCs w:val="16"/>
              </w:rPr>
              <w:t/>
            </w:r>
            <w:proofErr w:type="spellEnd"/>
            <w:r>
              <w:rPr>
                <w:sz w:val="16"/>
                <w:szCs w:val="16"/>
              </w:rPr>
              <w:t/>
            </w:r>
          </w:p>
        </w:tc>
        <w:tc>
          <w:tcPr>
            <w:tcW w:w="2410" w:type="dxa"/>
            <w:vAlign w:val="center"/>
          </w:tcPr>
          <w:p w14:paraId="27C5A3ED" w14:textId="77777777" w:rsidR="00D32753" w:rsidRPr="00943482" w:rsidRDefault="00D32753" w:rsidP="00F030D7">
            <w:pPr>
              <w:rPr>
                <w:sz w:val="16"/>
                <w:szCs w:val="16"/>
              </w:rPr>
            </w:pPr>
            <w:r>
              <w:rPr>
                <w:sz w:val="16"/>
              </w:rPr>
              <w:t xml:space="preserve">SUMANTH</w:t>
            </w:r>
            <w:proofErr w:type="spellStart"/>
            <w:proofErr w:type="gramStart"/>
            <w:r>
              <w:rPr>
                <w:sz w:val="16"/>
              </w:rPr>
              <w:t/>
            </w:r>
            <w:proofErr w:type="spellEnd"/>
            <w:proofErr w:type="gramEnd"/>
            <w:r>
              <w:rPr>
                <w:sz w:val="16"/>
              </w:rPr>
              <w:t xml:space="preserve"> tadiboina</w:t>
            </w:r>
            <w:proofErr w:type="spellStart"/>
            <w:r>
              <w:rPr>
                <w:sz w:val="16"/>
              </w:rPr>
              <w:t/>
            </w:r>
            <w:proofErr w:type="spellEnd"/>
            <w:r>
              <w:rPr>
                <w:sz w:val="16"/>
              </w:rPr>
              <w:t/>
            </w:r>
          </w:p>
        </w:tc>
        <w:tc>
          <w:tcPr>
            <w:tcW w:w="5670" w:type="dxa"/>
            <w:vAlign w:val="center"/>
          </w:tcPr>
          <w:p w14:paraId="642E7EAE" w14:textId="77777777" w:rsidR="00D32753" w:rsidRPr="00943482" w:rsidRDefault="00D32753" w:rsidP="00F030D7">
            <w:pPr>
              <w:rPr>
                <w:sz w:val="16"/>
                <w:szCs w:val="16"/>
              </w:rPr>
            </w:pPr>
            <w:r>
              <w:rPr>
                <w:sz w:val="16"/>
                <w:szCs w:val="16"/>
              </w:rPr>
              <w:t>Initial Version</w:t>
            </w:r>
          </w:p>
        </w:tc>
      </w:tr>
      <w:tr w:rsidR="00D32753" w:rsidRPr="00C6051F" w14:paraId="22FFA5D0" w14:textId="77777777" w:rsidTr="00F030D7">
        <w:trPr>
          <w:cantSplit/>
          <w:trHeight w:hRule="exact" w:val="284"/>
        </w:trPr>
        <w:tc>
          <w:tcPr>
            <w:tcW w:w="993" w:type="dxa"/>
            <w:vAlign w:val="center"/>
          </w:tcPr>
          <w:p w14:paraId="41BBD3C9" w14:textId="77777777" w:rsidR="00D32753" w:rsidRPr="00F0448F" w:rsidRDefault="00D32753" w:rsidP="00F030D7">
            <w:pPr>
              <w:rPr>
                <w:sz w:val="16"/>
                <w:szCs w:val="16"/>
              </w:rPr>
            </w:pPr>
          </w:p>
        </w:tc>
        <w:tc>
          <w:tcPr>
            <w:tcW w:w="1417" w:type="dxa"/>
          </w:tcPr>
          <w:p w14:paraId="5DB89811" w14:textId="77777777" w:rsidR="00D32753" w:rsidRPr="00943482" w:rsidRDefault="00D32753" w:rsidP="00F030D7">
            <w:pPr>
              <w:rPr>
                <w:sz w:val="16"/>
                <w:szCs w:val="16"/>
              </w:rPr>
            </w:pPr>
          </w:p>
        </w:tc>
        <w:tc>
          <w:tcPr>
            <w:tcW w:w="2410" w:type="dxa"/>
            <w:vAlign w:val="center"/>
          </w:tcPr>
          <w:p w14:paraId="0DAE9A0C" w14:textId="77777777" w:rsidR="00D32753" w:rsidRPr="00F0448F" w:rsidRDefault="00D32753" w:rsidP="00F030D7">
            <w:pPr>
              <w:rPr>
                <w:sz w:val="16"/>
              </w:rPr>
            </w:pPr>
          </w:p>
        </w:tc>
        <w:tc>
          <w:tcPr>
            <w:tcW w:w="5670" w:type="dxa"/>
            <w:vAlign w:val="center"/>
          </w:tcPr>
          <w:p w14:paraId="7E5877FA" w14:textId="77777777" w:rsidR="00D32753" w:rsidRPr="00F0448F" w:rsidRDefault="00D32753" w:rsidP="00F030D7">
            <w:pPr>
              <w:rPr>
                <w:sz w:val="16"/>
              </w:rPr>
            </w:pPr>
          </w:p>
        </w:tc>
      </w:tr>
      <w:tr w:rsidR="00D32753" w14:paraId="77C792CE" w14:textId="77777777" w:rsidTr="00F030D7">
        <w:trPr>
          <w:cantSplit/>
          <w:trHeight w:hRule="exact" w:val="284"/>
        </w:trPr>
        <w:tc>
          <w:tcPr>
            <w:tcW w:w="993" w:type="dxa"/>
            <w:vAlign w:val="center"/>
          </w:tcPr>
          <w:p w14:paraId="4488D6EF" w14:textId="77777777" w:rsidR="00D32753" w:rsidRDefault="00D32753" w:rsidP="00F030D7">
            <w:pPr>
              <w:rPr>
                <w:sz w:val="16"/>
              </w:rPr>
            </w:pPr>
          </w:p>
        </w:tc>
        <w:tc>
          <w:tcPr>
            <w:tcW w:w="1417" w:type="dxa"/>
          </w:tcPr>
          <w:p w14:paraId="50AA5568" w14:textId="77777777" w:rsidR="00D32753" w:rsidRPr="00943482" w:rsidRDefault="00D32753" w:rsidP="00F030D7">
            <w:pPr>
              <w:rPr>
                <w:sz w:val="16"/>
                <w:szCs w:val="16"/>
              </w:rPr>
            </w:pPr>
          </w:p>
        </w:tc>
        <w:tc>
          <w:tcPr>
            <w:tcW w:w="2410" w:type="dxa"/>
            <w:vAlign w:val="center"/>
          </w:tcPr>
          <w:p w14:paraId="319B54AB" w14:textId="77777777" w:rsidR="00D32753" w:rsidRPr="00F0448F" w:rsidRDefault="00D32753" w:rsidP="00F030D7">
            <w:pPr>
              <w:rPr>
                <w:sz w:val="16"/>
              </w:rPr>
            </w:pPr>
          </w:p>
        </w:tc>
        <w:tc>
          <w:tcPr>
            <w:tcW w:w="5670" w:type="dxa"/>
            <w:vAlign w:val="center"/>
          </w:tcPr>
          <w:p w14:paraId="2F0BEE74" w14:textId="77777777" w:rsidR="00D32753" w:rsidRPr="00F0448F" w:rsidRDefault="00D32753" w:rsidP="00F030D7">
            <w:pPr>
              <w:rPr>
                <w:sz w:val="16"/>
              </w:rPr>
            </w:pPr>
          </w:p>
        </w:tc>
      </w:tr>
      <w:tr w:rsidR="00D32753" w14:paraId="7BF5F5B3" w14:textId="77777777" w:rsidTr="00F030D7">
        <w:trPr>
          <w:cantSplit/>
          <w:trHeight w:hRule="exact" w:val="284"/>
        </w:trPr>
        <w:tc>
          <w:tcPr>
            <w:tcW w:w="993" w:type="dxa"/>
            <w:vAlign w:val="center"/>
          </w:tcPr>
          <w:p w14:paraId="3E57F1A8" w14:textId="77777777" w:rsidR="00D32753" w:rsidRDefault="00D32753" w:rsidP="00F030D7">
            <w:pPr>
              <w:rPr>
                <w:sz w:val="16"/>
              </w:rPr>
            </w:pPr>
          </w:p>
        </w:tc>
        <w:tc>
          <w:tcPr>
            <w:tcW w:w="1417" w:type="dxa"/>
            <w:vAlign w:val="center"/>
          </w:tcPr>
          <w:p w14:paraId="4EDE8795" w14:textId="77777777" w:rsidR="00D32753" w:rsidRPr="00F0448F" w:rsidRDefault="00D32753" w:rsidP="00F030D7">
            <w:pPr>
              <w:rPr>
                <w:sz w:val="16"/>
              </w:rPr>
            </w:pPr>
          </w:p>
        </w:tc>
        <w:tc>
          <w:tcPr>
            <w:tcW w:w="2410" w:type="dxa"/>
            <w:vAlign w:val="center"/>
          </w:tcPr>
          <w:p w14:paraId="4A0438E5" w14:textId="77777777" w:rsidR="00D32753" w:rsidRPr="00F0448F" w:rsidRDefault="00D32753" w:rsidP="00F030D7">
            <w:pPr>
              <w:rPr>
                <w:sz w:val="16"/>
              </w:rPr>
            </w:pPr>
          </w:p>
        </w:tc>
        <w:tc>
          <w:tcPr>
            <w:tcW w:w="5670" w:type="dxa"/>
            <w:vAlign w:val="center"/>
          </w:tcPr>
          <w:p w14:paraId="1F0773E6" w14:textId="77777777" w:rsidR="00D32753" w:rsidRDefault="00D32753" w:rsidP="00F030D7">
            <w:pPr>
              <w:rPr>
                <w:sz w:val="16"/>
              </w:rPr>
            </w:pPr>
          </w:p>
        </w:tc>
      </w:tr>
    </w:tbl>
    <w:p w14:paraId="25DFC83E" w14:textId="77777777" w:rsidR="00D32753" w:rsidRDefault="00D32753" w:rsidP="00D32753">
      <w:pPr>
        <w:rPr>
          <w:sz w:val="16"/>
        </w:rPr>
      </w:pPr>
    </w:p>
    <w:p w14:paraId="1511C1E0" w14:textId="77777777" w:rsidR="00D32753" w:rsidRDefault="00D32753" w:rsidP="00D32753">
      <w:pPr>
        <w:rPr>
          <w:sz w:val="16"/>
        </w:rPr>
      </w:pPr>
    </w:p>
    <w:p w14:paraId="65476F90" w14:textId="77777777" w:rsidR="00D32753" w:rsidRDefault="00D32753" w:rsidP="00D32753">
      <w:pPr>
        <w:spacing w:after="200"/>
        <w:jc w:val="both"/>
        <w:rPr>
          <w:smallCaps/>
          <w:sz w:val="32"/>
        </w:rPr>
      </w:pPr>
      <w:r>
        <w:br w:type="page"/>
      </w:r>
    </w:p>
    <w:p w14:paraId="008FC234" w14:textId="77777777" w:rsidR="00D32753" w:rsidRPr="00C46359" w:rsidRDefault="00D32753" w:rsidP="00D32753">
      <w:pPr>
        <w:pStyle w:val="TitreGarde"/>
        <w:rPr>
          <w:lang w:val="en-CA"/>
        </w:rPr>
      </w:pPr>
      <w:r w:rsidRPr="00C46359">
        <w:rPr>
          <w:lang w:val="en-CA"/>
        </w:rPr>
        <w:lastRenderedPageBreak/>
        <w:t>Table of Contents</w:t>
      </w:r>
    </w:p>
    <w:p w14:paraId="261A0508" w14:textId="77777777" w:rsidR="00D32753" w:rsidRPr="00C46359" w:rsidRDefault="00D32753" w:rsidP="00D32753">
      <w:pPr>
        <w:rPr>
          <w:lang w:val="en-CA"/>
        </w:rPr>
      </w:pPr>
    </w:p>
    <w:p w14:paraId="4F3FC9F7" w14:textId="77777777"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14:paraId="5D33E7B3"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14:paraId="2B4CB3D1"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14:paraId="389B2115"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14:paraId="3250F966"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14:paraId="677C7E91" w14:textId="77777777"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14:paraId="2E106994" w14:textId="77777777"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14:paraId="46AF11A1" w14:textId="77777777" w:rsidR="00D32753" w:rsidRPr="0035011A" w:rsidRDefault="00D32753" w:rsidP="00D32753">
      <w:pPr>
        <w:rPr>
          <w:caps/>
        </w:rPr>
      </w:pPr>
      <w:r>
        <w:rPr>
          <w:b/>
          <w:caps/>
        </w:rPr>
        <w:fldChar w:fldCharType="end"/>
      </w:r>
    </w:p>
    <w:p w14:paraId="4544368A" w14:textId="77777777" w:rsidR="00D32753" w:rsidRDefault="00D32753" w:rsidP="00D32753">
      <w:pPr>
        <w:spacing w:after="200"/>
      </w:pPr>
      <w:r>
        <w:br w:type="page"/>
      </w:r>
    </w:p>
    <w:p w14:paraId="64ED18EF" w14:textId="77777777"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14:paraId="76E269A1" w14:textId="77777777" w:rsidR="00D32753" w:rsidRPr="001A19C8" w:rsidRDefault="00D32753" w:rsidP="00D32753">
      <w:pPr>
        <w:pStyle w:val="Heading2"/>
        <w:rPr>
          <w:lang w:val="en-CA"/>
        </w:rPr>
      </w:pPr>
      <w:bookmarkStart w:id="1" w:name="_Toc29853415"/>
      <w:r w:rsidRPr="001A19C8">
        <w:rPr>
          <w:lang w:val="en-CA"/>
        </w:rPr>
        <w:t>Scope</w:t>
      </w:r>
      <w:bookmarkEnd w:id="1"/>
    </w:p>
    <w:p w14:paraId="66FB3966" w14:textId="77777777" w:rsidR="00D32753" w:rsidRPr="00B8027D" w:rsidRDefault="00D32753" w:rsidP="00D32753">
      <w:pPr>
        <w:rPr>
          <w:lang w:val="en-CA"/>
        </w:rPr>
      </w:pPr>
      <w:r w:rsidRPr="00B8027D">
        <w:rPr>
          <w:lang w:val="en-CA"/>
        </w:rPr>
        <w:t xml:space="preserve">VITAP has mandated us to perform security tests on the </w:t>
      </w:r>
      <w:r>
        <w:rPr>
          <w:lang w:val="en-CA"/>
        </w:rPr>
        <w:t>following scope</w:t>
      </w:r>
      <w:r w:rsidRPr="00B8027D">
        <w:rPr>
          <w:lang w:val="en-CA"/>
        </w:rPr>
        <w:t>:</w:t>
      </w:r>
    </w:p>
    <w:p w14:paraId="4ED5FE42" w14:textId="77777777" w:rsidR="00D32753" w:rsidRPr="00A11E2E" w:rsidRDefault="00D32753" w:rsidP="00D32753">
      <w:pPr>
        <w:pStyle w:val="ListParagraph"/>
        <w:numPr>
          <w:ilvl w:val="0"/>
          <w:numId w:val="3"/>
        </w:numPr>
        <w:rPr>
          <w:lang w:val="en-CA"/>
        </w:rPr>
      </w:pPr>
      <w:r w:rsidRPr="00A11E2E">
        <w:rPr>
          <w:lang w:val="en-CA"/>
        </w:rPr>
        <w:t/>
      </w:r>
      <w:proofErr w:type="spellStart"/>
      <w:proofErr w:type="gramStart"/>
      <w:r w:rsidRPr="00A11E2E">
        <w:rPr>
          <w:lang w:val="en-CA"/>
        </w:rPr>
        <w:t/>
      </w:r>
      <w:proofErr w:type="spellEnd"/>
      <w:proofErr w:type="gramEnd"/>
      <w:r w:rsidRPr="00A11E2E">
        <w:rPr>
          <w:lang w:val="en-CA"/>
        </w:rPr>
        <w:t/>
      </w:r>
      <w:r>
        <w:rPr>
          <w:lang w:val="en-CA"/>
        </w:rPr>
        <w:t/>
      </w:r>
      <w:r w:rsidRPr="00A11E2E">
        <w:rPr>
          <w:lang w:val="en-CA"/>
        </w:rPr>
        <w:t xml:space="preserve">to find the vulnerabilities in the tested site</w:t>
      </w:r>
      <w:r>
        <w:rPr>
          <w:lang w:val="en-CA"/>
        </w:rPr>
        <w:t/>
      </w:r>
      <w:r w:rsidRPr="00A11E2E">
        <w:rPr>
          <w:lang w:val="en-CA"/>
        </w:rPr>
        <w:t/>
      </w:r>
    </w:p>
    <w:p w14:paraId="0287FBA7" w14:textId="77777777"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14:paraId="35CDE8B2" w14:textId="77777777"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05/17/2021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 </w:t>
      </w:r>
      <w:r>
        <w:rPr>
          <w:lang w:val="en-CA"/>
        </w:rPr>
        <w:t>and</w:t>
      </w:r>
      <w:r w:rsidRPr="006F0104">
        <w:rPr>
          <w:lang w:val="en-CA"/>
        </w:rPr>
        <w:t xml:space="preserve"> 05/18/2021</w:t>
      </w:r>
      <w:proofErr w:type="spellStart"/>
      <w:r w:rsidRPr="006F0104">
        <w:rPr>
          <w:lang w:val="en-CA"/>
        </w:rPr>
        <w:t/>
      </w:r>
      <w:proofErr w:type="spellEnd"/>
      <w:r w:rsidRPr="006F0104">
        <w:rPr>
          <w:lang w:val="en-CA"/>
        </w:rPr>
        <w:t/>
      </w:r>
      <w:proofErr w:type="spellStart"/>
      <w:r w:rsidRPr="006F0104">
        <w:rPr>
          <w:lang w:val="en-CA"/>
        </w:rPr>
        <w:t/>
      </w:r>
      <w:proofErr w:type="spellEnd"/>
      <w:r w:rsidRPr="006F0104">
        <w:rPr>
          <w:lang w:val="en-CA"/>
        </w:rPr>
        <w:t xml:space="preserve">.</w:t>
      </w:r>
    </w:p>
    <w:p w14:paraId="3764C2E4" w14:textId="77777777" w:rsidR="00D32753" w:rsidRPr="006F0104" w:rsidRDefault="00D32753" w:rsidP="00D32753">
      <w:pPr>
        <w:spacing w:after="200"/>
        <w:jc w:val="both"/>
        <w:rPr>
          <w:lang w:val="en-CA"/>
        </w:rPr>
      </w:pPr>
      <w:bookmarkStart w:id="4" w:name="_Toc472339252"/>
      <w:bookmarkEnd w:id="3"/>
      <w:r w:rsidRPr="006F0104">
        <w:rPr>
          <w:lang w:val="en-CA"/>
        </w:rPr>
        <w:br w:type="page"/>
      </w:r>
    </w:p>
    <w:p w14:paraId="0AA8C4A5" w14:textId="1858270C"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3486B" w:rsidRPr="00C3486B">
        <w:rPr>
          <w:lang w:val="en-CA"/>
        </w:rPr>
        <w:t/>
      </w:r>
      <w:proofErr w:type="gramEnd"/>
      <w:r>
        <w:rPr>
          <w:lang w:val="en-CA"/>
        </w:rPr>
        <w:t/>
      </w:r>
      <w:r w:rsidR="00C14CFC">
        <w:rPr>
          <w:lang w:val="en-CA"/>
        </w:rPr>
        <w:br w:type="page"/>
      </w:r>
    </w:p>
    <w:p w14:paraId="6445C5EE" w14:textId="77777777"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End w:id="7"/>
    </w:p>
    <w:p w14:paraId="63C71C57" w14:textId="3287B88E" w:rsidR="00D52718" w:rsidRDefault="00D52718" w:rsidP="00D52718">
      <w:pPr>
        <w:rPr>
          <w:lang w:val="en-CA"/>
        </w:rPr>
      </w:pPr>
      <w:r w:rsidRPr="00F044A4">
        <w:rPr>
          <w:lang w:val="en-CA"/>
        </w:rPr>
        <w:t>Following vulnerabilities have been discovered:</w:t>
      </w:r>
    </w:p>
    <w:p w14:paraId="6897307C" w14:textId="77777777"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14:paraId="0D31CA80" w14:textId="77777777" w:rsidTr="000A1215">
        <w:tc>
          <w:tcPr>
            <w:tcW w:w="1809" w:type="dxa"/>
            <w:shd w:val="clear" w:color="auto" w:fill="D9D9D9" w:themeFill="background1" w:themeFillShade="D9"/>
            <w:vAlign w:val="center"/>
          </w:tcPr>
          <w:p w14:paraId="0B2C010F" w14:textId="77777777" w:rsidR="000A1215" w:rsidRPr="004F6D34" w:rsidRDefault="000A1215" w:rsidP="00660F7E">
            <w:pPr>
              <w:jc w:val="center"/>
              <w:rPr>
                <w:b/>
              </w:rPr>
            </w:pPr>
            <w:r>
              <w:rPr>
                <w:b/>
              </w:rPr>
              <w:t>Risk</w:t>
            </w:r>
          </w:p>
        </w:tc>
        <w:tc>
          <w:tcPr>
            <w:tcW w:w="1304" w:type="dxa"/>
            <w:shd w:val="clear" w:color="auto" w:fill="D9D9D9"/>
          </w:tcPr>
          <w:p w14:paraId="6F1AC47B" w14:textId="54F00751" w:rsidR="000A1215" w:rsidRDefault="000A1215" w:rsidP="00660F7E">
            <w:pPr>
              <w:jc w:val="center"/>
              <w:rPr>
                <w:b/>
              </w:rPr>
            </w:pPr>
            <w:r>
              <w:rPr>
                <w:b/>
              </w:rPr>
              <w:t>ID</w:t>
            </w:r>
          </w:p>
        </w:tc>
        <w:tc>
          <w:tcPr>
            <w:tcW w:w="4395" w:type="dxa"/>
            <w:shd w:val="clear" w:color="auto" w:fill="D9D9D9"/>
            <w:vAlign w:val="center"/>
          </w:tcPr>
          <w:p w14:paraId="3231412A" w14:textId="0E730F33" w:rsidR="000A1215" w:rsidRPr="004F6D34" w:rsidRDefault="000A1215" w:rsidP="00660F7E">
            <w:pPr>
              <w:jc w:val="center"/>
              <w:rPr>
                <w:b/>
              </w:rPr>
            </w:pPr>
            <w:proofErr w:type="spellStart"/>
            <w:r>
              <w:rPr>
                <w:b/>
              </w:rPr>
              <w:t>Vulnerability</w:t>
            </w:r>
            <w:proofErr w:type="spellEnd"/>
          </w:p>
        </w:tc>
        <w:tc>
          <w:tcPr>
            <w:tcW w:w="2660" w:type="dxa"/>
            <w:shd w:val="clear" w:color="auto" w:fill="D9D9D9" w:themeFill="background1" w:themeFillShade="D9"/>
            <w:vAlign w:val="center"/>
          </w:tcPr>
          <w:p w14:paraId="269DC240" w14:textId="77777777" w:rsidR="000A1215" w:rsidRDefault="000A1215" w:rsidP="00660F7E">
            <w:pPr>
              <w:jc w:val="center"/>
              <w:rPr>
                <w:b/>
              </w:rPr>
            </w:pPr>
            <w:proofErr w:type="spellStart"/>
            <w:r>
              <w:rPr>
                <w:b/>
              </w:rPr>
              <w:t>Affected</w:t>
            </w:r>
            <w:proofErr w:type="spellEnd"/>
            <w:r>
              <w:rPr>
                <w:b/>
              </w:rPr>
              <w:t xml:space="preserve"> Scope</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IDX-002</w:t>
            </w:r>
          </w:p>
        </w:tc>
        <w:tc>
          <w:tcPr>
            <w:tcW w:w="4395" w:type="dxa"/>
            <w:vAlign w:val="center"/>
          </w:tcPr>
          <w:p w14:paraId="76EF8BD5" w14:textId="2F3298ED" w:rsidR="000A1215" w:rsidRDefault="000A1215" w:rsidP="00824705">
            <w:pPr>
              <w:jc w:val="center"/>
            </w:pPr>
            <w:r>
              <w:t xml:space="preserve">DOM XSS</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r w:rsidR="000A1215" w:rsidRPr="00241B8F" w14:paraId="12AB4EAD" w14:textId="77777777" w:rsidTr="000A1215">
        <w:trPr>
          <w:trHeight w:val="215"/>
        </w:trPr>
        <w:tc>
          <w:tcPr>
            <w:tcW w:w="1809" w:type="dxa"/>
            <w:shd w:val="clear" w:color="auto" w:fill="FF0000"/>
            <w:vAlign w:val="center"/>
          </w:tcPr>
          <w:tcPr>
            <w:shd w:val="clear" w:color="auto" w:fill="fe0000"/>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 xml:space="preserve">High</w:t>
            </w:r>
            <w:proofErr w:type="spellStart"/>
            <w:r w:rsidRPr="00A11E2E">
              <w:rPr>
                <w:rFonts w:cstheme="minorHAnsi"/>
                <w:color w:val="FFFFFF" w:themeColor="background1"/>
                <w:lang w:val="en-CA"/>
              </w:rPr>
              <w:t/>
            </w:r>
            <w:proofErr w:type="spellEnd"/>
            <w:r w:rsidRPr="00A11E2E">
              <w:rPr>
                <w:rFonts w:cstheme="minorHAnsi"/>
                <w:color w:val="FFFFFF" w:themeColor="background1"/>
                <w:lang w:val="en-CA"/>
              </w:rPr>
              <w:t/>
            </w:r>
          </w:p>
        </w:tc>
        <w:tc>
          <w:tcPr>
            <w:tcW w:w="1304" w:type="dxa"/>
          </w:tcPr>
          <w:p w14:paraId="43218A2C" w14:textId="139E23C3" w:rsidR="000A1215" w:rsidRPr="000A1215" w:rsidRDefault="000A1215" w:rsidP="00824705">
            <w:pPr>
              <w:jc w:val="center"/>
              <w:rPr>
                <w:lang w:val="en-CA"/>
              </w:rPr>
            </w:pPr>
            <w:r>
              <w:rPr>
                <w:lang w:val="en-CA"/>
              </w:rPr>
              <w:t xml:space="preserve">IDX-001</w:t>
            </w:r>
          </w:p>
        </w:tc>
        <w:tc>
          <w:tcPr>
            <w:tcW w:w="4395" w:type="dxa"/>
            <w:vAlign w:val="center"/>
          </w:tcPr>
          <w:p w14:paraId="76EF8BD5" w14:textId="2F3298ED" w:rsidR="000A1215" w:rsidRDefault="000A1215" w:rsidP="00824705">
            <w:pPr>
              <w:jc w:val="center"/>
            </w:pPr>
            <w:r>
              <w:t xml:space="preserve">clcikjacking</w:t>
            </w:r>
            <w:proofErr w:type="spellStart"/>
            <w:proofErr w:type="gramStart"/>
            <w:r>
              <w:t/>
            </w:r>
            <w:proofErr w:type="spellEnd"/>
            <w:proofErr w:type="gramEnd"/>
            <w:r>
              <w:t xml:space="preserve"> </w:t>
            </w:r>
          </w:p>
        </w:tc>
        <w:tc>
          <w:tcPr>
            <w:tcW w:w="2660" w:type="dxa"/>
            <w:vAlign w:val="center"/>
          </w:tcPr>
          <w:p w14:paraId="5ED4541A" w14:textId="775C4F6D" w:rsidR="000A1215" w:rsidRPr="00A11E2E" w:rsidRDefault="000A1215" w:rsidP="00716B3B">
            <w:pPr>
              <w:jc w:val="center"/>
              <w:rPr>
                <w:lang w:val="en-CA"/>
              </w:rPr>
            </w:pPr>
            <w:r w:rsidRPr="00A11E2E">
              <w:rPr>
                <w:lang w:val="en-CA"/>
              </w:rPr>
              <w:t/>
            </w:r>
            <w:proofErr w:type="spellStart"/>
            <w:r w:rsidRPr="00A11E2E">
              <w:rPr>
                <w:lang w:val="en-CA"/>
              </w:rPr>
              <w:t/>
            </w:r>
            <w:proofErr w:type="spellEnd"/>
            <w:r w:rsidRPr="00A11E2E">
              <w:rPr>
                <w:lang w:val="en-CA"/>
              </w:rPr>
              <w:t/>
            </w:r>
            <w:r>
              <w:rPr>
                <w:lang w:val="en-CA"/>
              </w:rPr>
              <w:t/>
            </w:r>
            <w:proofErr w:type="gramStart"/>
            <w:r w:rsidRPr="00A11E2E">
              <w:rPr>
                <w:lang w:val="en-CA"/>
              </w:rPr>
              <w:t/>
            </w:r>
            <w:proofErr w:type="gramEnd"/>
            <w:r w:rsidRPr="00A11E2E">
              <w:rPr>
                <w:lang w:val="en-CA"/>
              </w:rPr>
              <w:t/>
            </w:r>
            <w:r>
              <w:rPr>
                <w:lang w:val="en-CA"/>
              </w:rPr>
              <w:t/>
            </w:r>
            <w:r w:rsidRPr="00A11E2E">
              <w:rPr>
                <w:lang w:val="en-CA"/>
              </w:rPr>
              <w:t/>
            </w:r>
          </w:p>
        </w:tc>
      </w:tr>
    </w:tbl>
    <w:p w14:paraId="3655B021" w14:textId="77777777" w:rsidR="00D52718" w:rsidRPr="001B2B49" w:rsidRDefault="00D52718" w:rsidP="00D52718">
      <w:pPr>
        <w:rPr>
          <w:lang w:val="en-CA"/>
        </w:rPr>
      </w:pPr>
    </w:p>
    <w:p w14:paraId="56E6AB09" w14:textId="6A3C613E" w:rsidR="00F93917" w:rsidRPr="006D6B77" w:rsidRDefault="00F93917">
      <w:pPr>
        <w:spacing w:after="160" w:line="259" w:lineRule="auto"/>
        <w:rPr>
          <w:lang w:val="en-CA"/>
        </w:rPr>
      </w:pPr>
      <w:r w:rsidRPr="006D6B77">
        <w:rPr>
          <w:lang w:val="en-CA"/>
        </w:rPr>
        <w:br w:type="page"/>
      </w:r>
    </w:p>
    <w:p w14:paraId="02789513" w14:textId="2ECBE6DF" w:rsidR="00D32753" w:rsidRPr="001A19C8" w:rsidRDefault="00D32753" w:rsidP="00D32753">
      <w:pPr>
        <w:pStyle w:val="Heading1"/>
        <w:rPr>
          <w:lang w:val="en-CA"/>
        </w:rPr>
      </w:pPr>
      <w:r w:rsidRPr="001A19C8">
        <w:rPr>
          <w:lang w:val="en-CA"/>
        </w:rPr>
        <w:lastRenderedPageBreak/>
        <w:t xml:space="preserve">Technical Details</w:t>
      </w:r>
      <w:bookmarkEnd w:id="8"/>
    </w:p>
    <w:p w14:paraId="66FBA236" w14:textId="77777777" w:rsidR="00D32753" w:rsidRPr="00D351CE" w:rsidRDefault="00D32753" w:rsidP="00D32753">
      <w:pPr>
        <w:pStyle w:val="Heading2"/>
      </w:pPr>
      <w:bookmarkStart w:id="9" w:name="_Toc29853419"/>
      <w:r>
        <w:t xml:space="preserve">DOM XSS</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8.2</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Low</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DOM-based XSS vulnerabilities usually arise when JavaScript takes data from an attacker-controllable source, such as the URL, and passes it to a sink that supports dynamic code execution, such as eval() or innerHTML. This enables attackers to execute malicious JavaScript, which typically allows them to hijack other users' accounts.</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bookmarkEnd w:id="8"/>
    </w:p>
    <w:p w14:paraId="66FBA236" w14:textId="77777777" w:rsidR="00D32753" w:rsidRPr="00D351CE" w:rsidRDefault="00D32753" w:rsidP="00D32753">
      <w:pPr>
        <w:pStyle w:val="Heading2"/>
      </w:pPr>
      <w:bookmarkStart w:id="9" w:name="_Toc29853419"/>
      <w:r>
        <w:t xml:space="preserve">clcikjacking</w:t>
      </w:r>
      <w:proofErr w:type="spellStart"/>
      <w:r>
        <w:t/>
      </w:r>
      <w:proofErr w:type="spellEnd"/>
      <w:r>
        <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 xml:space="preserve">Severity</w:t>
            </w:r>
            <w:proofErr w:type="spellEnd"/>
          </w:p>
        </w:tc>
        <w:tc>
          <w:tcPr>
            <w:tcW w:w="4002" w:type="dxa"/>
            <w:gridSpan w:val="2"/>
            <w:shd w:val="clear" w:color="auto" w:fill="00B050"/>
          </w:tcPr>
          <w:tcPr>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 xml:space="preserve">High</w:t>
            </w:r>
            <w:proofErr w:type="spellStart"/>
            <w:proofErr w:type="gramStart"/>
            <w:r w:rsidRPr="00207E3F">
              <w:rPr>
                <w:rFonts w:cstheme="minorHAnsi"/>
                <w:smallCaps w:val="0"/>
              </w:rPr>
              <w:t/>
            </w:r>
            <w:proofErr w:type="spellEnd"/>
            <w:proofErr w:type="gramEnd"/>
            <w:r w:rsidRPr="00207E3F">
              <w:rPr>
                <w:rFonts w:cstheme="minorHAnsi"/>
                <w:smallCaps w:val="0"/>
              </w:rPr>
              <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 xml:space="preserve">CVSSv3 Score</w:t>
            </w:r>
          </w:p>
        </w:tc>
        <w:tc>
          <w:tcPr>
            <w:tcW w:w="2410" w:type="dxa"/>
            <w:shd w:val="clear" w:color="auto" w:fill="00B050"/>
          </w:tcPr>
          <w:tcPr>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 xml:space="preserve">8.0</w:t>
            </w:r>
            <w:proofErr w:type="spellStart"/>
            <w:proofErr w:type="gramStart"/>
            <w:r w:rsidRPr="00207E3F">
              <w:rPr>
                <w:rFonts w:ascii="Calibri" w:hAnsi="Calibri"/>
                <w:smallCaps w:val="0"/>
              </w:rPr>
              <w:t/>
            </w:r>
            <w:proofErr w:type="spellEnd"/>
            <w:proofErr w:type="gramEnd"/>
            <w:r w:rsidRPr="00207E3F">
              <w:rPr>
                <w:rFonts w:ascii="Calibri" w:hAnsi="Calibri"/>
                <w:smallCaps w:val="0"/>
              </w:rPr>
              <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 xml:space="preserve">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 xml:space="preserve">Vector</w:t>
            </w:r>
            <w:proofErr w:type="spellEnd"/>
            <w:r>
              <w:t xml:space="preserve">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 xml:space="preserve">Network</w:t>
            </w:r>
            <w:proofErr w:type="spellStart"/>
            <w:r w:rsidRPr="008F4993">
              <w:rPr>
                <w:b/>
                <w:bCs/>
              </w:rPr>
              <w:t/>
            </w:r>
            <w:proofErr w:type="spellEnd"/>
            <w:r w:rsidRPr="008F4993">
              <w:rPr>
                <w:b/>
                <w:bCs/>
              </w:rPr>
              <w:t/>
            </w:r>
          </w:p>
        </w:tc>
        <w:tc>
          <w:tcPr>
            <w:tcW w:w="1843" w:type="dxa"/>
            <w:tcBorders>
              <w:top w:val="nil"/>
              <w:left w:val="nil"/>
              <w:bottom w:val="nil"/>
              <w:right w:val="nil"/>
            </w:tcBorders>
            <w:vAlign w:val="center"/>
          </w:tcPr>
          <w:p w14:paraId="7BF5A70B" w14:textId="77777777" w:rsidR="00D32753" w:rsidRDefault="00D32753" w:rsidP="00F030D7">
            <w:r>
              <w:t xml:space="preserve">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 xml:space="preserve">Changed</w:t>
            </w:r>
            <w:proofErr w:type="spellStart"/>
            <w:r w:rsidRPr="008F4993">
              <w:rPr>
                <w:b/>
                <w:bCs/>
              </w:rPr>
              <w:t/>
            </w:r>
            <w:proofErr w:type="spellEnd"/>
            <w:r w:rsidRPr="008F4993">
              <w:rPr>
                <w:b/>
                <w:bCs/>
              </w:rPr>
              <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 xml:space="preserve">Complexity</w:t>
            </w:r>
            <w:proofErr w:type="spellEnd"/>
            <w:r>
              <w:t xml:space="preserve">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 xml:space="preserve">High</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690BF1EF" w14:textId="77777777" w:rsidR="00D32753" w:rsidRDefault="00D32753" w:rsidP="00F030D7">
            <w:proofErr w:type="spellStart"/>
            <w:r>
              <w:t xml:space="preserve">Confidentiality</w:t>
            </w:r>
            <w:proofErr w:type="spellEnd"/>
            <w:r>
              <w:t xml:space="preserve">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 xml:space="preserve">Required</w:t>
            </w:r>
            <w:proofErr w:type="spellEnd"/>
            <w:r>
              <w:t xml:space="preserve"> </w:t>
            </w:r>
            <w:proofErr w:type="spellStart"/>
            <w:r>
              <w:t xml:space="preserve">Privileges</w:t>
            </w:r>
            <w:proofErr w:type="spellEnd"/>
            <w:r>
              <w:t xml:space="preserve">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 xml:space="preserve">Low</w:t>
            </w:r>
            <w:proofErr w:type="gramStart"/>
            <w:r w:rsidRPr="008F4993">
              <w:rPr>
                <w:b/>
                <w:bCs/>
              </w:rPr>
              <w:t/>
            </w:r>
            <w:proofErr w:type="gramEnd"/>
            <w:r w:rsidRPr="008F4993">
              <w:rPr>
                <w:b/>
                <w:bCs/>
              </w:rPr>
              <w:t/>
            </w:r>
          </w:p>
        </w:tc>
        <w:tc>
          <w:tcPr>
            <w:tcW w:w="1843" w:type="dxa"/>
            <w:tcBorders>
              <w:top w:val="nil"/>
              <w:left w:val="nil"/>
              <w:bottom w:val="nil"/>
              <w:right w:val="nil"/>
            </w:tcBorders>
            <w:vAlign w:val="center"/>
          </w:tcPr>
          <w:p w14:paraId="08608C35" w14:textId="77777777" w:rsidR="00D32753" w:rsidRDefault="00D32753" w:rsidP="00F030D7">
            <w:proofErr w:type="spellStart"/>
            <w:r>
              <w:t xml:space="preserve">Integrity</w:t>
            </w:r>
            <w:proofErr w:type="spellEnd"/>
            <w:r>
              <w:t xml:space="preserve">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 xml:space="preserve">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 xml:space="preserve">Required</w:t>
            </w:r>
            <w:proofErr w:type="spellStart"/>
            <w:r w:rsidRPr="008F4993">
              <w:rPr>
                <w:b/>
                <w:bCs/>
              </w:rPr>
              <w:t/>
            </w:r>
            <w:proofErr w:type="spellEnd"/>
            <w:r w:rsidRPr="008F4993">
              <w:rPr>
                <w:b/>
                <w:bCs/>
              </w:rPr>
              <w:t/>
            </w:r>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 xml:space="preserve">Availability</w:t>
            </w:r>
            <w:proofErr w:type="spellEnd"/>
            <w:r>
              <w:t xml:space="preserve">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 xml:space="preserve">High</w:t>
            </w:r>
            <w:proofErr w:type="spellStart"/>
            <w:r w:rsidRPr="008F4993">
              <w:rPr>
                <w:b/>
                <w:bCs/>
              </w:rPr>
              <w:t/>
            </w:r>
            <w:proofErr w:type="spellEnd"/>
            <w:r w:rsidRPr="008F4993">
              <w:rPr>
                <w:b/>
                <w:bCs/>
              </w:rPr>
              <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 xml:space="preserve">Affected</w:t>
            </w:r>
            <w:proofErr w:type="spellEnd"/>
            <w:r>
              <w:rPr>
                <w:b/>
                <w:smallCaps/>
              </w:rPr>
              <w:t xml:space="preserve"> scope</w:t>
            </w:r>
          </w:p>
        </w:tc>
        <w:tc>
          <w:tcPr>
            <w:tcW w:w="8680" w:type="dxa"/>
            <w:gridSpan w:val="5"/>
          </w:tcPr>
          <w:p/>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 xml:space="preserve">Description</w:t>
            </w:r>
          </w:p>
        </w:tc>
        <w:tc>
          <w:tcPr>
            <w:tcW w:w="8680" w:type="dxa"/>
            <w:gridSpan w:val="5"/>
          </w:tcPr>
          <w:p>
            <w:r>
              <w:t xml:space="preserve">Clickjacking, also known as a “UI redress attack”, is when an attacker uses multiple transparent or opaque layers to trick a user into clicking on a button or link on another page when they were intending to click on the top level page. Thus, the attacker is “hijacking” clicks meant for their page and routing them to another page, most likely owned by another application, domain, or both.</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 xml:space="preserve">Observation</w:t>
            </w:r>
          </w:p>
        </w:tc>
        <w:tc>
          <w:tcPr>
            <w:tcW w:w="8680" w:type="dxa"/>
            <w:gridSpan w:val="5"/>
          </w:tcPr>
          <w:p>
            <w:r>
              <w:t xml:space="preserve">an attacker who builds a web site that has a button on it that says “click here for a free iPod”. However, on top of that web page, the attacker has loaded an iframe with your mail account, and lined up exactly the “delete all messages” button directly on top of the “free iPod” button. The victim tries to click on the “free iPod” button but instead actually clicked on the invisible “delete all messages” button. In essence, the attacker has “hijacked” the user’s click, hence the name “Clickjacking”.</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 xml:space="preserve">Test details</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t xml:space="preserve">Remediation</w:t>
            </w:r>
            <w:proofErr w:type="spellEnd"/>
          </w:p>
        </w:tc>
        <w:tc>
          <w:tcPr>
            <w:tcW w:w="8680" w:type="dxa"/>
            <w:gridSpan w:val="5"/>
            <w:tcBorders>
              <w:top w:val="single" w:sz="4" w:space="0" w:color="auto"/>
              <w:bottom w:val="single" w:sz="4" w:space="0" w:color="auto"/>
            </w:tcBorders>
          </w:tcP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 xml:space="preserve">References</w:t>
            </w:r>
            <w:proofErr w:type="spellEnd"/>
          </w:p>
        </w:tc>
        <w:tc>
          <w:tcPr>
            <w:tcW w:w="8680" w:type="dxa"/>
            <w:gridSpan w:val="5"/>
            <w:tcBorders>
              <w:top w:val="single" w:sz="4" w:space="0" w:color="auto"/>
            </w:tcBorders>
          </w:tcPr>
          <w:p/>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r w:rsidRPr="00D32753">
        <w:rPr>
          <w:lang w:val="en-CA"/>
        </w:rPr>
        <w:lastRenderedPageBreak/>
        <w:t/>
      </w:r>
    </w:p>
    <w:bookmarkEnd w:id="10"/>
    <w:sectPr w:rsidR="00D32753" w:rsidRPr="00D32753" w:rsidSect="00A954AC">
      <w:headerReference w:type="even" r:id="rId8"/>
      <w:headerReference w:type="default" r:id="rId9"/>
      <w:footerReference w:type="even" r:id="rId10"/>
      <w:footerReference w:type="default" r:id="rId11"/>
      <w:headerReference w:type="first" r:id="rId12"/>
      <w:footerReference w:type="first" r:id="rId13"/>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30870" w14:textId="77777777" w:rsidR="002E66AC" w:rsidRDefault="001A19C8">
      <w:pPr>
        <w:spacing w:line="240" w:lineRule="auto"/>
      </w:pPr>
      <w:r>
        <w:separator/>
      </w:r>
    </w:p>
  </w:endnote>
  <w:endnote w:type="continuationSeparator" w:id="0">
    <w:p w14:paraId="213C3771" w14:textId="77777777" w:rsidR="002E66AC" w:rsidRDefault="001A1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B9494" w14:textId="77777777" w:rsidR="005B149A" w:rsidRDefault="005B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3B714" w14:textId="77777777" w:rsidR="004C6481" w:rsidRDefault="00D32753" w:rsidP="00A954AC">
    <w:pPr>
      <w:pStyle w:val="Footer"/>
      <w:jc w:val="right"/>
    </w:pPr>
    <w:r>
      <w:fldChar w:fldCharType="begin"/>
    </w:r>
    <w:r>
      <w:instrText xml:space="preserve"> PAGE   \* MERGEFORMAT </w:instrText>
    </w:r>
    <w:r>
      <w:fldChar w:fldCharType="separate"/>
    </w:r>
    <w:r>
      <w:rPr>
        <w:noProof/>
      </w:rPr>
      <w:t>12</w:t>
    </w:r>
    <w:r>
      <w:rPr>
        <w:noProof/>
      </w:rPr>
      <w:fldChar w:fldCharType="end"/>
    </w:r>
    <w:r>
      <w:t xml:space="preserve"> / </w:t>
    </w:r>
    <w:r w:rsidR="006A6A57">
      <w:fldChar w:fldCharType="begin"/>
    </w:r>
    <w:r w:rsidR="006A6A57">
      <w:instrText xml:space="preserve"> NUMPAGES   \* MERGEFORMAT </w:instrText>
    </w:r>
    <w:r w:rsidR="006A6A57">
      <w:fldChar w:fldCharType="separate"/>
    </w:r>
    <w:r>
      <w:rPr>
        <w:noProof/>
      </w:rPr>
      <w:t>12</w:t>
    </w:r>
    <w:r w:rsidR="006A6A5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B8BB3" w14:textId="77777777" w:rsidR="005B149A" w:rsidRDefault="005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D7108" w14:textId="77777777" w:rsidR="002E66AC" w:rsidRDefault="001A19C8">
      <w:pPr>
        <w:spacing w:line="240" w:lineRule="auto"/>
      </w:pPr>
      <w:r>
        <w:separator/>
      </w:r>
    </w:p>
  </w:footnote>
  <w:footnote w:type="continuationSeparator" w:id="0">
    <w:p w14:paraId="2C2D6BA2" w14:textId="77777777" w:rsidR="002E66AC" w:rsidRDefault="001A1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86CD0" w14:textId="77777777" w:rsidR="005B149A" w:rsidRDefault="005B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05DE" w14:textId="1C743766" w:rsidR="004C6481" w:rsidRDefault="00267786" w:rsidP="00464FDD">
    <w:pPr>
      <w:pStyle w:val="Header"/>
      <w:tabs>
        <w:tab w:val="clear" w:pos="4320"/>
      </w:tabs>
    </w:pPr>
    <w:r>
      <w:drawing>
        <wp:inline distT="0" distB="0" distL="0" distR="0">
          <wp:extent cx="352425" cy="3524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roofErr w:type="spellStart"/>
    <w:proofErr w:type="gramStart"/>
    <w:r>
      <w:t/>
    </w:r>
    <w:proofErr w:type="gramEnd"/>
    <w:r>
      <w:t/>
    </w:r>
    <w:proofErr w:type="spellEnd"/>
    <w:r>
      <w:t/>
    </w:r>
    <w:r w:rsidR="00464FDD">
      <w:tab/>
    </w:r>
    <w:r w:rsidR="00464FDD">
      <w:tab/>
    </w:r>
    <w:r w:rsidR="00D32753">
      <w:t>CONFIDENTIAL</w:t>
    </w:r>
  </w:p>
  <w:p w14:paraId="4E8F1447" w14:textId="77777777" w:rsidR="004C6481" w:rsidRDefault="006A6A57" w:rsidP="00A954A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D154" w14:textId="77777777" w:rsidR="004C6481" w:rsidRDefault="00D32753" w:rsidP="00EE5FEB">
    <w:pPr>
      <w:pStyle w:val="Header"/>
      <w:jc w:val="right"/>
    </w:pPr>
    <w:r>
      <w:t>CONFIDENTIAL</w:t>
    </w:r>
  </w:p>
  <w:p w14:paraId="7CE97986" w14:textId="77777777" w:rsidR="00692A36" w:rsidRDefault="006A6A57"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9" Type="http://schemas.openxmlformats.org/officeDocument/2006/relationships/image" Target="media/image_generated_2.png"/></Relationships>
</file>

<file path=word/_rels/header2.xml.rels><?xml version="1.0" encoding="UTF-8" standalone="yes"?>
<Relationships xmlns="http://schemas.openxmlformats.org/package/2006/relationships"><Relationship Id="rId1" Type="http://schemas.openxmlformats.org/officeDocument/2006/relationships/image" Target="media/image_generated_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7" ma:contentTypeDescription="Create a new document." ma:contentTypeScope="" ma:versionID="5c862bb9fbe66a54fa76fe87778930b6">
  <xsd:schema xmlns:xsd="http://www.w3.org/2001/XMLSchema" xmlns:xs="http://www.w3.org/2001/XMLSchema" xmlns:p="http://schemas.microsoft.com/office/2006/metadata/properties" xmlns:ns2="01e6aae9-b236-437a-8d13-d697c8e2323c" targetNamespace="http://schemas.microsoft.com/office/2006/metadata/properties" ma:root="true" ma:fieldsID="aaa7c16f91a7af6fad203098373ccb2c"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2.xml><?xml version="1.0" encoding="utf-8"?>
<ds:datastoreItem xmlns:ds="http://schemas.openxmlformats.org/officeDocument/2006/customXml" ds:itemID="{571F3AAB-26C9-4032-ADEF-33A87678F155}"/>
</file>

<file path=customXml/itemProps3.xml><?xml version="1.0" encoding="utf-8"?>
<ds:datastoreItem xmlns:ds="http://schemas.openxmlformats.org/officeDocument/2006/customXml" ds:itemID="{1C0C1C95-CF02-4184-882D-9D45A84BC9FF}"/>
</file>

<file path=customXml/itemProps4.xml><?xml version="1.0" encoding="utf-8"?>
<ds:datastoreItem xmlns:ds="http://schemas.openxmlformats.org/officeDocument/2006/customXml" ds:itemID="{3E1E9DBA-88A5-4B98-9797-0A82DCFD9698}"/>
</file>

<file path=docProps/app.xml><?xml version="1.0" encoding="utf-8"?>
<Properties xmlns="http://schemas.openxmlformats.org/officeDocument/2006/extended-properties" xmlns:vt="http://schemas.openxmlformats.org/officeDocument/2006/docPropsVTypes">
  <Template>Normal.dotm</Template>
  <TotalTime>9</TotalTime>
  <Pages>8</Pages>
  <Words>433</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Stanley</cp:lastModifiedBy>
  <cp:revision>9</cp:revision>
  <dcterms:created xsi:type="dcterms:W3CDTF">2020-10-28T09:01:00Z</dcterms:created>
  <dcterms:modified xsi:type="dcterms:W3CDTF">2021-01-12T21:04:00Z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