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101CE9A">
      <w:pPr>
        <w:spacing w:line="720" w:lineRule="auto"/>
        <w:jc w:val="center"/>
        <w:rPr>
          <w:rFonts w:hint="eastAsia" w:eastAsia="仿宋_GB2312"/>
          <w:sz w:val="72"/>
        </w:rPr>
      </w:pPr>
      <w:bookmarkStart w:id="0" w:name="_GoBack"/>
      <w:bookmarkEnd w:id="0"/>
      <w:r>
        <w:rPr>
          <w:rFonts w:hint="eastAsia" w:eastAsia="仿宋_GB2312"/>
          <w:sz w:val="72"/>
        </w:rPr>
        <w:t>湖南工业大学</w:t>
      </w:r>
    </w:p>
    <w:p w14:paraId="4386FAAC">
      <w:pPr>
        <w:spacing w:line="720" w:lineRule="auto"/>
        <w:jc w:val="center"/>
        <w:rPr>
          <w:rFonts w:hint="eastAsia" w:eastAsia="仿宋_GB2312"/>
          <w:sz w:val="48"/>
        </w:rPr>
      </w:pPr>
    </w:p>
    <w:p w14:paraId="7B72371B">
      <w:pPr>
        <w:spacing w:line="720" w:lineRule="auto"/>
        <w:jc w:val="center"/>
        <w:rPr>
          <w:rFonts w:hint="eastAsia" w:eastAsia="仿宋_GB2312"/>
          <w:sz w:val="48"/>
        </w:rPr>
      </w:pPr>
      <w:r>
        <w:rPr>
          <w:rFonts w:hint="eastAsia" w:eastAsia="仿宋_GB2312"/>
          <w:sz w:val="48"/>
        </w:rPr>
        <w:t>课  程  设  计</w:t>
      </w:r>
    </w:p>
    <w:p w14:paraId="17ECA114">
      <w:pPr>
        <w:spacing w:line="720" w:lineRule="auto"/>
        <w:jc w:val="center"/>
        <w:rPr>
          <w:rFonts w:hint="eastAsia" w:eastAsia="仿宋_GB2312"/>
          <w:sz w:val="72"/>
        </w:rPr>
      </w:pPr>
    </w:p>
    <w:p w14:paraId="0FF5698C">
      <w:pPr>
        <w:spacing w:line="720" w:lineRule="auto"/>
        <w:jc w:val="center"/>
        <w:rPr>
          <w:rFonts w:hint="eastAsia"/>
          <w:sz w:val="72"/>
        </w:rPr>
      </w:pPr>
      <w:r>
        <w:rPr>
          <w:rFonts w:hint="eastAsia" w:eastAsia="仿宋_GB2312"/>
          <w:sz w:val="72"/>
        </w:rPr>
        <w:t>资  料  袋</w:t>
      </w:r>
    </w:p>
    <w:p w14:paraId="56D41D62">
      <w:pPr>
        <w:spacing w:line="480" w:lineRule="auto"/>
        <w:ind w:firstLine="840" w:firstLineChars="400"/>
        <w:rPr>
          <w:rFonts w:eastAsia="汉仪书宋二简"/>
        </w:rPr>
      </w:pPr>
      <w:r>
        <w:rPr>
          <w:rFonts w:eastAsia="汉仪书宋二简"/>
          <w:u w:val="single"/>
        </w:rPr>
        <w:t xml:space="preserve">       </w:t>
      </w:r>
      <w:r>
        <w:rPr>
          <w:rFonts w:hint="eastAsia" w:eastAsia="汉仪书宋二简"/>
          <w:u w:val="single"/>
        </w:rPr>
        <w:t>理学院</w:t>
      </w:r>
      <w:r>
        <w:rPr>
          <w:rFonts w:eastAsia="汉仪书宋二简"/>
          <w:u w:val="single"/>
        </w:rPr>
        <w:t xml:space="preserve">      </w:t>
      </w:r>
      <w:r>
        <w:rPr>
          <w:rFonts w:eastAsia="汉仪书宋二简"/>
        </w:rPr>
        <w:t xml:space="preserve"> 学院（</w:t>
      </w:r>
      <w:r>
        <w:rPr>
          <w:rFonts w:hint="eastAsia" w:eastAsia="汉仪书宋二简"/>
        </w:rPr>
        <w:t>系、部</w:t>
      </w:r>
      <w:r>
        <w:rPr>
          <w:rFonts w:eastAsia="汉仪书宋二简"/>
        </w:rPr>
        <w:t>）</w:t>
      </w:r>
      <w:r>
        <w:rPr>
          <w:rFonts w:hint="eastAsia" w:eastAsia="汉仪书宋二简"/>
        </w:rPr>
        <w:t xml:space="preserve">  </w:t>
      </w:r>
      <w:r>
        <w:rPr>
          <w:rFonts w:hint="eastAsia" w:eastAsia="汉仪书宋二简"/>
          <w:u w:val="single"/>
        </w:rPr>
        <w:t xml:space="preserve">     20</w:t>
      </w:r>
      <w:r>
        <w:rPr>
          <w:rFonts w:hint="eastAsia" w:eastAsia="汉仪书宋二简"/>
          <w:u w:val="single"/>
          <w:lang w:val="en-US" w:eastAsia="zh-CN"/>
        </w:rPr>
        <w:t>25</w:t>
      </w:r>
      <w:r>
        <w:rPr>
          <w:rFonts w:hint="eastAsia" w:eastAsia="汉仪书宋二简"/>
          <w:u w:val="single"/>
        </w:rPr>
        <w:t>-20</w:t>
      </w:r>
      <w:r>
        <w:rPr>
          <w:rFonts w:hint="eastAsia" w:eastAsia="汉仪书宋二简"/>
          <w:u w:val="single"/>
          <w:lang w:val="en-US" w:eastAsia="zh-CN"/>
        </w:rPr>
        <w:t>26</w:t>
      </w:r>
      <w:r>
        <w:rPr>
          <w:rFonts w:hint="eastAsia" w:eastAsia="汉仪书宋二简"/>
          <w:u w:val="single"/>
        </w:rPr>
        <w:t xml:space="preserve">  </w:t>
      </w:r>
      <w:r>
        <w:rPr>
          <w:rFonts w:eastAsia="汉仪书宋二简"/>
          <w:u w:val="single"/>
        </w:rPr>
        <w:t xml:space="preserve">      </w:t>
      </w:r>
      <w:r>
        <w:rPr>
          <w:rFonts w:eastAsia="汉仪书宋二简"/>
        </w:rPr>
        <w:t>学年第</w:t>
      </w:r>
      <w:r>
        <w:rPr>
          <w:rFonts w:eastAsia="汉仪书宋二简"/>
          <w:u w:val="single"/>
        </w:rPr>
        <w:t xml:space="preserve">   </w:t>
      </w:r>
      <w:r>
        <w:rPr>
          <w:rFonts w:hint="eastAsia" w:eastAsia="汉仪书宋二简"/>
          <w:u w:val="single"/>
          <w:lang w:val="en-US" w:eastAsia="zh-CN"/>
        </w:rPr>
        <w:t>2</w:t>
      </w:r>
      <w:r>
        <w:rPr>
          <w:rFonts w:hint="eastAsia" w:eastAsia="汉仪书宋二简"/>
          <w:u w:val="single"/>
        </w:rPr>
        <w:t xml:space="preserve">  </w:t>
      </w:r>
      <w:r>
        <w:rPr>
          <w:rFonts w:eastAsia="汉仪书宋二简"/>
          <w:u w:val="single"/>
        </w:rPr>
        <w:t xml:space="preserve">   </w:t>
      </w:r>
      <w:r>
        <w:rPr>
          <w:rFonts w:eastAsia="汉仪书宋二简"/>
        </w:rPr>
        <w:t xml:space="preserve">学期 </w:t>
      </w:r>
    </w:p>
    <w:p w14:paraId="27790896">
      <w:pPr>
        <w:spacing w:line="480" w:lineRule="auto"/>
        <w:ind w:firstLine="735" w:firstLineChars="350"/>
        <w:rPr>
          <w:rFonts w:eastAsia="汉仪书宋二简"/>
        </w:rPr>
      </w:pPr>
      <w:r>
        <w:rPr>
          <w:rFonts w:eastAsia="汉仪书宋二简"/>
        </w:rPr>
        <w:t>课程名称</w:t>
      </w:r>
      <w:r>
        <w:rPr>
          <w:rFonts w:hint="eastAsia" w:eastAsia="汉仪书宋二简"/>
          <w:u w:val="single"/>
        </w:rPr>
        <w:t xml:space="preserve">  数据库</w:t>
      </w:r>
      <w:r>
        <w:rPr>
          <w:rFonts w:hint="eastAsia" w:eastAsia="汉仪书宋二简"/>
          <w:u w:val="single"/>
          <w:lang w:eastAsia="zh-CN"/>
        </w:rPr>
        <w:t>原理与技术</w:t>
      </w:r>
      <w:r>
        <w:rPr>
          <w:rFonts w:hint="eastAsia" w:eastAsia="汉仪书宋二简"/>
          <w:u w:val="single"/>
        </w:rPr>
        <w:t xml:space="preserve">                  </w:t>
      </w:r>
      <w:r>
        <w:rPr>
          <w:rFonts w:eastAsia="汉仪书宋二简"/>
          <w:u w:val="single"/>
        </w:rPr>
        <w:t xml:space="preserve">   </w:t>
      </w:r>
      <w:r>
        <w:rPr>
          <w:rFonts w:hint="eastAsia" w:eastAsia="汉仪书宋二简"/>
        </w:rPr>
        <w:t>指导</w:t>
      </w:r>
      <w:r>
        <w:rPr>
          <w:rFonts w:eastAsia="汉仪书宋二简"/>
        </w:rPr>
        <w:t>教师</w:t>
      </w:r>
      <w:r>
        <w:rPr>
          <w:rFonts w:eastAsia="汉仪书宋二简"/>
          <w:u w:val="single"/>
        </w:rPr>
        <w:t xml:space="preserve">   </w:t>
      </w:r>
      <w:r>
        <w:rPr>
          <w:rFonts w:hint="eastAsia" w:eastAsia="汉仪书宋二简"/>
          <w:u w:val="single"/>
        </w:rPr>
        <w:t xml:space="preserve"> 张国华 </w:t>
      </w:r>
      <w:r>
        <w:rPr>
          <w:rFonts w:eastAsia="汉仪书宋二简"/>
          <w:u w:val="single"/>
        </w:rPr>
        <w:t xml:space="preserve">  </w:t>
      </w:r>
      <w:r>
        <w:rPr>
          <w:rFonts w:hint="eastAsia" w:eastAsia="汉仪书宋二简"/>
        </w:rPr>
        <w:t>职称</w:t>
      </w:r>
      <w:r>
        <w:rPr>
          <w:rFonts w:hint="eastAsia" w:eastAsia="汉仪书宋二简"/>
          <w:u w:val="single"/>
        </w:rPr>
        <w:t xml:space="preserve"> 教授</w:t>
      </w:r>
      <w:r>
        <w:rPr>
          <w:rFonts w:eastAsia="汉仪书宋二简"/>
          <w:u w:val="single"/>
        </w:rPr>
        <w:t xml:space="preserve"> </w:t>
      </w:r>
      <w:r>
        <w:rPr>
          <w:rFonts w:hint="eastAsia" w:eastAsia="汉仪书宋二简"/>
          <w:u w:val="single"/>
        </w:rPr>
        <w:t xml:space="preserve"> </w:t>
      </w:r>
      <w:r>
        <w:rPr>
          <w:rFonts w:eastAsia="汉仪书宋二简"/>
          <w:u w:val="single"/>
        </w:rPr>
        <w:t xml:space="preserve"> </w:t>
      </w:r>
    </w:p>
    <w:p w14:paraId="2F0DD239">
      <w:pPr>
        <w:spacing w:line="480" w:lineRule="auto"/>
        <w:ind w:firstLine="735" w:firstLineChars="350"/>
        <w:rPr>
          <w:rFonts w:hint="eastAsia" w:eastAsia="汉仪书宋二简"/>
          <w:u w:val="single"/>
        </w:rPr>
      </w:pPr>
      <w:r>
        <w:rPr>
          <w:rFonts w:eastAsia="汉仪书宋二简"/>
        </w:rPr>
        <w:t>学生姓名</w:t>
      </w:r>
      <w:r>
        <w:rPr>
          <w:rFonts w:hint="eastAsia" w:eastAsia="汉仪书宋二简"/>
          <w:u w:val="single"/>
        </w:rPr>
        <w:t xml:space="preserve">              </w:t>
      </w:r>
      <w:r>
        <w:rPr>
          <w:rFonts w:eastAsia="汉仪书宋二简"/>
        </w:rPr>
        <w:t>专业班级</w:t>
      </w:r>
      <w:r>
        <w:rPr>
          <w:rFonts w:eastAsia="汉仪书宋二简"/>
          <w:u w:val="single"/>
        </w:rPr>
        <w:t xml:space="preserve"> </w:t>
      </w:r>
      <w:r>
        <w:rPr>
          <w:rFonts w:hint="eastAsia" w:eastAsia="汉仪书宋二简"/>
          <w:u w:val="single"/>
        </w:rPr>
        <w:t xml:space="preserve"> 信息与计算科学</w:t>
      </w:r>
      <w:r>
        <w:rPr>
          <w:rFonts w:hint="eastAsia" w:eastAsia="汉仪书宋二简"/>
          <w:u w:val="single"/>
          <w:lang w:val="en-US" w:eastAsia="zh-CN"/>
        </w:rPr>
        <w:t>****</w:t>
      </w:r>
      <w:r>
        <w:rPr>
          <w:rFonts w:hint="eastAsia" w:eastAsia="汉仪书宋二简"/>
          <w:u w:val="single"/>
        </w:rPr>
        <w:t xml:space="preserve">班     </w:t>
      </w:r>
      <w:r>
        <w:rPr>
          <w:rFonts w:eastAsia="汉仪书宋二简"/>
          <w:u w:val="single"/>
        </w:rPr>
        <w:t xml:space="preserve"> </w:t>
      </w:r>
      <w:r>
        <w:rPr>
          <w:rFonts w:hint="eastAsia" w:eastAsia="汉仪书宋二简"/>
        </w:rPr>
        <w:t>学号</w:t>
      </w:r>
      <w:r>
        <w:rPr>
          <w:rFonts w:hint="eastAsia" w:eastAsia="汉仪书宋二简"/>
          <w:u w:val="single"/>
        </w:rPr>
        <w:t xml:space="preserve">                 </w:t>
      </w:r>
    </w:p>
    <w:p w14:paraId="091CAEE0">
      <w:pPr>
        <w:spacing w:line="480" w:lineRule="auto"/>
        <w:ind w:firstLine="735" w:firstLineChars="350"/>
        <w:rPr>
          <w:rFonts w:eastAsia="汉仪书宋二简"/>
        </w:rPr>
      </w:pPr>
      <w:r>
        <w:rPr>
          <w:rFonts w:eastAsia="汉仪书宋二简"/>
        </w:rPr>
        <w:t>题    目</w:t>
      </w:r>
      <w:r>
        <w:rPr>
          <w:rFonts w:eastAsia="汉仪书宋二简"/>
          <w:u w:val="single"/>
        </w:rPr>
        <w:t xml:space="preserve">           </w:t>
      </w:r>
      <w:r>
        <w:rPr>
          <w:rFonts w:hint="eastAsia" w:eastAsia="汉仪书宋二简"/>
          <w:u w:val="single"/>
        </w:rPr>
        <w:t xml:space="preserve">         </w:t>
      </w:r>
      <w:r>
        <w:rPr>
          <w:rFonts w:hint="eastAsia" w:eastAsia="汉仪书宋二简"/>
          <w:u w:val="single"/>
          <w:lang w:eastAsia="zh-CN"/>
        </w:rPr>
        <w:t>学生成绩管理系统</w:t>
      </w:r>
      <w:r>
        <w:rPr>
          <w:rFonts w:hint="eastAsia" w:eastAsia="汉仪书宋二简"/>
          <w:u w:val="single"/>
        </w:rPr>
        <w:t xml:space="preserve">              </w:t>
      </w:r>
      <w:r>
        <w:rPr>
          <w:rFonts w:eastAsia="汉仪书宋二简"/>
          <w:u w:val="single"/>
        </w:rPr>
        <w:t xml:space="preserve">    </w:t>
      </w:r>
      <w:r>
        <w:rPr>
          <w:rFonts w:hint="eastAsia" w:eastAsia="汉仪书宋二简"/>
          <w:u w:val="single"/>
        </w:rPr>
        <w:t xml:space="preserve">                </w:t>
      </w:r>
      <w:r>
        <w:rPr>
          <w:rFonts w:eastAsia="汉仪书宋二简"/>
          <w:u w:val="single"/>
        </w:rPr>
        <w:t xml:space="preserve">          </w:t>
      </w:r>
    </w:p>
    <w:p w14:paraId="76F97B7B">
      <w:pPr>
        <w:spacing w:line="480" w:lineRule="auto"/>
        <w:ind w:firstLine="735" w:firstLineChars="350"/>
        <w:rPr>
          <w:rFonts w:eastAsia="汉仪书宋二简"/>
        </w:rPr>
      </w:pPr>
      <w:r>
        <w:rPr>
          <w:rFonts w:eastAsia="汉仪书宋二简"/>
        </w:rPr>
        <w:t>成    绩</w:t>
      </w:r>
      <w:r>
        <w:rPr>
          <w:rFonts w:eastAsia="汉仪书宋二简"/>
          <w:u w:val="single"/>
        </w:rPr>
        <w:t xml:space="preserve">            </w:t>
      </w:r>
      <w:r>
        <w:rPr>
          <w:rFonts w:hint="eastAsia" w:eastAsia="汉仪书宋二简"/>
        </w:rPr>
        <w:t>起止日期</w:t>
      </w:r>
      <w:r>
        <w:rPr>
          <w:rFonts w:hint="eastAsia" w:eastAsia="汉仪书宋二简"/>
          <w:u w:val="single"/>
        </w:rPr>
        <w:t xml:space="preserve"> 20</w:t>
      </w:r>
      <w:r>
        <w:rPr>
          <w:rFonts w:hint="eastAsia" w:eastAsia="汉仪书宋二简"/>
          <w:u w:val="single"/>
          <w:lang w:val="en-US" w:eastAsia="zh-CN"/>
        </w:rPr>
        <w:t>26</w:t>
      </w:r>
      <w:r>
        <w:rPr>
          <w:rFonts w:eastAsia="汉仪书宋二简"/>
          <w:u w:val="single"/>
        </w:rPr>
        <w:t xml:space="preserve"> </w:t>
      </w:r>
      <w:r>
        <w:rPr>
          <w:rFonts w:eastAsia="汉仪书宋二简"/>
        </w:rPr>
        <w:t>年</w:t>
      </w:r>
      <w:r>
        <w:rPr>
          <w:rFonts w:eastAsia="汉仪书宋二简"/>
          <w:u w:val="single"/>
        </w:rPr>
        <w:t xml:space="preserve"> </w:t>
      </w:r>
      <w:r>
        <w:rPr>
          <w:rFonts w:hint="eastAsia" w:eastAsia="汉仪书宋二简"/>
          <w:u w:val="single"/>
          <w:lang w:val="en-US" w:eastAsia="zh-CN"/>
        </w:rPr>
        <w:t>06</w:t>
      </w:r>
      <w:r>
        <w:rPr>
          <w:rFonts w:eastAsia="汉仪书宋二简"/>
        </w:rPr>
        <w:t>月</w:t>
      </w:r>
      <w:r>
        <w:rPr>
          <w:rFonts w:eastAsia="汉仪书宋二简"/>
          <w:u w:val="single"/>
        </w:rPr>
        <w:t xml:space="preserve"> </w:t>
      </w:r>
      <w:r>
        <w:rPr>
          <w:rFonts w:hint="eastAsia" w:eastAsia="汉仪书宋二简"/>
          <w:u w:val="single"/>
          <w:lang w:val="en-US" w:eastAsia="zh-CN"/>
        </w:rPr>
        <w:t>10</w:t>
      </w:r>
      <w:r>
        <w:rPr>
          <w:rFonts w:eastAsia="汉仪书宋二简"/>
        </w:rPr>
        <w:t>日</w:t>
      </w:r>
      <w:r>
        <w:rPr>
          <w:rFonts w:hint="eastAsia" w:eastAsia="汉仪书宋二简"/>
        </w:rPr>
        <w:t xml:space="preserve"> </w:t>
      </w:r>
      <w:r>
        <w:rPr>
          <w:rFonts w:eastAsia="汉仪书宋二简"/>
        </w:rPr>
        <w:t>～</w:t>
      </w:r>
      <w:r>
        <w:rPr>
          <w:rFonts w:hint="eastAsia" w:eastAsia="汉仪书宋二简"/>
          <w:u w:val="single"/>
        </w:rPr>
        <w:t xml:space="preserve">  20</w:t>
      </w:r>
      <w:r>
        <w:rPr>
          <w:rFonts w:hint="eastAsia" w:eastAsia="汉仪书宋二简"/>
          <w:u w:val="single"/>
          <w:lang w:val="en-US" w:eastAsia="zh-CN"/>
        </w:rPr>
        <w:t>26</w:t>
      </w:r>
      <w:r>
        <w:rPr>
          <w:rFonts w:hint="eastAsia" w:eastAsia="汉仪书宋二简"/>
          <w:u w:val="single"/>
        </w:rPr>
        <w:t xml:space="preserve">  </w:t>
      </w:r>
      <w:r>
        <w:rPr>
          <w:rFonts w:hint="eastAsia" w:eastAsia="汉仪书宋二简"/>
        </w:rPr>
        <w:t>年</w:t>
      </w:r>
      <w:r>
        <w:rPr>
          <w:rFonts w:eastAsia="汉仪书宋二简"/>
          <w:u w:val="single"/>
        </w:rPr>
        <w:t xml:space="preserve"> </w:t>
      </w:r>
      <w:r>
        <w:rPr>
          <w:rFonts w:hint="eastAsia" w:eastAsia="汉仪书宋二简"/>
          <w:u w:val="single"/>
          <w:lang w:val="en-US" w:eastAsia="zh-CN"/>
        </w:rPr>
        <w:t>06</w:t>
      </w:r>
      <w:r>
        <w:rPr>
          <w:rFonts w:eastAsia="汉仪书宋二简"/>
        </w:rPr>
        <w:t>月</w:t>
      </w:r>
      <w:r>
        <w:rPr>
          <w:rFonts w:hint="eastAsia" w:eastAsia="汉仪书宋二简"/>
          <w:u w:val="single"/>
          <w:lang w:val="en-US" w:eastAsia="zh-CN"/>
        </w:rPr>
        <w:t>17</w:t>
      </w:r>
      <w:r>
        <w:rPr>
          <w:rFonts w:hint="eastAsia" w:eastAsia="汉仪书宋二简"/>
          <w:u w:val="single"/>
        </w:rPr>
        <w:t xml:space="preserve"> </w:t>
      </w:r>
      <w:r>
        <w:rPr>
          <w:rFonts w:eastAsia="汉仪书宋二简"/>
        </w:rPr>
        <w:t>日</w:t>
      </w:r>
    </w:p>
    <w:p w14:paraId="37D3EFC3">
      <w:pPr>
        <w:spacing w:line="360" w:lineRule="auto"/>
        <w:jc w:val="center"/>
        <w:rPr>
          <w:rFonts w:hint="eastAsia" w:eastAsia="汉仪书宋二简"/>
          <w:sz w:val="24"/>
        </w:rPr>
      </w:pPr>
    </w:p>
    <w:p w14:paraId="3B67D36A">
      <w:pPr>
        <w:spacing w:line="360" w:lineRule="auto"/>
        <w:jc w:val="center"/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>目   录   清   单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4579"/>
        <w:gridCol w:w="1850"/>
        <w:gridCol w:w="1105"/>
        <w:gridCol w:w="1123"/>
      </w:tblGrid>
      <w:tr w14:paraId="7FB8A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3" w:hRule="atLeast"/>
          <w:jc w:val="center"/>
        </w:trPr>
        <w:tc>
          <w:tcPr>
            <w:tcW w:w="1160" w:type="dxa"/>
            <w:noWrap w:val="0"/>
            <w:vAlign w:val="center"/>
          </w:tcPr>
          <w:p w14:paraId="1BD9904D">
            <w:pPr>
              <w:jc w:val="center"/>
              <w:rPr>
                <w:rFonts w:eastAsia="汉仪书宋二简"/>
              </w:rPr>
            </w:pPr>
            <w:r>
              <w:rPr>
                <w:rFonts w:eastAsia="汉仪书宋二简"/>
              </w:rPr>
              <w:t>序号</w:t>
            </w:r>
          </w:p>
        </w:tc>
        <w:tc>
          <w:tcPr>
            <w:tcW w:w="4579" w:type="dxa"/>
            <w:noWrap w:val="0"/>
            <w:vAlign w:val="center"/>
          </w:tcPr>
          <w:p w14:paraId="137DFB10">
            <w:pPr>
              <w:jc w:val="center"/>
              <w:rPr>
                <w:rFonts w:eastAsia="汉仪书宋二简"/>
              </w:rPr>
            </w:pPr>
            <w:r>
              <w:rPr>
                <w:rFonts w:eastAsia="汉仪书宋二简"/>
              </w:rPr>
              <w:t>材  料  名  称</w:t>
            </w:r>
          </w:p>
        </w:tc>
        <w:tc>
          <w:tcPr>
            <w:tcW w:w="1850" w:type="dxa"/>
            <w:noWrap w:val="0"/>
            <w:vAlign w:val="center"/>
          </w:tcPr>
          <w:p w14:paraId="58680450">
            <w:pPr>
              <w:jc w:val="center"/>
              <w:rPr>
                <w:rFonts w:hint="eastAsia" w:eastAsia="汉仪书宋二简"/>
              </w:rPr>
            </w:pPr>
            <w:r>
              <w:rPr>
                <w:rFonts w:hint="eastAsia" w:eastAsia="汉仪书宋二简"/>
              </w:rPr>
              <w:t>资料数量</w:t>
            </w:r>
          </w:p>
        </w:tc>
        <w:tc>
          <w:tcPr>
            <w:tcW w:w="2228" w:type="dxa"/>
            <w:gridSpan w:val="2"/>
            <w:noWrap w:val="0"/>
            <w:vAlign w:val="center"/>
          </w:tcPr>
          <w:p w14:paraId="59BD1130">
            <w:pPr>
              <w:jc w:val="center"/>
              <w:rPr>
                <w:rFonts w:eastAsia="汉仪书宋二简"/>
              </w:rPr>
            </w:pPr>
            <w:r>
              <w:rPr>
                <w:rFonts w:eastAsia="汉仪书宋二简"/>
              </w:rPr>
              <w:t>备  注</w:t>
            </w:r>
          </w:p>
        </w:tc>
      </w:tr>
      <w:tr w14:paraId="43BA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3" w:hRule="atLeast"/>
          <w:jc w:val="center"/>
        </w:trPr>
        <w:tc>
          <w:tcPr>
            <w:tcW w:w="1160" w:type="dxa"/>
            <w:tcBorders>
              <w:bottom w:val="single" w:color="auto" w:sz="4" w:space="0"/>
            </w:tcBorders>
            <w:noWrap w:val="0"/>
            <w:vAlign w:val="center"/>
          </w:tcPr>
          <w:p w14:paraId="13FFC421">
            <w:pPr>
              <w:jc w:val="center"/>
              <w:rPr>
                <w:rFonts w:eastAsia="汉仪书宋二简"/>
              </w:rPr>
            </w:pPr>
            <w:r>
              <w:rPr>
                <w:rFonts w:eastAsia="汉仪书宋二简"/>
              </w:rPr>
              <w:t>1</w:t>
            </w:r>
          </w:p>
        </w:tc>
        <w:tc>
          <w:tcPr>
            <w:tcW w:w="4579" w:type="dxa"/>
            <w:tcBorders>
              <w:bottom w:val="single" w:color="auto" w:sz="4" w:space="0"/>
            </w:tcBorders>
            <w:noWrap w:val="0"/>
            <w:vAlign w:val="center"/>
          </w:tcPr>
          <w:p w14:paraId="25DEE4DA">
            <w:pPr>
              <w:jc w:val="center"/>
              <w:rPr>
                <w:rFonts w:eastAsia="汉仪书宋二简"/>
              </w:rPr>
            </w:pPr>
            <w:r>
              <w:rPr>
                <w:rFonts w:eastAsia="汉仪书宋二简"/>
              </w:rPr>
              <w:t>课程设计任务书</w:t>
            </w:r>
          </w:p>
        </w:tc>
        <w:tc>
          <w:tcPr>
            <w:tcW w:w="1850" w:type="dxa"/>
            <w:tcBorders>
              <w:bottom w:val="single" w:color="auto" w:sz="4" w:space="0"/>
            </w:tcBorders>
            <w:noWrap w:val="0"/>
            <w:vAlign w:val="center"/>
          </w:tcPr>
          <w:p w14:paraId="0264A59E">
            <w:pPr>
              <w:jc w:val="center"/>
              <w:rPr>
                <w:rFonts w:eastAsia="汉仪书宋二简"/>
              </w:rPr>
            </w:pPr>
            <w:r>
              <w:rPr>
                <w:rFonts w:hint="eastAsia" w:eastAsia="汉仪书宋二简"/>
              </w:rPr>
              <w:t>1</w:t>
            </w:r>
          </w:p>
        </w:tc>
        <w:tc>
          <w:tcPr>
            <w:tcW w:w="2228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34DC8D9">
            <w:pPr>
              <w:jc w:val="center"/>
              <w:rPr>
                <w:rFonts w:eastAsia="汉仪书宋二简"/>
              </w:rPr>
            </w:pPr>
          </w:p>
        </w:tc>
      </w:tr>
      <w:tr w14:paraId="4A235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3" w:hRule="atLeast"/>
          <w:jc w:val="center"/>
        </w:trPr>
        <w:tc>
          <w:tcPr>
            <w:tcW w:w="1160" w:type="dxa"/>
            <w:tcBorders>
              <w:bottom w:val="single" w:color="auto" w:sz="4" w:space="0"/>
            </w:tcBorders>
            <w:noWrap w:val="0"/>
            <w:vAlign w:val="center"/>
          </w:tcPr>
          <w:p w14:paraId="7EA7F15A">
            <w:pPr>
              <w:jc w:val="center"/>
              <w:rPr>
                <w:rFonts w:eastAsia="汉仪书宋二简"/>
              </w:rPr>
            </w:pPr>
            <w:r>
              <w:rPr>
                <w:rFonts w:eastAsia="汉仪书宋二简"/>
              </w:rPr>
              <w:t>2</w:t>
            </w:r>
          </w:p>
        </w:tc>
        <w:tc>
          <w:tcPr>
            <w:tcW w:w="4579" w:type="dxa"/>
            <w:tcBorders>
              <w:bottom w:val="single" w:color="auto" w:sz="4" w:space="0"/>
            </w:tcBorders>
            <w:noWrap w:val="0"/>
            <w:vAlign w:val="center"/>
          </w:tcPr>
          <w:p w14:paraId="2C301B7D">
            <w:pPr>
              <w:jc w:val="center"/>
              <w:rPr>
                <w:rFonts w:eastAsia="汉仪书宋二简"/>
              </w:rPr>
            </w:pPr>
            <w:r>
              <w:rPr>
                <w:rFonts w:eastAsia="汉仪书宋二简"/>
              </w:rPr>
              <w:t>课程设计说明书</w:t>
            </w:r>
          </w:p>
        </w:tc>
        <w:tc>
          <w:tcPr>
            <w:tcW w:w="1850" w:type="dxa"/>
            <w:tcBorders>
              <w:bottom w:val="single" w:color="auto" w:sz="4" w:space="0"/>
            </w:tcBorders>
            <w:noWrap w:val="0"/>
            <w:vAlign w:val="center"/>
          </w:tcPr>
          <w:p w14:paraId="04819719">
            <w:pPr>
              <w:jc w:val="center"/>
              <w:rPr>
                <w:rFonts w:eastAsia="汉仪书宋二简"/>
              </w:rPr>
            </w:pPr>
            <w:r>
              <w:rPr>
                <w:rFonts w:hint="eastAsia" w:eastAsia="汉仪书宋二简"/>
              </w:rPr>
              <w:t>1</w:t>
            </w:r>
          </w:p>
        </w:tc>
        <w:tc>
          <w:tcPr>
            <w:tcW w:w="2228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CF50B1B">
            <w:pPr>
              <w:jc w:val="center"/>
              <w:rPr>
                <w:rFonts w:eastAsia="汉仪书宋二简"/>
              </w:rPr>
            </w:pPr>
          </w:p>
        </w:tc>
      </w:tr>
      <w:tr w14:paraId="01B4B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3" w:hRule="atLeast"/>
          <w:jc w:val="center"/>
        </w:trPr>
        <w:tc>
          <w:tcPr>
            <w:tcW w:w="1160" w:type="dxa"/>
            <w:tcBorders>
              <w:bottom w:val="single" w:color="auto" w:sz="4" w:space="0"/>
            </w:tcBorders>
            <w:noWrap w:val="0"/>
            <w:vAlign w:val="center"/>
          </w:tcPr>
          <w:p w14:paraId="51B97042">
            <w:pPr>
              <w:jc w:val="center"/>
              <w:rPr>
                <w:rFonts w:eastAsia="汉仪书宋二简"/>
              </w:rPr>
            </w:pPr>
            <w:r>
              <w:rPr>
                <w:rFonts w:eastAsia="汉仪书宋二简"/>
              </w:rPr>
              <w:t>3</w:t>
            </w:r>
          </w:p>
        </w:tc>
        <w:tc>
          <w:tcPr>
            <w:tcW w:w="4579" w:type="dxa"/>
            <w:tcBorders>
              <w:bottom w:val="single" w:color="auto" w:sz="4" w:space="0"/>
            </w:tcBorders>
            <w:noWrap w:val="0"/>
            <w:vAlign w:val="center"/>
          </w:tcPr>
          <w:p w14:paraId="5A923E9B">
            <w:pPr>
              <w:jc w:val="center"/>
              <w:rPr>
                <w:rFonts w:eastAsia="汉仪书宋二简"/>
              </w:rPr>
            </w:pPr>
            <w:r>
              <w:rPr>
                <w:rFonts w:hint="eastAsia" w:eastAsia="汉仪书宋二简"/>
              </w:rPr>
              <w:t>附件：</w:t>
            </w:r>
            <w:r>
              <w:rPr>
                <w:rFonts w:eastAsia="汉仪书宋二简"/>
              </w:rPr>
              <w:t>课程设计</w:t>
            </w:r>
            <w:r>
              <w:rPr>
                <w:rFonts w:hint="eastAsia" w:eastAsia="汉仪书宋二简"/>
              </w:rPr>
              <w:t>主要模块实现代码</w:t>
            </w:r>
          </w:p>
        </w:tc>
        <w:tc>
          <w:tcPr>
            <w:tcW w:w="1850" w:type="dxa"/>
            <w:tcBorders>
              <w:bottom w:val="single" w:color="auto" w:sz="4" w:space="0"/>
            </w:tcBorders>
            <w:noWrap w:val="0"/>
            <w:vAlign w:val="center"/>
          </w:tcPr>
          <w:p w14:paraId="34F0FA01">
            <w:pPr>
              <w:jc w:val="center"/>
              <w:rPr>
                <w:rFonts w:eastAsia="汉仪书宋二简"/>
              </w:rPr>
            </w:pPr>
            <w:r>
              <w:rPr>
                <w:rFonts w:hint="eastAsia" w:eastAsia="汉仪书宋二简"/>
              </w:rPr>
              <w:t>1</w:t>
            </w:r>
          </w:p>
        </w:tc>
        <w:tc>
          <w:tcPr>
            <w:tcW w:w="1105" w:type="dxa"/>
            <w:tcBorders>
              <w:bottom w:val="single" w:color="auto" w:sz="4" w:space="0"/>
            </w:tcBorders>
            <w:noWrap w:val="0"/>
            <w:vAlign w:val="center"/>
          </w:tcPr>
          <w:p w14:paraId="771148DF">
            <w:pPr>
              <w:jc w:val="center"/>
              <w:rPr>
                <w:rFonts w:eastAsia="汉仪书宋二简"/>
              </w:rPr>
            </w:pPr>
          </w:p>
        </w:tc>
        <w:tc>
          <w:tcPr>
            <w:tcW w:w="1123" w:type="dxa"/>
            <w:tcBorders>
              <w:bottom w:val="single" w:color="auto" w:sz="4" w:space="0"/>
            </w:tcBorders>
            <w:noWrap w:val="0"/>
            <w:vAlign w:val="center"/>
          </w:tcPr>
          <w:p w14:paraId="23C03509">
            <w:pPr>
              <w:jc w:val="center"/>
              <w:rPr>
                <w:rFonts w:eastAsia="汉仪书宋二简"/>
              </w:rPr>
            </w:pPr>
            <w:r>
              <w:rPr>
                <w:rFonts w:eastAsia="汉仪书宋二简"/>
              </w:rPr>
              <w:t>张</w:t>
            </w:r>
          </w:p>
        </w:tc>
      </w:tr>
      <w:tr w14:paraId="0DBE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3" w:hRule="atLeast"/>
          <w:jc w:val="center"/>
        </w:trPr>
        <w:tc>
          <w:tcPr>
            <w:tcW w:w="1160" w:type="dxa"/>
            <w:tcBorders>
              <w:bottom w:val="nil"/>
            </w:tcBorders>
            <w:noWrap w:val="0"/>
            <w:vAlign w:val="center"/>
          </w:tcPr>
          <w:p w14:paraId="35A199BA">
            <w:pPr>
              <w:jc w:val="center"/>
              <w:rPr>
                <w:rFonts w:eastAsia="汉仪书宋二简"/>
              </w:rPr>
            </w:pPr>
            <w:r>
              <w:rPr>
                <w:rFonts w:eastAsia="汉仪书宋二简"/>
              </w:rPr>
              <w:t>4</w:t>
            </w:r>
          </w:p>
        </w:tc>
        <w:tc>
          <w:tcPr>
            <w:tcW w:w="4579" w:type="dxa"/>
            <w:tcBorders>
              <w:bottom w:val="nil"/>
            </w:tcBorders>
            <w:noWrap w:val="0"/>
            <w:vAlign w:val="center"/>
          </w:tcPr>
          <w:p w14:paraId="1F598D3F">
            <w:pPr>
              <w:jc w:val="center"/>
              <w:rPr>
                <w:rFonts w:eastAsia="汉仪书宋二简"/>
              </w:rPr>
            </w:pPr>
          </w:p>
        </w:tc>
        <w:tc>
          <w:tcPr>
            <w:tcW w:w="1850" w:type="dxa"/>
            <w:tcBorders>
              <w:bottom w:val="nil"/>
            </w:tcBorders>
            <w:noWrap w:val="0"/>
            <w:vAlign w:val="center"/>
          </w:tcPr>
          <w:p w14:paraId="25A8BDCA">
            <w:pPr>
              <w:jc w:val="center"/>
              <w:rPr>
                <w:rFonts w:eastAsia="汉仪书宋二简"/>
              </w:rPr>
            </w:pPr>
          </w:p>
        </w:tc>
        <w:tc>
          <w:tcPr>
            <w:tcW w:w="2228" w:type="dxa"/>
            <w:gridSpan w:val="2"/>
            <w:tcBorders>
              <w:bottom w:val="nil"/>
            </w:tcBorders>
            <w:noWrap w:val="0"/>
            <w:vAlign w:val="center"/>
          </w:tcPr>
          <w:p w14:paraId="1A66D645">
            <w:pPr>
              <w:jc w:val="center"/>
              <w:rPr>
                <w:rFonts w:eastAsia="汉仪书宋二简"/>
              </w:rPr>
            </w:pPr>
          </w:p>
        </w:tc>
      </w:tr>
      <w:tr w14:paraId="52E1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3" w:hRule="atLeast"/>
          <w:jc w:val="center"/>
        </w:trPr>
        <w:tc>
          <w:tcPr>
            <w:tcW w:w="1160" w:type="dxa"/>
            <w:noWrap w:val="0"/>
            <w:vAlign w:val="center"/>
          </w:tcPr>
          <w:p w14:paraId="2A5ACE4F">
            <w:pPr>
              <w:jc w:val="center"/>
              <w:rPr>
                <w:rFonts w:eastAsia="汉仪书宋二简"/>
              </w:rPr>
            </w:pPr>
            <w:r>
              <w:rPr>
                <w:rFonts w:eastAsia="汉仪书宋二简"/>
              </w:rPr>
              <w:t>5</w:t>
            </w:r>
          </w:p>
        </w:tc>
        <w:tc>
          <w:tcPr>
            <w:tcW w:w="4579" w:type="dxa"/>
            <w:noWrap w:val="0"/>
            <w:vAlign w:val="center"/>
          </w:tcPr>
          <w:p w14:paraId="2A4460D1">
            <w:pPr>
              <w:jc w:val="center"/>
              <w:rPr>
                <w:rFonts w:eastAsia="汉仪书宋二简"/>
              </w:rPr>
            </w:pPr>
          </w:p>
        </w:tc>
        <w:tc>
          <w:tcPr>
            <w:tcW w:w="1850" w:type="dxa"/>
            <w:noWrap w:val="0"/>
            <w:vAlign w:val="center"/>
          </w:tcPr>
          <w:p w14:paraId="77084254">
            <w:pPr>
              <w:jc w:val="center"/>
              <w:rPr>
                <w:rFonts w:eastAsia="汉仪书宋二简"/>
              </w:rPr>
            </w:pPr>
          </w:p>
        </w:tc>
        <w:tc>
          <w:tcPr>
            <w:tcW w:w="2228" w:type="dxa"/>
            <w:gridSpan w:val="2"/>
            <w:noWrap w:val="0"/>
            <w:vAlign w:val="center"/>
          </w:tcPr>
          <w:p w14:paraId="1C171DA6">
            <w:pPr>
              <w:jc w:val="center"/>
              <w:rPr>
                <w:rFonts w:eastAsia="汉仪书宋二简"/>
              </w:rPr>
            </w:pPr>
          </w:p>
        </w:tc>
      </w:tr>
      <w:tr w14:paraId="5023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53" w:hRule="atLeast"/>
          <w:jc w:val="center"/>
        </w:trPr>
        <w:tc>
          <w:tcPr>
            <w:tcW w:w="1160" w:type="dxa"/>
            <w:noWrap w:val="0"/>
            <w:vAlign w:val="center"/>
          </w:tcPr>
          <w:p w14:paraId="0EDA80F3">
            <w:pPr>
              <w:jc w:val="center"/>
              <w:rPr>
                <w:rFonts w:eastAsia="汉仪书宋二简"/>
              </w:rPr>
            </w:pPr>
            <w:r>
              <w:rPr>
                <w:rFonts w:eastAsia="汉仪书宋二简"/>
              </w:rPr>
              <w:t>6</w:t>
            </w:r>
          </w:p>
        </w:tc>
        <w:tc>
          <w:tcPr>
            <w:tcW w:w="4579" w:type="dxa"/>
            <w:noWrap w:val="0"/>
            <w:vAlign w:val="center"/>
          </w:tcPr>
          <w:p w14:paraId="281F3BF7">
            <w:pPr>
              <w:jc w:val="center"/>
              <w:rPr>
                <w:rFonts w:eastAsia="汉仪书宋二简"/>
              </w:rPr>
            </w:pPr>
          </w:p>
        </w:tc>
        <w:tc>
          <w:tcPr>
            <w:tcW w:w="1850" w:type="dxa"/>
            <w:noWrap w:val="0"/>
            <w:vAlign w:val="center"/>
          </w:tcPr>
          <w:p w14:paraId="0361DC1F">
            <w:pPr>
              <w:jc w:val="center"/>
              <w:rPr>
                <w:rFonts w:eastAsia="汉仪书宋二简"/>
              </w:rPr>
            </w:pPr>
          </w:p>
        </w:tc>
        <w:tc>
          <w:tcPr>
            <w:tcW w:w="2228" w:type="dxa"/>
            <w:gridSpan w:val="2"/>
            <w:noWrap w:val="0"/>
            <w:vAlign w:val="center"/>
          </w:tcPr>
          <w:p w14:paraId="40F84504">
            <w:pPr>
              <w:jc w:val="center"/>
              <w:rPr>
                <w:rFonts w:eastAsia="汉仪书宋二简"/>
              </w:rPr>
            </w:pPr>
          </w:p>
        </w:tc>
      </w:tr>
    </w:tbl>
    <w:p w14:paraId="47A4D9E1">
      <w:pPr>
        <w:ind w:firstLine="525" w:firstLineChars="250"/>
        <w:rPr>
          <w:rFonts w:hint="eastAsia"/>
        </w:rPr>
      </w:pPr>
    </w:p>
    <w:p w14:paraId="28639BED">
      <w:pPr>
        <w:ind w:firstLine="525" w:firstLineChars="250"/>
        <w:rPr>
          <w:rFonts w:hint="eastAsia"/>
        </w:rPr>
      </w:pPr>
    </w:p>
    <w:p w14:paraId="1C904FD5">
      <w:pPr>
        <w:ind w:firstLine="525" w:firstLineChars="250"/>
        <w:rPr>
          <w:rFonts w:hint="eastAsia"/>
        </w:rPr>
      </w:pPr>
    </w:p>
    <w:p w14:paraId="4D607DF8">
      <w:pPr>
        <w:ind w:firstLine="525" w:firstLineChars="250"/>
        <w:rPr>
          <w:rFonts w:hint="eastAsia"/>
        </w:rPr>
      </w:pPr>
    </w:p>
    <w:p w14:paraId="539778C0">
      <w:pPr>
        <w:ind w:firstLine="420"/>
        <w:rPr>
          <w:rFonts w:hint="eastAsia" w:eastAsia="黑体"/>
          <w:sz w:val="36"/>
        </w:rPr>
      </w:pPr>
      <w:r>
        <w:rPr>
          <w:rFonts w:hint="eastAsia"/>
        </w:rPr>
        <w:t xml:space="preserve">                                </w:t>
      </w:r>
      <w:r>
        <w:rPr>
          <w:rFonts w:hint="eastAsia" w:eastAsia="黑体"/>
          <w:sz w:val="32"/>
        </w:rPr>
        <w:t>湖南工业大学</w:t>
      </w:r>
    </w:p>
    <w:p w14:paraId="2854D32E">
      <w:pPr>
        <w:jc w:val="center"/>
        <w:rPr>
          <w:rFonts w:eastAsia="黑体"/>
          <w:sz w:val="52"/>
        </w:rPr>
      </w:pPr>
      <w:r>
        <w:rPr>
          <w:rFonts w:eastAsia="黑体"/>
          <w:sz w:val="52"/>
        </w:rPr>
        <w:t>课程设计任务书</w:t>
      </w:r>
    </w:p>
    <w:p w14:paraId="32E1F894">
      <w:pPr>
        <w:spacing w:line="480" w:lineRule="auto"/>
        <w:jc w:val="center"/>
        <w:rPr>
          <w:rFonts w:hint="eastAsia" w:eastAsia="方正小标宋简体"/>
          <w:b/>
          <w:sz w:val="30"/>
        </w:rPr>
      </w:pPr>
      <w:r>
        <w:rPr>
          <w:rFonts w:eastAsia="方正小标宋简体"/>
          <w:b/>
          <w:sz w:val="30"/>
        </w:rPr>
        <w:t>20</w:t>
      </w:r>
      <w:r>
        <w:rPr>
          <w:rFonts w:hint="eastAsia" w:eastAsia="方正小标宋简体"/>
          <w:b/>
          <w:sz w:val="30"/>
          <w:lang w:val="en-US" w:eastAsia="zh-CN"/>
        </w:rPr>
        <w:t>2</w:t>
      </w:r>
      <w:r>
        <w:rPr>
          <w:rFonts w:hint="eastAsia" w:eastAsia="方正小标宋简体"/>
          <w:b/>
          <w:sz w:val="30"/>
          <w:lang w:val="en-US" w:eastAsia="zh-CN"/>
        </w:rPr>
        <w:t>5</w:t>
      </w:r>
      <w:r>
        <w:rPr>
          <w:rFonts w:eastAsia="方正小标宋简体"/>
          <w:b/>
          <w:sz w:val="30"/>
        </w:rPr>
        <w:t xml:space="preserve"> —20</w:t>
      </w:r>
      <w:r>
        <w:rPr>
          <w:rFonts w:hint="eastAsia" w:eastAsia="方正小标宋简体"/>
          <w:b/>
          <w:sz w:val="30"/>
          <w:lang w:val="en-US" w:eastAsia="zh-CN"/>
        </w:rPr>
        <w:t>2</w:t>
      </w:r>
      <w:r>
        <w:rPr>
          <w:rFonts w:hint="eastAsia" w:eastAsia="方正小标宋简体"/>
          <w:b/>
          <w:sz w:val="30"/>
          <w:lang w:val="en-US" w:eastAsia="zh-CN"/>
        </w:rPr>
        <w:t>6</w:t>
      </w:r>
      <w:r>
        <w:rPr>
          <w:rFonts w:eastAsia="方正小标宋简体"/>
          <w:b/>
          <w:sz w:val="30"/>
        </w:rPr>
        <w:t xml:space="preserve"> 学年第</w:t>
      </w:r>
      <w:r>
        <w:rPr>
          <w:rFonts w:hint="eastAsia" w:eastAsia="方正小标宋简体"/>
          <w:b/>
          <w:sz w:val="30"/>
          <w:lang w:val="en-US" w:eastAsia="zh-CN"/>
        </w:rPr>
        <w:t>2</w:t>
      </w:r>
      <w:r>
        <w:rPr>
          <w:rFonts w:eastAsia="方正小标宋简体"/>
          <w:b/>
          <w:sz w:val="30"/>
        </w:rPr>
        <w:t>学期</w:t>
      </w:r>
    </w:p>
    <w:p w14:paraId="71CCA59D">
      <w:pPr>
        <w:spacing w:line="480" w:lineRule="auto"/>
        <w:jc w:val="center"/>
        <w:rPr>
          <w:rFonts w:hint="eastAsia" w:eastAsia="方正小标宋简体"/>
          <w:b/>
          <w:sz w:val="30"/>
        </w:rPr>
      </w:pPr>
    </w:p>
    <w:p w14:paraId="1F15E4BF">
      <w:pPr>
        <w:spacing w:line="400" w:lineRule="exact"/>
        <w:rPr>
          <w:sz w:val="24"/>
        </w:rPr>
      </w:pP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>理学院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</w:rPr>
        <w:t>学院（系、部）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信息与计算科学 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专业</w:t>
      </w:r>
      <w:r>
        <w:rPr>
          <w:sz w:val="24"/>
          <w:u w:val="single"/>
        </w:rPr>
        <w:t xml:space="preserve"> </w:t>
      </w:r>
      <w:r>
        <w:rPr>
          <w:rFonts w:hint="eastAsia"/>
          <w:color w:val="FF0000"/>
          <w:sz w:val="24"/>
          <w:u w:val="single"/>
        </w:rPr>
        <w:t xml:space="preserve"> </w:t>
      </w:r>
      <w:r>
        <w:rPr>
          <w:rFonts w:hint="eastAsia"/>
          <w:color w:val="FF0000"/>
          <w:sz w:val="24"/>
          <w:u w:val="single"/>
          <w:lang w:val="en-US" w:eastAsia="zh-CN"/>
        </w:rPr>
        <w:t>18</w:t>
      </w:r>
      <w:r>
        <w:rPr>
          <w:rFonts w:hint="eastAsia"/>
          <w:color w:val="FF0000"/>
          <w:sz w:val="24"/>
          <w:u w:val="single"/>
        </w:rPr>
        <w:t xml:space="preserve">02 </w:t>
      </w:r>
      <w:r>
        <w:rPr>
          <w:rFonts w:hint="eastAsia"/>
          <w:sz w:val="24"/>
          <w:u w:val="single"/>
        </w:rPr>
        <w:t xml:space="preserve">       </w:t>
      </w:r>
      <w:r>
        <w:rPr>
          <w:sz w:val="24"/>
          <w:u w:val="single"/>
        </w:rPr>
        <w:t xml:space="preserve"> </w:t>
      </w:r>
      <w:r>
        <w:rPr>
          <w:sz w:val="24"/>
        </w:rPr>
        <w:t>班</w:t>
      </w:r>
    </w:p>
    <w:p w14:paraId="7A129DFE">
      <w:pPr>
        <w:spacing w:line="400" w:lineRule="exact"/>
        <w:rPr>
          <w:sz w:val="24"/>
          <w:u w:val="single"/>
        </w:rPr>
      </w:pPr>
      <w:r>
        <w:rPr>
          <w:sz w:val="24"/>
        </w:rPr>
        <w:t>课程名称：</w:t>
      </w:r>
      <w:r>
        <w:rPr>
          <w:sz w:val="24"/>
          <w:u w:val="single"/>
        </w:rPr>
        <w:t xml:space="preserve">           </w:t>
      </w:r>
      <w:r>
        <w:rPr>
          <w:rFonts w:hint="eastAsia"/>
          <w:sz w:val="24"/>
          <w:u w:val="single"/>
        </w:rPr>
        <w:t xml:space="preserve">    数据库</w:t>
      </w:r>
      <w:r>
        <w:rPr>
          <w:rFonts w:hint="eastAsia"/>
          <w:sz w:val="24"/>
          <w:u w:val="single"/>
          <w:lang w:eastAsia="zh-CN"/>
        </w:rPr>
        <w:t>原理与技术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 w:eastAsia="汉仪书宋二简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                          </w:t>
      </w:r>
      <w:r>
        <w:rPr>
          <w:sz w:val="24"/>
          <w:u w:val="single"/>
        </w:rPr>
        <w:t xml:space="preserve"> </w:t>
      </w:r>
    </w:p>
    <w:p w14:paraId="13D2171E">
      <w:pPr>
        <w:spacing w:line="400" w:lineRule="exact"/>
        <w:rPr>
          <w:sz w:val="24"/>
          <w:u w:val="single"/>
        </w:rPr>
      </w:pPr>
      <w:r>
        <w:rPr>
          <w:sz w:val="24"/>
        </w:rPr>
        <w:t>设计题目：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  <w:u w:val="single"/>
          <w:lang w:eastAsia="zh-CN"/>
        </w:rPr>
        <w:t>学生成绩管理系统</w:t>
      </w:r>
      <w:r>
        <w:rPr>
          <w:rFonts w:hint="eastAsia"/>
          <w:sz w:val="24"/>
          <w:u w:val="single"/>
        </w:rPr>
        <w:t xml:space="preserve">          </w:t>
      </w:r>
      <w:r>
        <w:rPr>
          <w:rFonts w:hint="eastAsia" w:eastAsia="汉仪书宋二简"/>
          <w:u w:val="single"/>
        </w:rPr>
        <w:t xml:space="preserve">                    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</w:p>
    <w:p w14:paraId="5A30227D">
      <w:pPr>
        <w:spacing w:line="480" w:lineRule="auto"/>
        <w:rPr>
          <w:sz w:val="24"/>
          <w:u w:val="single"/>
        </w:rPr>
      </w:pPr>
      <w:r>
        <w:rPr>
          <w:sz w:val="24"/>
        </w:rPr>
        <w:t>完成期限：自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</w:t>
      </w:r>
      <w:r>
        <w:rPr>
          <w:rFonts w:hint="eastAsia"/>
          <w:sz w:val="24"/>
          <w:u w:val="single"/>
          <w:lang w:val="en-US" w:eastAsia="zh-CN"/>
        </w:rPr>
        <w:t>26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</w:rPr>
        <w:t>年</w:t>
      </w:r>
      <w:r>
        <w:rPr>
          <w:rFonts w:hint="eastAsia"/>
          <w:sz w:val="24"/>
          <w:u w:val="single"/>
          <w:lang w:val="en-US" w:eastAsia="zh-CN"/>
        </w:rPr>
        <w:t>06</w:t>
      </w:r>
      <w:r>
        <w:rPr>
          <w:sz w:val="24"/>
          <w:u w:val="single"/>
        </w:rPr>
        <w:t xml:space="preserve"> </w:t>
      </w:r>
      <w:r>
        <w:rPr>
          <w:sz w:val="24"/>
        </w:rPr>
        <w:t>月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10</w:t>
      </w:r>
      <w:r>
        <w:rPr>
          <w:sz w:val="24"/>
        </w:rPr>
        <w:t>日至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>20</w:t>
      </w:r>
      <w:r>
        <w:rPr>
          <w:rFonts w:hint="eastAsia"/>
          <w:sz w:val="24"/>
          <w:u w:val="single"/>
          <w:lang w:val="en-US" w:eastAsia="zh-CN"/>
        </w:rPr>
        <w:t>26</w:t>
      </w:r>
      <w:r>
        <w:rPr>
          <w:sz w:val="24"/>
          <w:u w:val="single"/>
        </w:rPr>
        <w:t xml:space="preserve"> </w:t>
      </w:r>
      <w:r>
        <w:rPr>
          <w:sz w:val="24"/>
        </w:rPr>
        <w:t>年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06</w:t>
      </w:r>
      <w:r>
        <w:rPr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17</w:t>
      </w:r>
      <w:r>
        <w:rPr>
          <w:sz w:val="24"/>
          <w:u w:val="single"/>
        </w:rPr>
        <w:t xml:space="preserve"> </w:t>
      </w:r>
      <w:r>
        <w:rPr>
          <w:sz w:val="24"/>
        </w:rPr>
        <w:t>日共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1      </w:t>
      </w:r>
      <w:r>
        <w:rPr>
          <w:sz w:val="24"/>
          <w:u w:val="single"/>
        </w:rPr>
        <w:t xml:space="preserve">  </w:t>
      </w:r>
      <w:r>
        <w:rPr>
          <w:sz w:val="24"/>
        </w:rPr>
        <w:t>周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2462"/>
        <w:gridCol w:w="5996"/>
      </w:tblGrid>
      <w:tr w14:paraId="20939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066" w:hRule="atLeast"/>
          <w:jc w:val="center"/>
        </w:trPr>
        <w:tc>
          <w:tcPr>
            <w:tcW w:w="712" w:type="dxa"/>
            <w:noWrap w:val="0"/>
            <w:vAlign w:val="center"/>
          </w:tcPr>
          <w:p w14:paraId="438C617C">
            <w:pPr>
              <w:jc w:val="center"/>
              <w:rPr>
                <w:rFonts w:hint="eastAsia"/>
                <w:sz w:val="24"/>
              </w:rPr>
            </w:pPr>
          </w:p>
          <w:p w14:paraId="250D328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任</w:t>
            </w:r>
          </w:p>
          <w:p w14:paraId="0128FCE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务</w:t>
            </w:r>
          </w:p>
          <w:p w14:paraId="2EE1288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及</w:t>
            </w:r>
          </w:p>
          <w:p w14:paraId="03B0ADB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内</w:t>
            </w:r>
          </w:p>
          <w:p w14:paraId="3FCA0B9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容</w:t>
            </w:r>
          </w:p>
          <w:p w14:paraId="13A68386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458" w:type="dxa"/>
            <w:gridSpan w:val="2"/>
            <w:noWrap w:val="0"/>
            <w:vAlign w:val="top"/>
          </w:tcPr>
          <w:p w14:paraId="39EED6E2">
            <w:pPr>
              <w:widowControl/>
              <w:rPr>
                <w:rFonts w:hint="eastAsia" w:ascii="宋体" w:hAnsi="宋体"/>
                <w:szCs w:val="21"/>
              </w:rPr>
            </w:pPr>
          </w:p>
          <w:p w14:paraId="4530FD44">
            <w:pPr>
              <w:widowControl/>
              <w:ind w:left="25" w:hanging="25" w:hangingChars="12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/>
                <w:szCs w:val="21"/>
              </w:rPr>
              <w:t>设计的任务</w:t>
            </w:r>
            <w:r>
              <w:rPr>
                <w:rFonts w:hint="eastAsia" w:ascii="宋体" w:hAnsi="宋体"/>
                <w:szCs w:val="21"/>
              </w:rPr>
              <w:t>：</w:t>
            </w:r>
            <w:r>
              <w:rPr>
                <w:rFonts w:hint="eastAsia"/>
                <w:bCs/>
                <w:kern w:val="44"/>
                <w:szCs w:val="21"/>
                <w:lang/>
              </w:rPr>
              <w:t>使用</w:t>
            </w:r>
            <w:r>
              <w:rPr>
                <w:rFonts w:hint="eastAsia"/>
                <w:bCs/>
                <w:kern w:val="44"/>
                <w:szCs w:val="21"/>
                <w:lang w:val="en-US" w:eastAsia="zh-CN"/>
              </w:rPr>
              <w:t>SQLSERVER2005后台数据库和</w:t>
            </w:r>
            <w:r>
              <w:rPr>
                <w:rFonts w:hint="eastAsia"/>
                <w:bCs/>
                <w:kern w:val="44"/>
                <w:szCs w:val="21"/>
                <w:lang/>
              </w:rPr>
              <w:t>Visual Studio2008集成开发环境构建C#的</w:t>
            </w:r>
            <w:r>
              <w:rPr>
                <w:rFonts w:hint="eastAsia"/>
                <w:bCs/>
                <w:kern w:val="44"/>
                <w:szCs w:val="21"/>
                <w:lang w:eastAsia="zh-CN"/>
              </w:rPr>
              <w:t>数据库</w:t>
            </w:r>
            <w:r>
              <w:rPr>
                <w:rFonts w:hint="eastAsia"/>
                <w:bCs/>
                <w:kern w:val="44"/>
                <w:szCs w:val="21"/>
                <w:lang/>
              </w:rPr>
              <w:t>综合应用程序，</w:t>
            </w:r>
            <w:r>
              <w:rPr>
                <w:rFonts w:hint="eastAsia"/>
                <w:bCs/>
                <w:kern w:val="44"/>
                <w:szCs w:val="21"/>
                <w:lang w:eastAsia="zh-CN"/>
              </w:rPr>
              <w:t>实现对后台数据库表的增删改查功能。</w:t>
            </w:r>
            <w:r>
              <w:rPr>
                <w:rFonts w:hint="eastAsia"/>
                <w:bCs/>
                <w:kern w:val="44"/>
                <w:szCs w:val="21"/>
                <w:lang/>
              </w:rPr>
              <w:t>项目名称为“</w:t>
            </w:r>
            <w:r>
              <w:rPr>
                <w:rFonts w:hint="eastAsia"/>
                <w:bCs/>
                <w:kern w:val="44"/>
                <w:szCs w:val="21"/>
                <w:lang w:eastAsia="zh-CN"/>
              </w:rPr>
              <w:t>学生成绩管理系统</w:t>
            </w:r>
            <w:r>
              <w:rPr>
                <w:rFonts w:hint="eastAsia"/>
                <w:bCs/>
                <w:kern w:val="44"/>
                <w:szCs w:val="21"/>
                <w:lang/>
              </w:rPr>
              <w:t>”。</w:t>
            </w:r>
            <w:r>
              <w:rPr>
                <w:rFonts w:hint="eastAsia" w:ascii="宋体" w:hAnsi="宋体"/>
              </w:rPr>
              <w:t xml:space="preserve"> </w:t>
            </w:r>
          </w:p>
          <w:p w14:paraId="1BAF165B">
            <w:pPr>
              <w:autoSpaceDE w:val="0"/>
              <w:autoSpaceDN w:val="0"/>
              <w:adjustRightInd w:val="0"/>
              <w:jc w:val="left"/>
              <w:rPr>
                <w:rFonts w:hint="eastAsia"/>
                <w:bCs/>
                <w:kern w:val="44"/>
                <w:szCs w:val="21"/>
                <w:lang/>
              </w:rPr>
            </w:pPr>
            <w:r>
              <w:rPr>
                <w:b/>
                <w:bCs/>
                <w:kern w:val="44"/>
                <w:szCs w:val="21"/>
                <w:lang/>
              </w:rPr>
              <w:t>内容包括</w:t>
            </w:r>
            <w:r>
              <w:rPr>
                <w:bCs/>
                <w:kern w:val="44"/>
                <w:szCs w:val="21"/>
                <w:lang/>
              </w:rPr>
              <w:t>：</w:t>
            </w:r>
            <w:r>
              <w:rPr>
                <w:rFonts w:hint="eastAsia"/>
                <w:bCs/>
                <w:kern w:val="44"/>
                <w:szCs w:val="21"/>
                <w:lang w:eastAsia="zh-CN"/>
              </w:rPr>
              <w:t>系统数据库设计</w:t>
            </w:r>
            <w:r>
              <w:rPr>
                <w:bCs/>
                <w:kern w:val="44"/>
                <w:szCs w:val="21"/>
                <w:lang/>
              </w:rPr>
              <w:t>、</w:t>
            </w:r>
            <w:r>
              <w:rPr>
                <w:rFonts w:hint="eastAsia"/>
                <w:bCs/>
                <w:kern w:val="44"/>
                <w:szCs w:val="21"/>
                <w:lang/>
              </w:rPr>
              <w:t>系统前台的开发与设计、系统后台的开发与设计。其中前台要实现：登陆、</w:t>
            </w:r>
            <w:r>
              <w:rPr>
                <w:rFonts w:hint="eastAsia"/>
                <w:bCs/>
                <w:kern w:val="44"/>
                <w:szCs w:val="21"/>
                <w:lang w:eastAsia="zh-CN"/>
              </w:rPr>
              <w:t>添加成绩</w:t>
            </w:r>
            <w:r>
              <w:rPr>
                <w:rFonts w:hint="eastAsia"/>
                <w:bCs/>
                <w:kern w:val="44"/>
                <w:szCs w:val="21"/>
                <w:lang/>
              </w:rPr>
              <w:t>、</w:t>
            </w:r>
            <w:r>
              <w:rPr>
                <w:rFonts w:hint="eastAsia"/>
                <w:bCs/>
                <w:kern w:val="44"/>
                <w:szCs w:val="21"/>
                <w:lang w:eastAsia="zh-CN"/>
              </w:rPr>
              <w:t>修改成绩、查询成绩、删除成绩等功能；</w:t>
            </w:r>
            <w:r>
              <w:rPr>
                <w:rFonts w:hint="eastAsia"/>
                <w:bCs/>
                <w:kern w:val="44"/>
                <w:szCs w:val="21"/>
                <w:lang/>
              </w:rPr>
              <w:t>要求界面友好，功能完善。</w:t>
            </w:r>
          </w:p>
          <w:p w14:paraId="609FC251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/>
                <w:bCs/>
                <w:kern w:val="44"/>
                <w:sz w:val="24"/>
                <w:szCs w:val="24"/>
                <w:lang/>
              </w:rPr>
            </w:pPr>
          </w:p>
        </w:tc>
      </w:tr>
      <w:tr w14:paraId="25130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578" w:hRule="atLeast"/>
          <w:jc w:val="center"/>
        </w:trPr>
        <w:tc>
          <w:tcPr>
            <w:tcW w:w="712" w:type="dxa"/>
            <w:vMerge w:val="restart"/>
            <w:noWrap w:val="0"/>
            <w:vAlign w:val="center"/>
          </w:tcPr>
          <w:p w14:paraId="7898862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进</w:t>
            </w:r>
          </w:p>
          <w:p w14:paraId="12B975D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度</w:t>
            </w:r>
          </w:p>
          <w:p w14:paraId="0AFF04B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安</w:t>
            </w:r>
          </w:p>
          <w:p w14:paraId="5F62F10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排</w:t>
            </w:r>
          </w:p>
        </w:tc>
        <w:tc>
          <w:tcPr>
            <w:tcW w:w="2462" w:type="dxa"/>
            <w:noWrap w:val="0"/>
            <w:vAlign w:val="center"/>
          </w:tcPr>
          <w:p w14:paraId="5318A85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起止日期</w:t>
            </w:r>
          </w:p>
        </w:tc>
        <w:tc>
          <w:tcPr>
            <w:tcW w:w="5996" w:type="dxa"/>
            <w:noWrap w:val="0"/>
            <w:vAlign w:val="center"/>
          </w:tcPr>
          <w:p w14:paraId="0033DB0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工作内容</w:t>
            </w:r>
          </w:p>
        </w:tc>
      </w:tr>
      <w:tr w14:paraId="241E1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226" w:hRule="atLeast"/>
          <w:jc w:val="center"/>
        </w:trPr>
        <w:tc>
          <w:tcPr>
            <w:tcW w:w="712" w:type="dxa"/>
            <w:vMerge w:val="continue"/>
            <w:noWrap w:val="0"/>
            <w:vAlign w:val="center"/>
          </w:tcPr>
          <w:p w14:paraId="51D4FC1D">
            <w:pPr>
              <w:rPr>
                <w:rFonts w:hint="eastAsia"/>
                <w:sz w:val="24"/>
              </w:rPr>
            </w:pPr>
          </w:p>
        </w:tc>
        <w:tc>
          <w:tcPr>
            <w:tcW w:w="2462" w:type="dxa"/>
            <w:noWrap w:val="0"/>
            <w:vAlign w:val="center"/>
          </w:tcPr>
          <w:p w14:paraId="51558226">
            <w:pPr>
              <w:rPr>
                <w:rFonts w:hint="default" w:eastAsia="楷体_GB2312"/>
                <w:lang w:val="en-US"/>
              </w:rPr>
            </w:pPr>
            <w:r>
              <w:rPr>
                <w:rFonts w:hint="eastAsia" w:eastAsia="楷体_GB2312"/>
              </w:rPr>
              <w:t>20</w:t>
            </w:r>
            <w:r>
              <w:rPr>
                <w:rFonts w:hint="eastAsia" w:eastAsia="楷体_GB2312"/>
                <w:lang w:val="en-US" w:eastAsia="zh-CN"/>
              </w:rPr>
              <w:t>26</w:t>
            </w:r>
            <w:r>
              <w:rPr>
                <w:rFonts w:hint="eastAsia" w:eastAsia="楷体_GB2312"/>
              </w:rPr>
              <w:t>.</w:t>
            </w:r>
            <w:r>
              <w:rPr>
                <w:rFonts w:hint="eastAsia" w:eastAsia="楷体_GB2312"/>
                <w:lang w:val="en-US" w:eastAsia="zh-CN"/>
              </w:rPr>
              <w:t>06.10</w:t>
            </w:r>
            <w:r>
              <w:rPr>
                <w:rFonts w:hint="eastAsia" w:eastAsia="楷体_GB2312"/>
              </w:rPr>
              <w:t>~20</w:t>
            </w:r>
            <w:r>
              <w:rPr>
                <w:rFonts w:hint="eastAsia" w:eastAsia="楷体_GB2312"/>
                <w:lang w:val="en-US" w:eastAsia="zh-CN"/>
              </w:rPr>
              <w:t>26</w:t>
            </w:r>
            <w:r>
              <w:rPr>
                <w:rFonts w:hint="eastAsia" w:eastAsia="楷体_GB2312"/>
              </w:rPr>
              <w:t>.</w:t>
            </w:r>
            <w:r>
              <w:rPr>
                <w:rFonts w:hint="eastAsia" w:eastAsia="楷体_GB2312"/>
                <w:lang w:val="en-US" w:eastAsia="zh-CN"/>
              </w:rPr>
              <w:t>06</w:t>
            </w:r>
            <w:r>
              <w:rPr>
                <w:rFonts w:hint="eastAsia" w:eastAsia="楷体_GB2312"/>
              </w:rPr>
              <w:t>.</w:t>
            </w:r>
            <w:r>
              <w:rPr>
                <w:rFonts w:hint="eastAsia" w:eastAsia="楷体_GB2312"/>
                <w:lang w:val="en-US" w:eastAsia="zh-CN"/>
              </w:rPr>
              <w:t>15</w:t>
            </w:r>
          </w:p>
        </w:tc>
        <w:tc>
          <w:tcPr>
            <w:tcW w:w="5996" w:type="dxa"/>
            <w:noWrap w:val="0"/>
            <w:vAlign w:val="center"/>
          </w:tcPr>
          <w:p w14:paraId="25693A18">
            <w:pPr>
              <w:widowControl/>
              <w:rPr>
                <w:rFonts w:hint="eastAsia" w:ascii="宋体" w:hAnsi="宋体"/>
              </w:rPr>
            </w:pPr>
            <w:r>
              <w:rPr>
                <w:rFonts w:hint="eastAsia"/>
                <w:bCs/>
                <w:kern w:val="44"/>
                <w:szCs w:val="21"/>
                <w:lang w:eastAsia="zh-CN"/>
              </w:rPr>
              <w:t>学生成绩管理系统</w:t>
            </w:r>
            <w:r>
              <w:rPr>
                <w:rFonts w:hint="eastAsia"/>
                <w:bCs/>
                <w:kern w:val="44"/>
                <w:szCs w:val="21"/>
                <w:lang/>
              </w:rPr>
              <w:t>的开发</w:t>
            </w:r>
          </w:p>
        </w:tc>
      </w:tr>
      <w:tr w14:paraId="33488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201" w:hRule="atLeast"/>
          <w:jc w:val="center"/>
        </w:trPr>
        <w:tc>
          <w:tcPr>
            <w:tcW w:w="712" w:type="dxa"/>
            <w:vMerge w:val="continue"/>
            <w:noWrap w:val="0"/>
            <w:vAlign w:val="center"/>
          </w:tcPr>
          <w:p w14:paraId="1645C7D3">
            <w:pPr>
              <w:rPr>
                <w:rFonts w:hint="eastAsia"/>
                <w:sz w:val="24"/>
              </w:rPr>
            </w:pPr>
          </w:p>
        </w:tc>
        <w:tc>
          <w:tcPr>
            <w:tcW w:w="2462" w:type="dxa"/>
            <w:noWrap w:val="0"/>
            <w:vAlign w:val="center"/>
          </w:tcPr>
          <w:p w14:paraId="0499CF3A">
            <w:pPr>
              <w:rPr>
                <w:rFonts w:hint="default" w:eastAsia="楷体_GB2312"/>
                <w:lang w:val="en-US"/>
              </w:rPr>
            </w:pPr>
            <w:r>
              <w:rPr>
                <w:rFonts w:hint="eastAsia" w:eastAsia="楷体_GB2312"/>
              </w:rPr>
              <w:t>20</w:t>
            </w:r>
            <w:r>
              <w:rPr>
                <w:rFonts w:hint="eastAsia" w:eastAsia="楷体_GB2312"/>
                <w:lang w:val="en-US" w:eastAsia="zh-CN"/>
              </w:rPr>
              <w:t>26</w:t>
            </w:r>
            <w:r>
              <w:rPr>
                <w:rFonts w:hint="eastAsia" w:eastAsia="楷体_GB2312"/>
              </w:rPr>
              <w:t>.</w:t>
            </w:r>
            <w:r>
              <w:rPr>
                <w:rFonts w:hint="eastAsia" w:eastAsia="楷体_GB2312"/>
                <w:lang w:val="en-US" w:eastAsia="zh-CN"/>
              </w:rPr>
              <w:t>06</w:t>
            </w:r>
            <w:r>
              <w:rPr>
                <w:rFonts w:hint="eastAsia" w:eastAsia="楷体_GB2312"/>
              </w:rPr>
              <w:t>.</w:t>
            </w:r>
            <w:r>
              <w:rPr>
                <w:rFonts w:hint="eastAsia" w:eastAsia="楷体_GB2312"/>
                <w:lang w:val="en-US" w:eastAsia="zh-CN"/>
              </w:rPr>
              <w:t>16</w:t>
            </w:r>
            <w:r>
              <w:rPr>
                <w:rFonts w:hint="eastAsia" w:eastAsia="楷体_GB2312"/>
              </w:rPr>
              <w:t>~20</w:t>
            </w:r>
            <w:r>
              <w:rPr>
                <w:rFonts w:hint="eastAsia" w:eastAsia="楷体_GB2312"/>
                <w:lang w:val="en-US" w:eastAsia="zh-CN"/>
              </w:rPr>
              <w:t>26</w:t>
            </w:r>
            <w:r>
              <w:rPr>
                <w:rFonts w:hint="eastAsia" w:eastAsia="楷体_GB2312"/>
              </w:rPr>
              <w:t>.</w:t>
            </w:r>
            <w:r>
              <w:rPr>
                <w:rFonts w:hint="eastAsia" w:eastAsia="楷体_GB2312"/>
                <w:lang w:val="en-US" w:eastAsia="zh-CN"/>
              </w:rPr>
              <w:t>06</w:t>
            </w:r>
            <w:r>
              <w:rPr>
                <w:rFonts w:hint="eastAsia" w:eastAsia="楷体_GB2312"/>
              </w:rPr>
              <w:t>.</w:t>
            </w:r>
            <w:r>
              <w:rPr>
                <w:rFonts w:hint="eastAsia" w:eastAsia="楷体_GB2312"/>
                <w:lang w:val="en-US" w:eastAsia="zh-CN"/>
              </w:rPr>
              <w:t>17</w:t>
            </w:r>
          </w:p>
        </w:tc>
        <w:tc>
          <w:tcPr>
            <w:tcW w:w="5996" w:type="dxa"/>
            <w:noWrap w:val="0"/>
            <w:vAlign w:val="center"/>
          </w:tcPr>
          <w:p w14:paraId="1AB28625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整理资料，书写文档</w:t>
            </w:r>
          </w:p>
        </w:tc>
      </w:tr>
      <w:tr w14:paraId="7578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206" w:hRule="atLeast"/>
          <w:jc w:val="center"/>
        </w:trPr>
        <w:tc>
          <w:tcPr>
            <w:tcW w:w="712" w:type="dxa"/>
            <w:vMerge w:val="continue"/>
            <w:noWrap w:val="0"/>
            <w:vAlign w:val="center"/>
          </w:tcPr>
          <w:p w14:paraId="3930DED4">
            <w:pPr>
              <w:rPr>
                <w:rFonts w:hint="eastAsia"/>
                <w:sz w:val="24"/>
              </w:rPr>
            </w:pPr>
          </w:p>
        </w:tc>
        <w:tc>
          <w:tcPr>
            <w:tcW w:w="2462" w:type="dxa"/>
            <w:noWrap w:val="0"/>
            <w:vAlign w:val="center"/>
          </w:tcPr>
          <w:p w14:paraId="19041F8D">
            <w:pPr>
              <w:rPr>
                <w:rFonts w:hint="eastAsia" w:eastAsia="楷体_GB2312"/>
              </w:rPr>
            </w:pPr>
          </w:p>
        </w:tc>
        <w:tc>
          <w:tcPr>
            <w:tcW w:w="5996" w:type="dxa"/>
            <w:noWrap w:val="0"/>
            <w:vAlign w:val="center"/>
          </w:tcPr>
          <w:p w14:paraId="64C31CBC">
            <w:pPr>
              <w:rPr>
                <w:rFonts w:hint="eastAsia" w:ascii="宋体" w:hAnsi="宋体"/>
              </w:rPr>
            </w:pPr>
          </w:p>
        </w:tc>
      </w:tr>
      <w:tr w14:paraId="58A7D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206" w:hRule="atLeast"/>
          <w:jc w:val="center"/>
        </w:trPr>
        <w:tc>
          <w:tcPr>
            <w:tcW w:w="712" w:type="dxa"/>
            <w:vMerge w:val="continue"/>
            <w:noWrap w:val="0"/>
            <w:vAlign w:val="center"/>
          </w:tcPr>
          <w:p w14:paraId="7DD7EB71">
            <w:pPr>
              <w:rPr>
                <w:rFonts w:hint="eastAsia"/>
                <w:sz w:val="24"/>
              </w:rPr>
            </w:pPr>
          </w:p>
        </w:tc>
        <w:tc>
          <w:tcPr>
            <w:tcW w:w="2462" w:type="dxa"/>
            <w:noWrap w:val="0"/>
            <w:vAlign w:val="center"/>
          </w:tcPr>
          <w:p w14:paraId="4B65BD40">
            <w:pPr>
              <w:rPr>
                <w:rFonts w:hint="eastAsia" w:eastAsia="楷体_GB2312"/>
              </w:rPr>
            </w:pPr>
          </w:p>
        </w:tc>
        <w:tc>
          <w:tcPr>
            <w:tcW w:w="5996" w:type="dxa"/>
            <w:noWrap w:val="0"/>
            <w:vAlign w:val="center"/>
          </w:tcPr>
          <w:p w14:paraId="05941422">
            <w:pPr>
              <w:rPr>
                <w:rFonts w:hint="eastAsia" w:ascii="宋体" w:hAnsi="宋体"/>
              </w:rPr>
            </w:pPr>
          </w:p>
        </w:tc>
      </w:tr>
      <w:tr w14:paraId="54561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206" w:hRule="atLeast"/>
          <w:jc w:val="center"/>
        </w:trPr>
        <w:tc>
          <w:tcPr>
            <w:tcW w:w="712" w:type="dxa"/>
            <w:vMerge w:val="continue"/>
            <w:noWrap w:val="0"/>
            <w:vAlign w:val="center"/>
          </w:tcPr>
          <w:p w14:paraId="46DE1030">
            <w:pPr>
              <w:rPr>
                <w:rFonts w:hint="eastAsia"/>
                <w:sz w:val="24"/>
              </w:rPr>
            </w:pPr>
          </w:p>
        </w:tc>
        <w:tc>
          <w:tcPr>
            <w:tcW w:w="2462" w:type="dxa"/>
            <w:noWrap w:val="0"/>
            <w:vAlign w:val="center"/>
          </w:tcPr>
          <w:p w14:paraId="436F5B5D">
            <w:pPr>
              <w:rPr>
                <w:rFonts w:hint="eastAsia" w:eastAsia="楷体_GB2312"/>
              </w:rPr>
            </w:pPr>
          </w:p>
        </w:tc>
        <w:tc>
          <w:tcPr>
            <w:tcW w:w="5996" w:type="dxa"/>
            <w:noWrap w:val="0"/>
            <w:vAlign w:val="center"/>
          </w:tcPr>
          <w:p w14:paraId="60645366">
            <w:pPr>
              <w:rPr>
                <w:rFonts w:hint="eastAsia" w:ascii="宋体" w:hAnsi="宋体"/>
              </w:rPr>
            </w:pPr>
          </w:p>
        </w:tc>
      </w:tr>
      <w:tr w14:paraId="2A60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1568" w:hRule="atLeast"/>
          <w:jc w:val="center"/>
        </w:trPr>
        <w:tc>
          <w:tcPr>
            <w:tcW w:w="712" w:type="dxa"/>
            <w:tcBorders>
              <w:bottom w:val="single" w:color="auto" w:sz="4" w:space="0"/>
            </w:tcBorders>
            <w:noWrap w:val="0"/>
            <w:vAlign w:val="center"/>
          </w:tcPr>
          <w:p w14:paraId="0B607F5F">
            <w:pPr>
              <w:spacing w:line="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</w:t>
            </w:r>
          </w:p>
          <w:p w14:paraId="73F99A7C">
            <w:pPr>
              <w:spacing w:line="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要</w:t>
            </w:r>
          </w:p>
          <w:p w14:paraId="5B14C2A9">
            <w:pPr>
              <w:spacing w:line="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参</w:t>
            </w:r>
          </w:p>
          <w:p w14:paraId="1C5257D8">
            <w:pPr>
              <w:spacing w:line="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考</w:t>
            </w:r>
          </w:p>
          <w:p w14:paraId="638FBC95">
            <w:pPr>
              <w:spacing w:line="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资</w:t>
            </w:r>
          </w:p>
          <w:p w14:paraId="35166720">
            <w:pPr>
              <w:spacing w:line="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料</w:t>
            </w:r>
          </w:p>
        </w:tc>
        <w:tc>
          <w:tcPr>
            <w:tcW w:w="8458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31796E1B">
            <w:pPr>
              <w:rPr>
                <w:rFonts w:hint="eastAsia"/>
              </w:rPr>
            </w:pPr>
          </w:p>
          <w:p w14:paraId="78A91E25">
            <w:pPr>
              <w:rPr>
                <w:rFonts w:hint="eastAsia"/>
              </w:rPr>
            </w:pPr>
            <w:r>
              <w:rPr>
                <w:rFonts w:hint="eastAsia"/>
              </w:rPr>
              <w:t>[1] 秦婧，石叶平</w:t>
            </w:r>
            <w:r>
              <w:rPr>
                <w:rFonts w:hint="eastAsia"/>
                <w:bCs/>
                <w:kern w:val="44"/>
                <w:szCs w:val="21"/>
                <w:lang/>
              </w:rPr>
              <w:t>．</w:t>
            </w:r>
            <w:r>
              <w:rPr>
                <w:rFonts w:hint="eastAsia"/>
              </w:rPr>
              <w:t>C#与.NET4.0数据库开发</w:t>
            </w:r>
            <w:r>
              <w:rPr>
                <w:rFonts w:hint="eastAsia"/>
                <w:bCs/>
                <w:kern w:val="44"/>
                <w:szCs w:val="21"/>
                <w:lang/>
              </w:rPr>
              <w:t>．</w:t>
            </w:r>
            <w:r>
              <w:rPr>
                <w:rFonts w:hint="eastAsia"/>
              </w:rPr>
              <w:t xml:space="preserve"> 北京：清华大学出版社，20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1.</w:t>
            </w:r>
          </w:p>
          <w:p w14:paraId="65748F9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[2] 炎士涛，陈文层等</w:t>
            </w:r>
            <w:r>
              <w:rPr>
                <w:rFonts w:hint="eastAsia"/>
                <w:bCs/>
                <w:kern w:val="44"/>
                <w:szCs w:val="21"/>
                <w:lang/>
              </w:rPr>
              <w:t>．ASP.NET项目开发案例额精粹．北京</w:t>
            </w:r>
            <w:r>
              <w:rPr>
                <w:rFonts w:hint="eastAsia"/>
              </w:rPr>
              <w:t>：电子工业出版社，20</w:t>
            </w:r>
            <w:r>
              <w:rPr>
                <w:rFonts w:hint="eastAsia"/>
                <w:lang w:val="en-US" w:eastAsia="zh-CN"/>
              </w:rPr>
              <w:t>24</w:t>
            </w:r>
          </w:p>
        </w:tc>
      </w:tr>
    </w:tbl>
    <w:p w14:paraId="109690E4">
      <w:pPr>
        <w:tabs>
          <w:tab w:val="left" w:pos="2340"/>
        </w:tabs>
        <w:spacing w:before="156" w:beforeLines="50" w:line="440" w:lineRule="exact"/>
        <w:ind w:firstLine="516" w:firstLineChars="200"/>
        <w:rPr>
          <w:rFonts w:hint="eastAsia"/>
        </w:rPr>
      </w:pPr>
      <w:r>
        <w:rPr>
          <w:spacing w:val="24"/>
        </w:rPr>
        <w:t>指导教师</w:t>
      </w:r>
      <w:r>
        <w:t>（签字）：</w:t>
      </w:r>
      <w:r>
        <w:rPr>
          <w:u w:val="single"/>
        </w:rPr>
        <w:t xml:space="preserve">          </w:t>
      </w:r>
      <w:r>
        <w:rPr>
          <w:rFonts w:hint="eastAsia"/>
        </w:rPr>
        <w:t xml:space="preserve">                         </w:t>
      </w:r>
      <w:r>
        <w:t>年   月    日</w:t>
      </w:r>
    </w:p>
    <w:p w14:paraId="5151A907">
      <w:pPr>
        <w:tabs>
          <w:tab w:val="left" w:pos="2340"/>
        </w:tabs>
        <w:spacing w:line="440" w:lineRule="exact"/>
        <w:ind w:firstLine="516" w:firstLineChars="200"/>
        <w:rPr>
          <w:rFonts w:hint="eastAsia"/>
          <w:sz w:val="24"/>
        </w:rPr>
      </w:pPr>
      <w:r>
        <w:rPr>
          <w:rFonts w:hint="eastAsia"/>
          <w:spacing w:val="24"/>
        </w:rPr>
        <w:t>系（教研室）</w:t>
      </w:r>
      <w:r>
        <w:rPr>
          <w:spacing w:val="24"/>
        </w:rPr>
        <w:t>主任（</w:t>
      </w:r>
      <w:r>
        <w:t>签字）：</w:t>
      </w:r>
      <w:r>
        <w:rPr>
          <w:u w:val="single"/>
        </w:rPr>
        <w:t xml:space="preserve">         </w:t>
      </w:r>
      <w:r>
        <w:rPr>
          <w:rFonts w:hint="eastAsia"/>
          <w:u w:val="single"/>
        </w:rPr>
        <w:t xml:space="preserve"> </w:t>
      </w:r>
      <w:r>
        <w:t xml:space="preserve">  </w:t>
      </w:r>
      <w:r>
        <w:rPr>
          <w:rFonts w:hint="eastAsia"/>
        </w:rPr>
        <w:t xml:space="preserve">             </w:t>
      </w:r>
      <w:r>
        <w:t>年   月    日</w:t>
      </w:r>
    </w:p>
    <w:p w14:paraId="59ABD967">
      <w:pPr>
        <w:tabs>
          <w:tab w:val="left" w:pos="2340"/>
        </w:tabs>
        <w:spacing w:line="440" w:lineRule="exact"/>
        <w:rPr>
          <w:sz w:val="2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644" w:right="1134" w:bottom="1644" w:left="1134" w:header="851" w:footer="1191" w:gutter="0"/>
          <w:cols w:space="720" w:num="1"/>
          <w:docGrid w:type="lines" w:linePitch="312" w:charSpace="0"/>
        </w:sectPr>
      </w:pPr>
    </w:p>
    <w:p w14:paraId="3879BB4F">
      <w:pPr>
        <w:jc w:val="left"/>
        <w:rPr>
          <w:rFonts w:hint="eastAsia"/>
        </w:rPr>
      </w:pPr>
      <w:r>
        <w:rPr>
          <w:lang/>
        </w:rPr>
        <w:pict>
          <v:shape id="_x0000_s1026" o:spid="_x0000_s1026" o:spt="75" type="#_x0000_t75" style="position:absolute;left:0pt;margin-left:94.5pt;margin-top:15.6pt;height:75.75pt;width:220.5pt;mso-wrap-distance-bottom:0pt;mso-wrap-distance-left:9pt;mso-wrap-distance-right:9pt;mso-wrap-distance-top:0pt;z-index:251659264;mso-width-relative:page;mso-height-relative:page;" filled="f" stroked="f" coordsize="21600,21600">
            <v:path/>
            <v:fill on="f" focussize="0,0"/>
            <v:stroke on="f"/>
            <v:imagedata r:id="rId10" o:title="校徽基本组合规范2"/>
            <o:lock v:ext="edit" grouping="f" rotation="f" text="f" aspectratio="t"/>
            <w10:wrap type="square" side="left"/>
          </v:shape>
        </w:pict>
      </w:r>
    </w:p>
    <w:p w14:paraId="780BD80E">
      <w:pPr>
        <w:spacing w:before="312" w:beforeLines="100"/>
        <w:jc w:val="center"/>
        <w:rPr>
          <w:rFonts w:hint="eastAsia"/>
        </w:rPr>
      </w:pPr>
    </w:p>
    <w:p w14:paraId="1B35DC75">
      <w:pPr>
        <w:spacing w:before="312" w:beforeLines="100"/>
        <w:jc w:val="center"/>
        <w:rPr>
          <w:rFonts w:hint="eastAsia"/>
        </w:rPr>
      </w:pPr>
    </w:p>
    <w:p w14:paraId="17C3FCAD">
      <w:pPr>
        <w:spacing w:before="312" w:beforeLines="100"/>
        <w:jc w:val="center"/>
        <w:rPr>
          <w:rFonts w:eastAsia="黑体"/>
          <w:sz w:val="36"/>
          <w:u w:val="single"/>
        </w:rPr>
      </w:pPr>
      <w:r>
        <w:br w:type="textWrapping"/>
      </w:r>
      <w:r>
        <w:rPr>
          <w:rFonts w:eastAsia="黑体"/>
          <w:sz w:val="36"/>
          <w:u w:val="single"/>
        </w:rPr>
        <w:t>（</w:t>
      </w:r>
      <w:r>
        <w:rPr>
          <w:rFonts w:hint="eastAsia" w:eastAsia="汉仪书宋二简"/>
          <w:u w:val="single"/>
          <w:lang w:eastAsia="zh-CN"/>
        </w:rPr>
        <w:t>学生成绩管理系统</w:t>
      </w:r>
      <w:r>
        <w:rPr>
          <w:rFonts w:hint="eastAsia" w:eastAsia="汉仪书宋二简"/>
          <w:u w:val="single"/>
        </w:rPr>
        <w:t>开发</w:t>
      </w:r>
      <w:r>
        <w:rPr>
          <w:rFonts w:hint="eastAsia" w:eastAsia="汉仪书宋二简"/>
          <w:u w:val="single"/>
          <w:lang w:eastAsia="zh-CN"/>
        </w:rPr>
        <w:t>与设计</w:t>
      </w:r>
      <w:r>
        <w:rPr>
          <w:rFonts w:eastAsia="黑体"/>
          <w:sz w:val="36"/>
          <w:u w:val="single"/>
        </w:rPr>
        <w:t>）</w:t>
      </w:r>
    </w:p>
    <w:p w14:paraId="580D059D">
      <w:pPr>
        <w:jc w:val="center"/>
        <w:rPr>
          <w:rFonts w:eastAsia="黑体"/>
          <w:spacing w:val="20"/>
          <w:sz w:val="52"/>
        </w:rPr>
      </w:pPr>
      <w:r>
        <w:rPr>
          <w:rFonts w:eastAsia="黑体"/>
          <w:spacing w:val="20"/>
          <w:sz w:val="52"/>
        </w:rPr>
        <w:t>设计说明书</w:t>
      </w:r>
    </w:p>
    <w:p w14:paraId="462246AA">
      <w:pPr>
        <w:rPr>
          <w:b/>
          <w:sz w:val="28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5A31E6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80" w:hRule="exact"/>
        </w:trPr>
        <w:tc>
          <w:tcPr>
            <w:tcW w:w="8522" w:type="dxa"/>
            <w:noWrap w:val="0"/>
            <w:vAlign w:val="bottom"/>
          </w:tcPr>
          <w:p w14:paraId="1FFDEFA0">
            <w:pPr>
              <w:spacing w:line="600" w:lineRule="exact"/>
              <w:jc w:val="center"/>
              <w:rPr>
                <w:rFonts w:eastAsia="黑体"/>
                <w:sz w:val="36"/>
              </w:rPr>
            </w:pPr>
            <w:r>
              <w:rPr>
                <w:rFonts w:hint="eastAsia" w:eastAsia="黑体"/>
                <w:sz w:val="36"/>
                <w:lang w:eastAsia="zh-CN"/>
              </w:rPr>
              <w:t>数据库原理与技术</w:t>
            </w:r>
            <w:r>
              <w:rPr>
                <w:rFonts w:hint="eastAsia" w:eastAsia="黑体"/>
                <w:sz w:val="36"/>
              </w:rPr>
              <w:t>课程设计</w:t>
            </w:r>
          </w:p>
        </w:tc>
      </w:tr>
      <w:tr w14:paraId="1A34874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80" w:hRule="exact"/>
        </w:trPr>
        <w:tc>
          <w:tcPr>
            <w:tcW w:w="8522" w:type="dxa"/>
            <w:noWrap w:val="0"/>
            <w:vAlign w:val="bottom"/>
          </w:tcPr>
          <w:p w14:paraId="3856D2FC">
            <w:pPr>
              <w:spacing w:line="600" w:lineRule="exact"/>
              <w:ind w:firstLine="2240" w:firstLineChars="700"/>
              <w:rPr>
                <w:rFonts w:hint="eastAsia" w:eastAsia="黑体"/>
                <w:sz w:val="44"/>
              </w:rPr>
            </w:pPr>
            <w:r>
              <w:rPr>
                <w:rFonts w:hint="eastAsia" w:eastAsia="黑体"/>
                <w:sz w:val="32"/>
                <w:szCs w:val="32"/>
                <w:lang w:eastAsia="zh-CN"/>
              </w:rPr>
              <w:t>学生成绩管理系统</w:t>
            </w:r>
            <w:r>
              <w:rPr>
                <w:rFonts w:hint="eastAsia" w:eastAsia="黑体"/>
                <w:sz w:val="32"/>
                <w:szCs w:val="32"/>
              </w:rPr>
              <w:t>开发</w:t>
            </w:r>
          </w:p>
        </w:tc>
      </w:tr>
    </w:tbl>
    <w:p w14:paraId="69ABD32A">
      <w:pPr>
        <w:jc w:val="center"/>
        <w:rPr>
          <w:sz w:val="28"/>
        </w:rPr>
      </w:pPr>
    </w:p>
    <w:p w14:paraId="48B945FA">
      <w:pPr>
        <w:jc w:val="center"/>
        <w:rPr>
          <w:rFonts w:eastAsia="黑体"/>
          <w:sz w:val="28"/>
        </w:rPr>
      </w:pPr>
      <w:r>
        <w:rPr>
          <w:rFonts w:eastAsia="黑体"/>
          <w:sz w:val="28"/>
        </w:rPr>
        <w:t xml:space="preserve">起止日期： </w:t>
      </w:r>
      <w:r>
        <w:rPr>
          <w:rFonts w:eastAsia="黑体"/>
          <w:sz w:val="28"/>
          <w:u w:val="single"/>
        </w:rPr>
        <w:t xml:space="preserve"> </w:t>
      </w:r>
      <w:r>
        <w:rPr>
          <w:rFonts w:hint="eastAsia" w:eastAsia="黑体"/>
          <w:sz w:val="28"/>
          <w:u w:val="single"/>
        </w:rPr>
        <w:t>20</w:t>
      </w:r>
      <w:r>
        <w:rPr>
          <w:rFonts w:hint="eastAsia" w:eastAsia="黑体"/>
          <w:sz w:val="28"/>
          <w:u w:val="single"/>
          <w:lang w:val="en-US" w:eastAsia="zh-CN"/>
        </w:rPr>
        <w:t>26</w:t>
      </w:r>
      <w:r>
        <w:rPr>
          <w:rFonts w:eastAsia="黑体"/>
          <w:sz w:val="28"/>
        </w:rPr>
        <w:t>年</w:t>
      </w:r>
      <w:r>
        <w:rPr>
          <w:rFonts w:hint="eastAsia" w:eastAsia="黑体"/>
          <w:sz w:val="28"/>
          <w:u w:val="single"/>
          <w:lang w:val="en-US" w:eastAsia="zh-CN"/>
        </w:rPr>
        <w:t>06</w:t>
      </w:r>
      <w:r>
        <w:rPr>
          <w:rFonts w:hint="eastAsia" w:eastAsia="黑体"/>
          <w:sz w:val="28"/>
          <w:u w:val="single"/>
        </w:rPr>
        <w:t xml:space="preserve"> </w:t>
      </w:r>
      <w:r>
        <w:rPr>
          <w:rFonts w:eastAsia="黑体"/>
          <w:sz w:val="28"/>
        </w:rPr>
        <w:t>月</w:t>
      </w:r>
      <w:r>
        <w:rPr>
          <w:rFonts w:eastAsia="黑体"/>
          <w:sz w:val="28"/>
          <w:u w:val="single"/>
        </w:rPr>
        <w:t xml:space="preserve"> </w:t>
      </w:r>
      <w:r>
        <w:rPr>
          <w:rFonts w:hint="eastAsia" w:eastAsia="黑体"/>
          <w:sz w:val="28"/>
          <w:u w:val="single"/>
          <w:lang w:val="en-US" w:eastAsia="zh-CN"/>
        </w:rPr>
        <w:t>10</w:t>
      </w:r>
      <w:r>
        <w:rPr>
          <w:rFonts w:eastAsia="黑体"/>
          <w:sz w:val="28"/>
        </w:rPr>
        <w:t xml:space="preserve">日 至 </w:t>
      </w:r>
      <w:r>
        <w:rPr>
          <w:rFonts w:hint="eastAsia" w:eastAsia="黑体"/>
          <w:sz w:val="28"/>
          <w:u w:val="single"/>
        </w:rPr>
        <w:t xml:space="preserve"> 20</w:t>
      </w:r>
      <w:r>
        <w:rPr>
          <w:rFonts w:hint="eastAsia" w:eastAsia="黑体"/>
          <w:sz w:val="28"/>
          <w:u w:val="single"/>
          <w:lang w:val="en-US" w:eastAsia="zh-CN"/>
        </w:rPr>
        <w:t>26</w:t>
      </w:r>
      <w:r>
        <w:rPr>
          <w:rFonts w:eastAsia="黑体"/>
          <w:sz w:val="28"/>
          <w:u w:val="single"/>
        </w:rPr>
        <w:t xml:space="preserve"> </w:t>
      </w:r>
      <w:r>
        <w:rPr>
          <w:rFonts w:eastAsia="黑体"/>
          <w:sz w:val="28"/>
        </w:rPr>
        <w:t>年</w:t>
      </w:r>
      <w:r>
        <w:rPr>
          <w:rFonts w:hint="eastAsia" w:eastAsia="黑体"/>
          <w:sz w:val="28"/>
          <w:u w:val="single"/>
          <w:lang w:val="en-US" w:eastAsia="zh-CN"/>
        </w:rPr>
        <w:t>06</w:t>
      </w:r>
      <w:r>
        <w:rPr>
          <w:rFonts w:hint="eastAsia" w:eastAsia="黑体"/>
          <w:sz w:val="28"/>
          <w:u w:val="single"/>
        </w:rPr>
        <w:t xml:space="preserve"> </w:t>
      </w:r>
      <w:r>
        <w:rPr>
          <w:rFonts w:eastAsia="黑体"/>
          <w:sz w:val="28"/>
        </w:rPr>
        <w:t>月</w:t>
      </w:r>
      <w:r>
        <w:rPr>
          <w:rFonts w:hint="eastAsia" w:eastAsia="黑体"/>
          <w:sz w:val="28"/>
          <w:u w:val="single"/>
          <w:lang w:val="en-US" w:eastAsia="zh-CN"/>
        </w:rPr>
        <w:t>17</w:t>
      </w:r>
      <w:r>
        <w:rPr>
          <w:rFonts w:hint="eastAsia" w:eastAsia="黑体"/>
          <w:sz w:val="28"/>
          <w:u w:val="single"/>
        </w:rPr>
        <w:t xml:space="preserve"> </w:t>
      </w:r>
      <w:r>
        <w:rPr>
          <w:rFonts w:eastAsia="黑体"/>
          <w:sz w:val="28"/>
        </w:rPr>
        <w:t>日</w:t>
      </w:r>
    </w:p>
    <w:p w14:paraId="28F2019D">
      <w:pPr>
        <w:rPr>
          <w:b/>
          <w:sz w:val="28"/>
        </w:rPr>
      </w:pPr>
    </w:p>
    <w:p w14:paraId="69CCBC66">
      <w:pPr>
        <w:rPr>
          <w:b/>
          <w:sz w:val="28"/>
        </w:rPr>
      </w:pPr>
    </w:p>
    <w:tbl>
      <w:tblPr>
        <w:tblStyle w:val="12"/>
        <w:tblW w:w="0" w:type="auto"/>
        <w:tblInd w:w="828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5"/>
        <w:gridCol w:w="4396"/>
      </w:tblGrid>
      <w:tr w14:paraId="31CDBC2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58" w:hRule="atLeast"/>
        </w:trPr>
        <w:tc>
          <w:tcPr>
            <w:tcW w:w="3165" w:type="dxa"/>
            <w:noWrap w:val="0"/>
            <w:vAlign w:val="bottom"/>
          </w:tcPr>
          <w:p w14:paraId="20C9D3FD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eastAsia="黑体"/>
                <w:spacing w:val="30"/>
                <w:kern w:val="10"/>
                <w:sz w:val="32"/>
              </w:rPr>
              <w:t>学生姓名</w:t>
            </w:r>
          </w:p>
        </w:tc>
        <w:tc>
          <w:tcPr>
            <w:tcW w:w="4396" w:type="dxa"/>
            <w:tcBorders>
              <w:bottom w:val="single" w:color="auto" w:sz="4" w:space="0"/>
            </w:tcBorders>
            <w:noWrap w:val="0"/>
            <w:vAlign w:val="bottom"/>
          </w:tcPr>
          <w:p w14:paraId="37858ACA">
            <w:pPr>
              <w:spacing w:line="600" w:lineRule="exact"/>
              <w:ind w:firstLine="760" w:firstLineChars="200"/>
              <w:rPr>
                <w:rFonts w:hint="eastAsia" w:eastAsia="黑体"/>
                <w:spacing w:val="30"/>
                <w:kern w:val="10"/>
                <w:sz w:val="32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</w:rPr>
              <w:t xml:space="preserve">    </w:t>
            </w:r>
          </w:p>
        </w:tc>
      </w:tr>
      <w:tr w14:paraId="0E27B96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40" w:hRule="atLeast"/>
        </w:trPr>
        <w:tc>
          <w:tcPr>
            <w:tcW w:w="3165" w:type="dxa"/>
            <w:tcBorders>
              <w:bottom w:val="nil"/>
            </w:tcBorders>
            <w:noWrap w:val="0"/>
            <w:vAlign w:val="bottom"/>
          </w:tcPr>
          <w:p w14:paraId="6DB23105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eastAsia="黑体"/>
                <w:spacing w:val="30"/>
                <w:kern w:val="10"/>
                <w:sz w:val="32"/>
              </w:rPr>
              <w:t>班级</w:t>
            </w:r>
          </w:p>
        </w:tc>
        <w:tc>
          <w:tcPr>
            <w:tcW w:w="439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23C27CE0">
            <w:pPr>
              <w:spacing w:line="600" w:lineRule="exact"/>
              <w:jc w:val="center"/>
              <w:rPr>
                <w:rFonts w:hint="eastAsia" w:eastAsia="黑体"/>
                <w:spacing w:val="30"/>
                <w:kern w:val="10"/>
                <w:sz w:val="32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</w:rPr>
              <w:t>信息与计算科学</w:t>
            </w:r>
            <w:r>
              <w:rPr>
                <w:rFonts w:hint="eastAsia" w:eastAsia="黑体"/>
                <w:color w:val="FF0000"/>
                <w:spacing w:val="30"/>
                <w:kern w:val="10"/>
                <w:sz w:val="32"/>
              </w:rPr>
              <w:t>1</w:t>
            </w:r>
            <w:r>
              <w:rPr>
                <w:rFonts w:hint="eastAsia" w:eastAsia="黑体"/>
                <w:color w:val="FF0000"/>
                <w:spacing w:val="30"/>
                <w:kern w:val="10"/>
                <w:sz w:val="32"/>
                <w:lang w:val="en-US" w:eastAsia="zh-CN"/>
              </w:rPr>
              <w:t>8</w:t>
            </w:r>
            <w:r>
              <w:rPr>
                <w:rFonts w:hint="eastAsia" w:eastAsia="黑体"/>
                <w:color w:val="FF0000"/>
                <w:spacing w:val="30"/>
                <w:kern w:val="10"/>
                <w:sz w:val="32"/>
              </w:rPr>
              <w:t>02</w:t>
            </w:r>
            <w:r>
              <w:rPr>
                <w:rFonts w:hint="eastAsia" w:eastAsia="黑体"/>
                <w:spacing w:val="30"/>
                <w:kern w:val="10"/>
                <w:sz w:val="32"/>
              </w:rPr>
              <w:t>班</w:t>
            </w:r>
          </w:p>
        </w:tc>
      </w:tr>
      <w:tr w14:paraId="038B566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40" w:hRule="atLeast"/>
        </w:trPr>
        <w:tc>
          <w:tcPr>
            <w:tcW w:w="3165" w:type="dxa"/>
            <w:tcBorders>
              <w:bottom w:val="nil"/>
            </w:tcBorders>
            <w:noWrap w:val="0"/>
            <w:vAlign w:val="bottom"/>
          </w:tcPr>
          <w:p w14:paraId="0A23E910">
            <w:pPr>
              <w:spacing w:line="600" w:lineRule="exact"/>
              <w:jc w:val="distribute"/>
              <w:rPr>
                <w:rFonts w:hint="eastAsia" w:eastAsia="黑体"/>
                <w:spacing w:val="30"/>
                <w:kern w:val="10"/>
                <w:sz w:val="32"/>
              </w:rPr>
            </w:pPr>
            <w:r>
              <w:rPr>
                <w:rFonts w:hint="eastAsia" w:eastAsia="黑体"/>
                <w:spacing w:val="30"/>
                <w:kern w:val="10"/>
                <w:sz w:val="32"/>
              </w:rPr>
              <w:t>学号</w:t>
            </w:r>
          </w:p>
        </w:tc>
        <w:tc>
          <w:tcPr>
            <w:tcW w:w="439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1B5167D2">
            <w:pPr>
              <w:spacing w:line="600" w:lineRule="exact"/>
              <w:jc w:val="center"/>
              <w:rPr>
                <w:rFonts w:hint="eastAsia" w:eastAsia="黑体"/>
                <w:spacing w:val="30"/>
                <w:kern w:val="10"/>
                <w:sz w:val="28"/>
              </w:rPr>
            </w:pPr>
          </w:p>
        </w:tc>
      </w:tr>
      <w:tr w14:paraId="18CD3CC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58" w:hRule="atLeast"/>
        </w:trPr>
        <w:tc>
          <w:tcPr>
            <w:tcW w:w="3165" w:type="dxa"/>
            <w:noWrap w:val="0"/>
            <w:vAlign w:val="bottom"/>
          </w:tcPr>
          <w:p w14:paraId="28FB9A85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eastAsia="黑体"/>
                <w:spacing w:val="30"/>
                <w:kern w:val="10"/>
                <w:sz w:val="32"/>
              </w:rPr>
              <w:t>成绩</w:t>
            </w:r>
          </w:p>
        </w:tc>
        <w:tc>
          <w:tcPr>
            <w:tcW w:w="439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648D8B8F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2"/>
              </w:rPr>
            </w:pPr>
          </w:p>
        </w:tc>
      </w:tr>
      <w:tr w14:paraId="020809D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58" w:hRule="atLeast"/>
        </w:trPr>
        <w:tc>
          <w:tcPr>
            <w:tcW w:w="3165" w:type="dxa"/>
            <w:tcBorders>
              <w:bottom w:val="nil"/>
            </w:tcBorders>
            <w:noWrap w:val="0"/>
            <w:vAlign w:val="bottom"/>
          </w:tcPr>
          <w:p w14:paraId="15042A3C">
            <w:pPr>
              <w:spacing w:line="600" w:lineRule="exact"/>
              <w:jc w:val="distribute"/>
              <w:rPr>
                <w:rFonts w:eastAsia="黑体"/>
                <w:spacing w:val="30"/>
                <w:kern w:val="10"/>
                <w:sz w:val="32"/>
              </w:rPr>
            </w:pPr>
            <w:r>
              <w:rPr>
                <w:rFonts w:eastAsia="黑体"/>
                <w:spacing w:val="30"/>
                <w:kern w:val="10"/>
                <w:sz w:val="32"/>
              </w:rPr>
              <w:t>指导教师(签字)</w:t>
            </w:r>
          </w:p>
        </w:tc>
        <w:tc>
          <w:tcPr>
            <w:tcW w:w="439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5F25851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2"/>
              </w:rPr>
            </w:pPr>
          </w:p>
        </w:tc>
      </w:tr>
    </w:tbl>
    <w:p w14:paraId="1910C796">
      <w:pPr>
        <w:rPr>
          <w:rFonts w:eastAsia="黑体"/>
          <w:b/>
          <w:sz w:val="28"/>
        </w:rPr>
      </w:pPr>
    </w:p>
    <w:p w14:paraId="31569EFA">
      <w:pPr>
        <w:rPr>
          <w:rFonts w:eastAsia="黑体"/>
          <w:b/>
          <w:sz w:val="28"/>
        </w:rPr>
      </w:pPr>
    </w:p>
    <w:p w14:paraId="051C5B58">
      <w:pPr>
        <w:jc w:val="center"/>
        <w:rPr>
          <w:rFonts w:hint="eastAsia" w:eastAsia="黑体"/>
          <w:b/>
          <w:sz w:val="28"/>
        </w:rPr>
      </w:pPr>
      <w:r>
        <w:rPr>
          <w:rFonts w:hint="eastAsia" w:eastAsia="黑体"/>
          <w:b/>
          <w:sz w:val="28"/>
        </w:rPr>
        <w:t xml:space="preserve">理学院 </w:t>
      </w:r>
    </w:p>
    <w:p w14:paraId="6A1E0399">
      <w:pPr>
        <w:snapToGrid w:val="0"/>
        <w:spacing w:before="156" w:beforeLines="50" w:after="156" w:afterLines="50" w:line="360" w:lineRule="auto"/>
        <w:jc w:val="center"/>
        <w:rPr>
          <w:rFonts w:eastAsia="黑体"/>
          <w:b/>
          <w:sz w:val="28"/>
        </w:rPr>
      </w:pPr>
      <w:r>
        <w:rPr>
          <w:rFonts w:hint="eastAsia" w:eastAsia="黑体"/>
          <w:b/>
          <w:sz w:val="28"/>
        </w:rPr>
        <w:t>20</w:t>
      </w:r>
      <w:r>
        <w:rPr>
          <w:rFonts w:hint="eastAsia" w:eastAsia="黑体"/>
          <w:b/>
          <w:sz w:val="28"/>
          <w:lang w:val="en-US" w:eastAsia="zh-CN"/>
        </w:rPr>
        <w:t>2</w:t>
      </w:r>
      <w:r>
        <w:rPr>
          <w:rFonts w:hint="eastAsia" w:eastAsia="黑体"/>
          <w:b/>
          <w:sz w:val="28"/>
          <w:lang w:val="en-US" w:eastAsia="zh-CN"/>
        </w:rPr>
        <w:t>6</w:t>
      </w:r>
      <w:r>
        <w:rPr>
          <w:rFonts w:hint="eastAsia" w:eastAsia="黑体"/>
          <w:b/>
          <w:sz w:val="28"/>
        </w:rPr>
        <w:t xml:space="preserve"> </w:t>
      </w:r>
      <w:r>
        <w:rPr>
          <w:rFonts w:eastAsia="黑体"/>
          <w:b/>
          <w:sz w:val="28"/>
        </w:rPr>
        <w:t xml:space="preserve">年 </w:t>
      </w:r>
      <w:r>
        <w:rPr>
          <w:rFonts w:hint="eastAsia" w:eastAsia="黑体"/>
          <w:b/>
          <w:sz w:val="28"/>
          <w:lang w:val="en-US" w:eastAsia="zh-CN"/>
        </w:rPr>
        <w:t>0</w:t>
      </w:r>
      <w:r>
        <w:rPr>
          <w:rFonts w:hint="eastAsia" w:eastAsia="黑体"/>
          <w:b/>
          <w:sz w:val="28"/>
          <w:lang w:val="en-US" w:eastAsia="zh-CN"/>
        </w:rPr>
        <w:t>6</w:t>
      </w:r>
      <w:r>
        <w:rPr>
          <w:rFonts w:eastAsia="黑体"/>
          <w:b/>
          <w:sz w:val="28"/>
        </w:rPr>
        <w:t>月</w:t>
      </w:r>
      <w:r>
        <w:rPr>
          <w:rFonts w:hint="eastAsia" w:eastAsia="黑体"/>
          <w:b/>
          <w:sz w:val="28"/>
          <w:lang w:val="en-US" w:eastAsia="zh-CN"/>
        </w:rPr>
        <w:t>1</w:t>
      </w:r>
      <w:r>
        <w:rPr>
          <w:rFonts w:hint="eastAsia" w:eastAsia="黑体"/>
          <w:b/>
          <w:sz w:val="28"/>
          <w:lang w:val="en-US" w:eastAsia="zh-CN"/>
        </w:rPr>
        <w:t>0</w:t>
      </w:r>
      <w:r>
        <w:rPr>
          <w:rFonts w:hint="eastAsia" w:eastAsia="黑体"/>
          <w:b/>
          <w:sz w:val="28"/>
        </w:rPr>
        <w:t xml:space="preserve"> </w:t>
      </w:r>
      <w:r>
        <w:rPr>
          <w:rFonts w:eastAsia="黑体"/>
          <w:b/>
          <w:sz w:val="28"/>
        </w:rPr>
        <w:t>日</w:t>
      </w:r>
    </w:p>
    <w:p>
      <w:pPr>
        <w:spacing w:before="240" w:after="120"/>
        <w:jc w:val="center"/>
      </w:pPr>
      <w:r>
        <w:rPr>
          <w:b/>
          <w:sz w:val="32"/>
        </w:rPr>
        <w:t>项目简介</w:t>
      </w:r>
    </w:p>
    <w:p>
      <w:pPr>
        <w:spacing w:after="80" w:line="360" w:lineRule="auto"/>
        <w:ind w:firstLine="420"/>
      </w:pPr>
      <w:r>
        <w:rPr>
          <w:sz w:val="22"/>
        </w:rPr>
        <w:t>学生成绩管理系统是一个基于ASP.NET WebForms框架和SQL Server数据库开发的信息管理系统，旨在为学校教务管理人员提供便捷的学生成绩管理功能。系统采用B/S架构，用户通过浏览器即可完成学生信息的增删改查、成绩的录入与查询、以及多维度的统计分析等操作。</w:t>
      </w:r>
    </w:p>
    <w:p>
      <w:pPr>
        <w:spacing w:after="80" w:line="360" w:lineRule="auto"/>
        <w:ind w:firstLine="420"/>
      </w:pPr>
      <w:r>
        <w:rPr>
          <w:sz w:val="22"/>
        </w:rPr>
        <w:t>本系统的主要功能包括：</w:t>
      </w:r>
    </w:p>
    <w:p>
      <w:pPr>
        <w:spacing w:after="80" w:line="360" w:lineRule="auto"/>
      </w:pPr>
      <w:r>
        <w:rPr>
          <w:sz w:val="22"/>
        </w:rPr>
        <w:t>(1) 学生管理：支持学生基本信息的新增、编辑、删除和模糊搜索。</w:t>
      </w:r>
    </w:p>
    <w:p>
      <w:pPr>
        <w:spacing w:after="80" w:line="360" w:lineRule="auto"/>
      </w:pPr>
      <w:r>
        <w:rPr>
          <w:sz w:val="22"/>
        </w:rPr>
        <w:t>(2) 成绩管理：支持四门课程成绩的统一录入与修改。</w:t>
      </w:r>
    </w:p>
    <w:p>
      <w:pPr>
        <w:spacing w:after="80" w:line="360" w:lineRule="auto"/>
      </w:pPr>
      <w:r>
        <w:rPr>
          <w:sz w:val="22"/>
        </w:rPr>
        <w:t>(3) 成绩总表：展示所有学生四科成绩，支持按学号搜索。</w:t>
      </w:r>
    </w:p>
    <w:p>
      <w:pPr>
        <w:spacing w:after="80" w:line="360" w:lineRule="auto"/>
      </w:pPr>
      <w:r>
        <w:rPr>
          <w:sz w:val="22"/>
        </w:rPr>
        <w:t>(4) 统计分析：各科平均/最高/最低/及格率，排名和分数段分布。</w:t>
      </w:r>
    </w:p>
    <w:p>
      <w:pPr>
        <w:spacing w:after="80" w:line="360" w:lineRule="auto"/>
      </w:pPr>
      <w:r>
        <w:rPr>
          <w:sz w:val="22"/>
        </w:rPr>
        <w:t>(5) 仪表盘：展示学生总数、总平均分等关键指标。</w:t>
      </w:r>
    </w:p>
    <w:p>
      <w:pPr>
        <w:spacing w:after="80" w:line="360" w:lineRule="auto"/>
      </w:pPr>
      <w:r>
        <w:rPr>
          <w:b/>
          <w:sz w:val="22"/>
        </w:rPr>
        <w:t>开发环境与技术栈：</w:t>
      </w:r>
    </w:p>
    <w:p>
      <w:pPr>
        <w:spacing w:after="80" w:line="360" w:lineRule="auto"/>
      </w:pPr>
      <w:r>
        <w:rPr>
          <w:sz w:val="22"/>
        </w:rPr>
        <w:t xml:space="preserve">  操作系统：Windows 11</w:t>
      </w:r>
    </w:p>
    <w:p>
      <w:pPr>
        <w:spacing w:after="80" w:line="360" w:lineRule="auto"/>
      </w:pPr>
      <w:r>
        <w:rPr>
          <w:sz w:val="22"/>
        </w:rPr>
        <w:t xml:space="preserve">  开发工具：Visual Studio 2026 Community</w:t>
      </w:r>
    </w:p>
    <w:p>
      <w:pPr>
        <w:spacing w:after="80" w:line="360" w:lineRule="auto"/>
      </w:pPr>
      <w:r>
        <w:rPr>
          <w:sz w:val="22"/>
        </w:rPr>
        <w:t xml:space="preserve">  编程语言：C# (.NET Framework 4.8)</w:t>
      </w:r>
    </w:p>
    <w:p>
      <w:pPr>
        <w:spacing w:after="80" w:line="360" w:lineRule="auto"/>
      </w:pPr>
      <w:r>
        <w:rPr>
          <w:sz w:val="22"/>
        </w:rPr>
        <w:t xml:space="preserve">  前端框架：ASP.NET WebForms</w:t>
      </w:r>
    </w:p>
    <w:p>
      <w:pPr>
        <w:spacing w:after="80" w:line="360" w:lineRule="auto"/>
      </w:pPr>
      <w:r>
        <w:rPr>
          <w:sz w:val="22"/>
        </w:rPr>
        <w:t xml:space="preserve">  数据库：SQL Server Express (SQLEXPRESS)</w:t>
      </w:r>
    </w:p>
    <w:p>
      <w:pPr>
        <w:spacing w:after="80" w:line="360" w:lineRule="auto"/>
      </w:pPr>
      <w:r>
        <w:rPr>
          <w:sz w:val="22"/>
        </w:rPr>
        <w:t xml:space="preserve">  样式：自定义CSS3</w:t>
      </w:r>
    </w:p>
    <w:p>
      <w:pPr>
        <w:spacing w:after="80" w:line="360" w:lineRule="auto"/>
      </w:pPr>
      <w:r>
        <w:rPr>
          <w:sz w:val="22"/>
        </w:rPr>
        <w:t xml:space="preserve">  版本控制：Git + GitHub</w:t>
      </w:r>
    </w:p>
    <w:p>
      <w:pPr>
        <w:spacing w:before="240" w:after="120"/>
        <w:jc w:val="center"/>
      </w:pPr>
      <w:r>
        <w:rPr>
          <w:b/>
          <w:sz w:val="32"/>
        </w:rPr>
        <w:t>详细开发过程</w:t>
      </w:r>
    </w:p>
    <w:p>
      <w:pPr>
        <w:spacing w:before="240" w:after="120"/>
      </w:pPr>
      <w:r>
        <w:rPr>
          <w:b/>
          <w:sz w:val="28"/>
        </w:rPr>
        <w:t>2.1 系统架构设计</w:t>
      </w:r>
    </w:p>
    <w:p>
      <w:pPr>
        <w:spacing w:after="80" w:line="360" w:lineRule="auto"/>
        <w:ind w:firstLine="420"/>
      </w:pPr>
      <w:r>
        <w:rPr>
          <w:sz w:val="22"/>
        </w:rPr>
        <w:t>本系统采用经典三层架构设计，分为表示层、业务逻辑层和数据访问层。</w:t>
      </w:r>
    </w:p>
    <w:p>
      <w:pPr>
        <w:spacing w:after="80" w:line="360" w:lineRule="auto"/>
      </w:pPr>
      <w:r>
        <w:rPr>
          <w:sz w:val="22"/>
        </w:rPr>
        <w:t>(1) 表示层(PL)：由ASP.NET WebForms页面(.aspx)和母版页(Site.Master)组成，负责用户界面展示。所有页面继承自统一的母版页，保证界面风格一致。</w:t>
      </w:r>
    </w:p>
    <w:p>
      <w:pPr>
        <w:spacing w:after="80" w:line="360" w:lineRule="auto"/>
      </w:pPr>
      <w:r>
        <w:rPr>
          <w:sz w:val="22"/>
        </w:rPr>
        <w:t>(2) 业务逻辑层(BLL)：由页面后台代码(.aspx.cs)实现，处理用户请求、数据验证和业务规则。</w:t>
      </w:r>
    </w:p>
    <w:p>
      <w:pPr>
        <w:spacing w:after="80" w:line="360" w:lineRule="auto"/>
      </w:pPr>
      <w:r>
        <w:rPr>
          <w:sz w:val="22"/>
        </w:rPr>
        <w:t>(3) 数据访问层(DAL)：由App_Code/DBHelper.cs统一封装，提供ExecuteQuery/ExecuteNonQuery/ExecuteScalar三个核心方法，所有数据库操作均通过参数化查询执行。</w:t>
      </w:r>
    </w:p>
    <w:p>
      <w:pPr>
        <w:spacing w:after="80" w:line="360" w:lineRule="auto"/>
      </w:pPr>
      <w:r>
        <w:rPr>
          <w:b/>
          <w:sz w:val="22"/>
        </w:rPr>
        <w:t>系统文件组织：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StudentsGradeMS/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Web.config              # 配置文件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Global.asax(.cs)        # 全局入口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Site.Master(.cs)        # 母版页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Default.aspx(.cs)       # 首页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Styles/Site.css         # 样式表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App_Code/DBHelper.cs    # 数据访问层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Models/Exam.cs          # 数据模型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Students/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List.aspx(.cs)        # 成绩总表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Add.aspx(.cs)         # 新增记录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Edit.aspx(.cs)        # 编辑记录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Reports/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Statistics.aspx(.cs)  # 统计分析</w:t>
      </w:r>
    </w:p>
    <w:p>
      <w:pPr>
        <w:spacing w:before="240" w:after="120"/>
      </w:pPr>
      <w:r>
        <w:rPr>
          <w:b/>
          <w:sz w:val="28"/>
        </w:rPr>
        <w:t>2.2 数据库设计</w:t>
      </w:r>
    </w:p>
    <w:p>
      <w:pPr>
        <w:spacing w:after="80" w:line="360" w:lineRule="auto"/>
        <w:ind w:firstLine="420"/>
      </w:pPr>
      <w:r>
        <w:rPr>
          <w:sz w:val="22"/>
        </w:rPr>
        <w:t>本系统使用WebDBStudents数据库的Exam表，该表包含学生基本信息和四科成绩。</w:t>
      </w:r>
    </w:p>
    <w:p>
      <w:pPr>
        <w:spacing w:after="80" w:line="360" w:lineRule="auto"/>
      </w:pPr>
      <w:r>
        <w:rPr>
          <w:b/>
          <w:sz w:val="22"/>
        </w:rPr>
        <w:t>表结构 Exam：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字段名      数据类型      说明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StudentNo   varchar(10)   学号(主键)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Sname       varchar(10)   姓名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Class       varchar(2)    班级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Chinese     int           语文成绩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Math        int           数学成绩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English     int           英语成绩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Computer    int           计算机成绩</w:t>
      </w:r>
    </w:p>
    <w:p>
      <w:pPr>
        <w:spacing w:after="80" w:line="360" w:lineRule="auto"/>
        <w:ind w:firstLine="420"/>
      </w:pPr>
      <w:r>
        <w:rPr>
          <w:sz w:val="22"/>
        </w:rPr>
        <w:t>数据模型 Exam.cs 定义了对应的C#类，包含Total和Average计算属性。</w:t>
      </w:r>
    </w:p>
    <w:p>
      <w:pPr>
        <w:spacing w:before="240" w:after="120"/>
      </w:pPr>
      <w:r>
        <w:rPr>
          <w:b/>
          <w:sz w:val="28"/>
        </w:rPr>
        <w:t>2.3 前端界面设计</w:t>
      </w:r>
    </w:p>
    <w:p>
      <w:pPr>
        <w:spacing w:after="80" w:line="360" w:lineRule="auto"/>
        <w:ind w:firstLine="420"/>
      </w:pPr>
      <w:r>
        <w:rPr>
          <w:sz w:val="22"/>
        </w:rPr>
        <w:t>系统前端采用母版页统一管理布局，所有功能页面通过ContentPlaceHolder嵌入。</w:t>
      </w:r>
    </w:p>
    <w:p>
      <w:pPr>
        <w:spacing w:after="80" w:line="360" w:lineRule="auto"/>
      </w:pPr>
      <w:r>
        <w:rPr>
          <w:b/>
          <w:sz w:val="22"/>
        </w:rPr>
        <w:t>母版页Site.Master定义了四个区域：</w:t>
      </w:r>
    </w:p>
    <w:p>
      <w:pPr>
        <w:spacing w:after="80" w:line="360" w:lineRule="auto"/>
      </w:pPr>
      <w:r>
        <w:rPr>
          <w:sz w:val="22"/>
        </w:rPr>
        <w:t>(1) 页眉区：蓝色渐变背景，显示系统标题。</w:t>
      </w:r>
    </w:p>
    <w:p>
      <w:pPr>
        <w:spacing w:after="80" w:line="360" w:lineRule="auto"/>
      </w:pPr>
      <w:r>
        <w:rPr>
          <w:sz w:val="22"/>
        </w:rPr>
        <w:t>(2) 导航栏：深蓝色水平导航条，四个入口链接。</w:t>
      </w:r>
    </w:p>
    <w:p>
      <w:pPr>
        <w:spacing w:after="80" w:line="360" w:lineRule="auto"/>
      </w:pPr>
      <w:r>
        <w:rPr>
          <w:sz w:val="22"/>
        </w:rPr>
        <w:t>(3) 内容区：ContentPlaceHolder控件占位。</w:t>
      </w:r>
    </w:p>
    <w:p>
      <w:pPr>
        <w:spacing w:after="80" w:line="360" w:lineRule="auto"/>
      </w:pPr>
      <w:r>
        <w:rPr>
          <w:sz w:val="22"/>
        </w:rPr>
        <w:t>(4) 页脚区：灰色背景，版权信息。</w:t>
      </w:r>
    </w:p>
    <w:p>
      <w:pPr>
        <w:spacing w:after="80" w:line="360" w:lineRule="auto"/>
      </w:pPr>
      <w:r>
        <w:rPr>
          <w:b/>
          <w:sz w:val="22"/>
        </w:rPr>
        <w:t>CSS样式设计特点：</w:t>
      </w:r>
    </w:p>
    <w:p>
      <w:pPr>
        <w:spacing w:after="80" w:line="360" w:lineRule="auto"/>
      </w:pPr>
      <w:r>
        <w:rPr>
          <w:sz w:val="22"/>
        </w:rPr>
        <w:t xml:space="preserve">  配色方案：Google Material Design蓝色系(#1a73e8)为主色调</w:t>
      </w:r>
    </w:p>
    <w:p>
      <w:pPr>
        <w:spacing w:after="80" w:line="360" w:lineRule="auto"/>
      </w:pPr>
      <w:r>
        <w:rPr>
          <w:sz w:val="22"/>
        </w:rPr>
        <w:t xml:space="preserve">  表格样式：斑马纹交替行 + 悬停高亮 + 圆角阴影</w:t>
      </w:r>
    </w:p>
    <w:p>
      <w:pPr>
        <w:spacing w:after="80" w:line="360" w:lineRule="auto"/>
      </w:pPr>
      <w:r>
        <w:rPr>
          <w:sz w:val="22"/>
        </w:rPr>
        <w:t xml:space="preserve">  统计卡片：渐变背景色块 + 32px大号数字</w:t>
      </w:r>
    </w:p>
    <w:p>
      <w:pPr>
        <w:spacing w:after="80" w:line="360" w:lineRule="auto"/>
      </w:pPr>
      <w:r>
        <w:rPr>
          <w:sz w:val="22"/>
        </w:rPr>
        <w:t xml:space="preserve">  响应式布局：最大宽度1200px居中容器</w:t>
      </w:r>
    </w:p>
    <w:p>
      <w:pPr>
        <w:spacing w:after="80" w:line="360" w:lineRule="auto"/>
      </w:pPr>
      <w:r>
        <w:rPr>
          <w:sz w:val="22"/>
        </w:rPr>
        <w:t xml:space="preserve">  表单控件：统一宽度输入框 + 聚焦时蓝色外发光</w:t>
      </w:r>
    </w:p>
    <w:p>
      <w:pPr>
        <w:spacing w:before="240" w:after="120"/>
      </w:pPr>
      <w:r>
        <w:rPr>
          <w:b/>
          <w:sz w:val="28"/>
        </w:rPr>
        <w:t>2.4 后台数据访问层</w:t>
      </w:r>
    </w:p>
    <w:p>
      <w:pPr>
        <w:spacing w:after="80" w:line="360" w:lineRule="auto"/>
        <w:ind w:firstLine="420"/>
      </w:pPr>
      <w:r>
        <w:rPr>
          <w:sz w:val="22"/>
        </w:rPr>
        <w:t>DBHelper.cs封装在App_Code目录下，ASP.NET自动编译。提供三个核心方法：</w:t>
      </w:r>
    </w:p>
    <w:p>
      <w:pPr>
        <w:spacing w:after="80" w:line="360" w:lineRule="auto"/>
      </w:pPr>
      <w:r>
        <w:rPr>
          <w:sz w:val="22"/>
        </w:rPr>
        <w:t>(1) ExecuteQuery：执行SELECT查询，返回DataTable。用于数据展示。</w:t>
      </w:r>
    </w:p>
    <w:p>
      <w:pPr>
        <w:spacing w:after="80" w:line="360" w:lineRule="auto"/>
      </w:pPr>
      <w:r>
        <w:rPr>
          <w:sz w:val="22"/>
        </w:rPr>
        <w:t>(2) ExecuteNonQuery：执行INSERT/UPDATE/DELETE，返回影响行数。</w:t>
      </w:r>
    </w:p>
    <w:p>
      <w:pPr>
        <w:spacing w:after="80" w:line="360" w:lineRule="auto"/>
      </w:pPr>
      <w:r>
        <w:rPr>
          <w:sz w:val="22"/>
        </w:rPr>
        <w:t>(3) ExecuteScalar：执行聚合查询(COUNT/AVG/MAX/MIN)，返回单个值。</w:t>
      </w:r>
    </w:p>
    <w:p>
      <w:pPr>
        <w:spacing w:after="80" w:line="360" w:lineRule="auto"/>
      </w:pPr>
      <w:r>
        <w:rPr>
          <w:b/>
          <w:sz w:val="22"/>
        </w:rPr>
        <w:t>安全设计：</w:t>
      </w:r>
    </w:p>
    <w:p>
      <w:pPr>
        <w:spacing w:after="80" w:line="360" w:lineRule="auto"/>
      </w:pPr>
      <w:r>
        <w:rPr>
          <w:sz w:val="22"/>
        </w:rPr>
        <w:t xml:space="preserve">  所有SQL使用参数化查询(SqlParameter)，防止SQL注入</w:t>
      </w:r>
    </w:p>
    <w:p>
      <w:pPr>
        <w:spacing w:after="80" w:line="360" w:lineRule="auto"/>
      </w:pPr>
      <w:r>
        <w:rPr>
          <w:sz w:val="22"/>
        </w:rPr>
        <w:t xml:space="preserve">  using语句确保连接和命令对象及时释放</w:t>
      </w:r>
    </w:p>
    <w:p>
      <w:pPr>
        <w:spacing w:after="80" w:line="360" w:lineRule="auto"/>
      </w:pPr>
      <w:r>
        <w:rPr>
          <w:sz w:val="22"/>
        </w:rPr>
        <w:t xml:space="preserve">  连接字符串存储在Web.config中，不硬编码</w:t>
      </w:r>
    </w:p>
    <w:p>
      <w:pPr>
        <w:spacing w:before="240" w:after="120"/>
      </w:pPr>
      <w:r>
        <w:rPr>
          <w:b/>
          <w:sz w:val="28"/>
        </w:rPr>
        <w:t>2.5 核心功能模块实现</w:t>
      </w:r>
    </w:p>
    <w:p>
      <w:pPr>
        <w:spacing w:before="240" w:after="120"/>
      </w:pPr>
      <w:r>
        <w:rPr>
          <w:b/>
          <w:sz w:val="24"/>
        </w:rPr>
        <w:t>2.5.1 成绩总表 (Students/List.aspx)</w:t>
      </w:r>
    </w:p>
    <w:p>
      <w:pPr>
        <w:spacing w:after="80" w:line="360" w:lineRule="auto"/>
        <w:ind w:firstLine="420"/>
      </w:pPr>
      <w:r>
        <w:rPr>
          <w:sz w:val="22"/>
        </w:rPr>
        <w:t>以GridView控件展示Exam表所有记录，功能包括：模糊搜索、编辑跳转(QueryString传参)、删除(JS确认框)、空数据提示(EmptyDataTemplate)。SQL使用LIKE参数化查询。</w:t>
      </w:r>
    </w:p>
    <w:p>
      <w:pPr>
        <w:spacing w:before="240" w:after="120"/>
      </w:pPr>
      <w:r>
        <w:rPr>
          <w:b/>
          <w:sz w:val="24"/>
        </w:rPr>
        <w:t>2.5.2 新增/编辑 (Students/Add.aspx &amp; Edit.aspx)</w:t>
      </w:r>
    </w:p>
    <w:p>
      <w:pPr>
        <w:spacing w:after="80" w:line="360" w:lineRule="auto"/>
        <w:ind w:firstLine="420"/>
      </w:pPr>
      <w:r>
        <w:rPr>
          <w:sz w:val="22"/>
        </w:rPr>
        <w:t>统一表单界面，七个字段。学号和姓名使用RequiredFieldValidator校验。成绩字段使用TextMode=Number。编辑页面通过QueryString获取学号回填数据。学号在编辑时设为ReadOnly。提交使用参数化INSERT/UPDATE。</w:t>
      </w:r>
    </w:p>
    <w:p>
      <w:pPr>
        <w:spacing w:before="240" w:after="120"/>
      </w:pPr>
      <w:r>
        <w:rPr>
          <w:b/>
          <w:sz w:val="24"/>
        </w:rPr>
        <w:t>2.5.3 统计分析 (Reports/Statistics.aspx)</w:t>
      </w:r>
    </w:p>
    <w:p>
      <w:pPr>
        <w:spacing w:after="80" w:line="360" w:lineRule="auto"/>
        <w:ind w:firstLine="420"/>
      </w:pPr>
      <w:r>
        <w:rPr>
          <w:sz w:val="22"/>
        </w:rPr>
        <w:t>四类报表：</w:t>
      </w:r>
    </w:p>
    <w:p>
      <w:pPr>
        <w:spacing w:after="80" w:line="360" w:lineRule="auto"/>
      </w:pPr>
      <w:r>
        <w:rPr>
          <w:sz w:val="22"/>
        </w:rPr>
        <w:t>(1) 成绩概览卡片：五项核心指标，ExecuteScalar逐个查询。</w:t>
      </w:r>
    </w:p>
    <w:p>
      <w:pPr>
        <w:spacing w:after="80" w:line="360" w:lineRule="auto"/>
      </w:pPr>
      <w:r>
        <w:rPr>
          <w:sz w:val="22"/>
        </w:rPr>
        <w:t>(2) 各科统计表：UNION ALL联合查询四科统计数据。</w:t>
      </w:r>
    </w:p>
    <w:p>
      <w:pPr>
        <w:spacing w:after="80" w:line="360" w:lineRule="auto"/>
      </w:pPr>
      <w:r>
        <w:rPr>
          <w:sz w:val="22"/>
        </w:rPr>
        <w:t>(3) 总分排名Top20：ROW_NUMBER()窗口函数 + 聚合计算。</w:t>
      </w:r>
    </w:p>
    <w:p>
      <w:pPr>
        <w:spacing w:after="80" w:line="360" w:lineRule="auto"/>
      </w:pPr>
      <w:r>
        <w:rPr>
          <w:sz w:val="22"/>
        </w:rPr>
        <w:t>(4) 分段统计：CASE WHEN划分五个分数段，统计人数和占比。</w:t>
      </w:r>
    </w:p>
    <w:p>
      <w:pPr>
        <w:spacing w:before="240" w:after="120"/>
      </w:pPr>
      <w:r>
        <w:rPr>
          <w:b/>
          <w:sz w:val="24"/>
        </w:rPr>
        <w:t>2.5.4 首页仪表盘 (Default.aspx)</w:t>
      </w:r>
    </w:p>
    <w:p>
      <w:pPr>
        <w:spacing w:after="80" w:line="360" w:lineRule="auto"/>
        <w:ind w:firstLine="420"/>
      </w:pPr>
      <w:r>
        <w:rPr>
          <w:sz w:val="22"/>
        </w:rPr>
        <w:t>展示关键统计指标（学生总数/平均分/最高均分/全科及格率），彩色卡片呈现。提供快捷操作按钮。数据在Page_Load中首次加载。</w:t>
      </w:r>
    </w:p>
    <w:p>
      <w:pPr>
        <w:spacing w:before="240" w:after="120"/>
        <w:jc w:val="center"/>
      </w:pPr>
      <w:r>
        <w:rPr>
          <w:b/>
          <w:sz w:val="32"/>
        </w:rPr>
        <w:t>项目总结</w:t>
      </w:r>
    </w:p>
    <w:p>
      <w:pPr>
        <w:spacing w:after="80" w:line="360" w:lineRule="auto"/>
        <w:ind w:firstLine="420"/>
      </w:pPr>
      <w:r>
        <w:rPr>
          <w:sz w:val="22"/>
        </w:rPr>
        <w:t>通过本次课程设计，深入理解了数据库原理与技术在实际项目中的应用。</w:t>
      </w:r>
    </w:p>
    <w:p>
      <w:pPr>
        <w:spacing w:after="80" w:line="360" w:lineRule="auto"/>
      </w:pPr>
      <w:r>
        <w:rPr>
          <w:b/>
          <w:sz w:val="22"/>
        </w:rPr>
        <w:t>一、技术收获</w:t>
      </w:r>
    </w:p>
    <w:p>
      <w:pPr>
        <w:spacing w:after="80" w:line="360" w:lineRule="auto"/>
      </w:pPr>
      <w:r>
        <w:rPr>
          <w:sz w:val="22"/>
        </w:rPr>
        <w:t>(1) 掌握ASP.NET WebForms框架核心概念：母版页、服务器控件、事件驱动模型。</w:t>
      </w:r>
    </w:p>
    <w:p>
      <w:pPr>
        <w:spacing w:after="80" w:line="360" w:lineRule="auto"/>
      </w:pPr>
      <w:r>
        <w:rPr>
          <w:sz w:val="22"/>
        </w:rPr>
        <w:t>(2) 深入理解ADO.NET数据访问：SqlConnection/Command/DataAdapter + 参数化查询。</w:t>
      </w:r>
    </w:p>
    <w:p>
      <w:pPr>
        <w:spacing w:after="80" w:line="360" w:lineRule="auto"/>
      </w:pPr>
      <w:r>
        <w:rPr>
          <w:sz w:val="22"/>
        </w:rPr>
        <w:t>(3) 实践SQL高级查询：聚合函数、UNION ALL、ROW_NUMBER()、CASE WHEN。</w:t>
      </w:r>
    </w:p>
    <w:p>
      <w:pPr>
        <w:spacing w:after="80" w:line="360" w:lineRule="auto"/>
      </w:pPr>
      <w:r>
        <w:rPr>
          <w:sz w:val="22"/>
        </w:rPr>
        <w:t>(4) 学习三层架构设计思想，提高代码可维护性。</w:t>
      </w:r>
    </w:p>
    <w:p>
      <w:pPr>
        <w:spacing w:after="80" w:line="360" w:lineRule="auto"/>
      </w:pPr>
      <w:r>
        <w:rPr>
          <w:sz w:val="22"/>
        </w:rPr>
        <w:t>(5) 掌握Git版本控制和GitHub远程仓库同步。</w:t>
      </w:r>
    </w:p>
    <w:p>
      <w:pPr>
        <w:spacing w:after="80" w:line="360" w:lineRule="auto"/>
      </w:pPr>
      <w:r>
        <w:rPr>
          <w:b/>
          <w:sz w:val="22"/>
        </w:rPr>
        <w:t>二、项目亮点</w:t>
      </w:r>
    </w:p>
    <w:p>
      <w:pPr>
        <w:spacing w:after="80" w:line="360" w:lineRule="auto"/>
      </w:pPr>
      <w:r>
        <w:rPr>
          <w:sz w:val="22"/>
        </w:rPr>
        <w:t>(1) 完整CRUD：学生成绩数据全生命周期管理。</w:t>
      </w:r>
    </w:p>
    <w:p>
      <w:pPr>
        <w:spacing w:after="80" w:line="360" w:lineRule="auto"/>
      </w:pPr>
      <w:r>
        <w:rPr>
          <w:sz w:val="22"/>
        </w:rPr>
        <w:t>(2) 多维统计：各科统计、排名、分段分析。</w:t>
      </w:r>
    </w:p>
    <w:p>
      <w:pPr>
        <w:spacing w:after="80" w:line="360" w:lineRule="auto"/>
      </w:pPr>
      <w:r>
        <w:rPr>
          <w:sz w:val="22"/>
        </w:rPr>
        <w:t>(3) 安全访问：全系统参数化查询，杜绝SQL注入。</w:t>
      </w:r>
    </w:p>
    <w:p>
      <w:pPr>
        <w:spacing w:after="80" w:line="360" w:lineRule="auto"/>
      </w:pPr>
      <w:r>
        <w:rPr>
          <w:sz w:val="22"/>
        </w:rPr>
        <w:t>(4) 友好界面：Material Design配色、响应式布局。</w:t>
      </w:r>
    </w:p>
    <w:p>
      <w:pPr>
        <w:spacing w:after="80" w:line="360" w:lineRule="auto"/>
      </w:pPr>
      <w:r>
        <w:rPr>
          <w:sz w:val="22"/>
        </w:rPr>
        <w:t>(5) 模块化代码：模型/数据/页面清晰分离。</w:t>
      </w:r>
    </w:p>
    <w:p>
      <w:pPr>
        <w:spacing w:after="80" w:line="360" w:lineRule="auto"/>
      </w:pPr>
      <w:r>
        <w:rPr>
          <w:b/>
          <w:sz w:val="22"/>
        </w:rPr>
        <w:t>三、不足与改进方向</w:t>
      </w:r>
    </w:p>
    <w:p>
      <w:pPr>
        <w:spacing w:after="80" w:line="360" w:lineRule="auto"/>
      </w:pPr>
      <w:r>
        <w:rPr>
          <w:sz w:val="22"/>
        </w:rPr>
        <w:t>(1) 未实现用户登录和权限管理，后续可加入Forms认证。</w:t>
      </w:r>
    </w:p>
    <w:p>
      <w:pPr>
        <w:spacing w:after="80" w:line="360" w:lineRule="auto"/>
      </w:pPr>
      <w:r>
        <w:rPr>
          <w:sz w:val="22"/>
        </w:rPr>
        <w:t>(2) 数据库单表设计，生产环境应范式化为多表关联。</w:t>
      </w:r>
    </w:p>
    <w:p>
      <w:pPr>
        <w:spacing w:after="80" w:line="360" w:lineRule="auto"/>
      </w:pPr>
      <w:r>
        <w:rPr>
          <w:sz w:val="22"/>
        </w:rPr>
        <w:t>(3) 统计仅表格呈现，可引入Chart.js/ECharts可视化。</w:t>
      </w:r>
    </w:p>
    <w:p>
      <w:pPr>
        <w:spacing w:before="240" w:after="120"/>
        <w:jc w:val="center"/>
      </w:pPr>
      <w:r>
        <w:rPr>
          <w:b/>
          <w:sz w:val="32"/>
        </w:rPr>
        <w:t>附录：课程设计主要模块实现代码</w:t>
      </w:r>
    </w:p>
    <w:p>
      <w:pPr>
        <w:spacing w:before="240" w:after="120"/>
      </w:pPr>
      <w:r>
        <w:rPr>
          <w:b/>
          <w:sz w:val="28"/>
        </w:rPr>
        <w:t>附录A：数据访问层 DBHelper.cs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public static DataTable ExecuteQuery(string sql,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    params SqlParameter[] ps)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{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using (SqlConnection conn = new SqlConnection(connStr))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using (SqlCommand cmd = new SqlCommand(sql, conn))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{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    if (ps != null) cmd.Parameters.AddRange(ps);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    using (SqlDataAdapter da = new SqlDataAdapter(cmd))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    {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        DataTable dt = new DataTable();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        da.Fill(dt); return dt;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    }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}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}</w:t>
      </w:r>
    </w:p>
    <w:p>
      <w:pPr>
        <w:spacing w:before="240" w:after="120"/>
      </w:pPr>
      <w:r>
        <w:rPr>
          <w:b/>
          <w:sz w:val="28"/>
        </w:rPr>
        <w:t>附录B：数据模型 Exam.cs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public class Exam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{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public string StudentNo { get; set; }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public string Sname      { get; set; }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public string Class      { get; set; }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public int    Chinese    { get; set; }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public int    Math       { get; set; }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public int    English    { get; set; }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public int    Computer   { get; set; }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public int Total =&gt; Chinese + Math + English + Computer;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public double Average =&gt; Total / 4.0;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}</w:t>
      </w:r>
    </w:p>
    <w:p>
      <w:pPr>
        <w:spacing w:before="240" w:after="120"/>
      </w:pPr>
      <w:r>
        <w:rPr>
          <w:b/>
          <w:sz w:val="28"/>
        </w:rPr>
        <w:t>附录C：统计分析核心SQL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-- 各科成绩统计 (UNION ALL)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SELECT '语文' AS Subject, COUNT(*),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AVG(CAST(Chinese AS DECIMAL)),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MAX(Chinese), MIN(Chinese),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SUM(CASE WHEN Chinese&gt;=60 THEN 1 ELSE 0 END) AS Pass,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CAST(SUM(CASE WHEN Chinese&gt;=60 THEN 1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    ELSE 0 END)*100.0/COUNT(*)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    AS DECIMAL(5,1)) AS PassRate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FROM Exam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UNION ALL SELECT '数学',... FROM Exam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UNION ALL SELECT '英语',... FROM Exam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UNION ALL SELECT '计算机',... FROM Exam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-- 总分排名 TOP 20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SELECT TOP 20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ROW_NUMBER() OVER(ORDER BY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   (Chinese+Math+English+Computer) DESC) AS Rank,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StudentNo, Sname, Class,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Chinese, Math, English, Computer,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(Chinese+Math+English+Computer) AS Total,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 xml:space="preserve">  (Chinese+Math+English+Computer)/4.0 AS Average</w:t>
      </w:r>
    </w:p>
    <w:p>
      <w:pPr>
        <w:spacing w:after="40" w:line="240" w:lineRule="auto"/>
        <w:ind w:left="567"/>
      </w:pPr>
      <w:r>
        <w:rPr>
          <w:rFonts w:ascii="Consolas" w:hAnsi="Consolas"/>
          <w:sz w:val="18"/>
        </w:rPr>
        <w:t>FROM Exam ORDER BY Total DESC</w:t>
      </w: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EC381A1-3B6A-41E7-8CB0-5B210D4926C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  <w:embedRegular r:id="rId2" w:fontKey="{2A342254-0A87-4E60-906D-94ECBAAE90CB}"/>
  </w:font>
  <w:font w:name="汉仪书宋二简">
    <w:altName w:val="宋体"/>
    <w:panose1 w:val="02010609000101010101"/>
    <w:charset w:val="86"/>
    <w:family w:val="modern"/>
    <w:pitch w:val="default"/>
    <w:sig w:usb0="00000001" w:usb1="080E0800" w:usb2="00000012" w:usb3="00000000" w:csb0="00040000" w:csb1="00000000"/>
    <w:embedRegular r:id="rId3" w:fontKey="{861E4448-1F6A-42F4-952B-B06C6831DB31}"/>
  </w:font>
  <w:font w:name="方正小标宋简体">
    <w:altName w:val="方正小标宋简体"/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EB781C2F-9856-49BD-937F-BACE2E99F47F}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  <w:embedRegular r:id="rId5" w:fontKey="{B3E2A936-996C-4A24-AC84-160131B96D8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4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D3332">
    <w:pPr>
      <w:pStyle w:val="9"/>
      <w:framePr w:wrap="around" w:vAnchor="text" w:hAnchor="margin" w:xAlign="outside" w:y="1"/>
      <w:rPr>
        <w:rStyle w:val="14"/>
        <w:sz w:val="21"/>
      </w:rPr>
    </w:pPr>
    <w:r>
      <w:rPr>
        <w:sz w:val="21"/>
      </w:rPr>
      <w:fldChar w:fldCharType="begin"/>
    </w:r>
    <w:r>
      <w:rPr>
        <w:rStyle w:val="14"/>
        <w:sz w:val="21"/>
      </w:rPr>
      <w:instrText xml:space="preserve">PAGE  </w:instrText>
    </w:r>
    <w:r>
      <w:rPr>
        <w:sz w:val="21"/>
      </w:rPr>
      <w:fldChar w:fldCharType="separate"/>
    </w:r>
    <w:r>
      <w:rPr>
        <w:rStyle w:val="14"/>
        <w:sz w:val="21"/>
        <w:lang/>
      </w:rPr>
      <w:t>1</w:t>
    </w:r>
    <w:r>
      <w:rPr>
        <w:sz w:val="21"/>
      </w:rPr>
      <w:fldChar w:fldCharType="end"/>
    </w:r>
  </w:p>
  <w:p w14:paraId="3FC20544">
    <w:pPr>
      <w:pStyle w:val="9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88260">
    <w:pPr>
      <w:pStyle w:val="9"/>
      <w:framePr w:wrap="around" w:vAnchor="text" w:hAnchor="margin" w:xAlign="outside" w:y="1"/>
      <w:rPr>
        <w:rStyle w:val="14"/>
      </w:rPr>
    </w:pPr>
    <w:r>
      <w:fldChar w:fldCharType="begin"/>
    </w:r>
    <w:r>
      <w:rPr>
        <w:rStyle w:val="14"/>
      </w:rPr>
      <w:instrText xml:space="preserve">PAGE  </w:instrText>
    </w:r>
    <w:r>
      <w:fldChar w:fldCharType="separate"/>
    </w:r>
    <w:r>
      <w:fldChar w:fldCharType="end"/>
    </w:r>
  </w:p>
  <w:p w14:paraId="35CD6FAA">
    <w:pPr>
      <w:pStyle w:val="9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84167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F6C4F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E2B3B"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BD331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chineseCountingThousand"/>
      <w:lvlText w:val="第%1章 "/>
      <w:lvlJc w:val="left"/>
      <w:pPr>
        <w:tabs>
          <w:tab w:val="left" w:pos="432"/>
        </w:tabs>
        <w:ind w:left="432" w:hanging="432"/>
      </w:pPr>
      <w:rPr>
        <w:rFonts w:hint="default" w:ascii="Times New Roman" w:hAnsi="Times New Roman" w:eastAsia="黑体"/>
        <w:sz w:val="30"/>
        <w:szCs w:val="30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4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60D32E7"/>
    <w:multiLevelType w:val="multilevel"/>
    <w:tmpl w:val="160D32E7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zMzYTIxODFkOWI4MmY1MmNhOWNjZjY5ZjdiZWU0MDgifQ=="/>
  </w:docVars>
  <w:rsids>
    <w:rsidRoot w:val="00172A27"/>
    <w:rsid w:val="00007680"/>
    <w:rsid w:val="00040C59"/>
    <w:rsid w:val="00042CD3"/>
    <w:rsid w:val="000521B1"/>
    <w:rsid w:val="000A63DD"/>
    <w:rsid w:val="00173CF7"/>
    <w:rsid w:val="00201D1D"/>
    <w:rsid w:val="0022702E"/>
    <w:rsid w:val="002B5C80"/>
    <w:rsid w:val="002D53DA"/>
    <w:rsid w:val="002F3DBB"/>
    <w:rsid w:val="002F7597"/>
    <w:rsid w:val="003225A7"/>
    <w:rsid w:val="003236F4"/>
    <w:rsid w:val="00397963"/>
    <w:rsid w:val="00441D0E"/>
    <w:rsid w:val="004605C7"/>
    <w:rsid w:val="004A71F5"/>
    <w:rsid w:val="005D3FA1"/>
    <w:rsid w:val="005F1513"/>
    <w:rsid w:val="006032A0"/>
    <w:rsid w:val="00612C2F"/>
    <w:rsid w:val="00675E72"/>
    <w:rsid w:val="006854E1"/>
    <w:rsid w:val="00693472"/>
    <w:rsid w:val="006F0B5B"/>
    <w:rsid w:val="00740C12"/>
    <w:rsid w:val="007C0D4D"/>
    <w:rsid w:val="007E656F"/>
    <w:rsid w:val="008623F7"/>
    <w:rsid w:val="008A4134"/>
    <w:rsid w:val="008C5187"/>
    <w:rsid w:val="0096658F"/>
    <w:rsid w:val="00990570"/>
    <w:rsid w:val="00A661D5"/>
    <w:rsid w:val="00A774DE"/>
    <w:rsid w:val="00A96B1C"/>
    <w:rsid w:val="00B445AB"/>
    <w:rsid w:val="00B47F3C"/>
    <w:rsid w:val="00B96AAB"/>
    <w:rsid w:val="00BD7AB2"/>
    <w:rsid w:val="00C7243B"/>
    <w:rsid w:val="00CB2A04"/>
    <w:rsid w:val="00CE72E2"/>
    <w:rsid w:val="00DA673E"/>
    <w:rsid w:val="00DD77C7"/>
    <w:rsid w:val="00E403F0"/>
    <w:rsid w:val="00F14963"/>
    <w:rsid w:val="00F15920"/>
    <w:rsid w:val="00F52BE0"/>
    <w:rsid w:val="00F765D4"/>
    <w:rsid w:val="013157E7"/>
    <w:rsid w:val="02A31278"/>
    <w:rsid w:val="09D27E0F"/>
    <w:rsid w:val="1FFF67A6"/>
    <w:rsid w:val="253040D1"/>
    <w:rsid w:val="34052463"/>
    <w:rsid w:val="373C24D5"/>
    <w:rsid w:val="3AA06F55"/>
    <w:rsid w:val="3D5567B2"/>
    <w:rsid w:val="57375663"/>
    <w:rsid w:val="59D927C1"/>
    <w:rsid w:val="5E0B2F6F"/>
    <w:rsid w:val="60A0136F"/>
    <w:rsid w:val="6372718E"/>
    <w:rsid w:val="68490F2F"/>
    <w:rsid w:val="6DAB36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/>
    </w:rPr>
  </w:style>
  <w:style w:type="paragraph" w:styleId="2">
    <w:name w:val="heading 1"/>
    <w:basedOn w:val="1"/>
    <w:next w:val="1"/>
    <w:uiPriority w:val="0"/>
    <w:pPr>
      <w:keepNext/>
      <w:keepLines/>
      <w:spacing w:before="340" w:beforeLines="0" w:after="330" w:afterLines="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kern w:val="2"/>
      <w:sz w:val="32"/>
      <w:lang w:val="en-US" w:eastAsia="zh-CN"/>
    </w:rPr>
  </w:style>
  <w:style w:type="paragraph" w:styleId="4">
    <w:name w:val="heading 4"/>
    <w:basedOn w:val="1"/>
    <w:next w:val="1"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outlineLvl w:val="3"/>
    </w:pPr>
    <w:rPr>
      <w:rFonts w:ascii="Arial" w:hAnsi="Arial"/>
      <w:b/>
      <w:bCs/>
      <w:sz w:val="24"/>
      <w:szCs w:val="28"/>
    </w:rPr>
  </w:style>
  <w:style w:type="character" w:default="1" w:styleId="13">
    <w:name w:val="Default Paragraph Font"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spacing w:line="400" w:lineRule="exact"/>
      <w:ind w:firstLine="480" w:firstLineChars="200"/>
    </w:pPr>
    <w:rPr>
      <w:rFonts w:ascii="Arial" w:hAnsi="Arial"/>
      <w:sz w:val="24"/>
      <w:szCs w:val="20"/>
      <w:lang w:val="en-GB"/>
    </w:r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Body Text Indent 2"/>
    <w:basedOn w:val="1"/>
    <w:uiPriority w:val="0"/>
    <w:pPr>
      <w:spacing w:after="120" w:afterLines="0" w:afterAutospacing="0" w:line="480" w:lineRule="auto"/>
      <w:ind w:left="420" w:leftChars="200"/>
    </w:pPr>
  </w:style>
  <w:style w:type="paragraph" w:styleId="8">
    <w:name w:val="Balloon Text"/>
    <w:basedOn w:val="1"/>
    <w:uiPriority w:val="0"/>
    <w:rPr>
      <w:sz w:val="18"/>
      <w:szCs w:val="18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link w:val="1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11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/>
      <w:kern w:val="0"/>
      <w:sz w:val="24"/>
    </w:rPr>
  </w:style>
  <w:style w:type="character" w:styleId="14">
    <w:name w:val="page number"/>
    <w:basedOn w:val="13"/>
    <w:uiPriority w:val="0"/>
  </w:style>
  <w:style w:type="character" w:customStyle="1" w:styleId="15">
    <w:name w:val=" Char Char1"/>
    <w:basedOn w:val="13"/>
    <w:link w:val="3"/>
    <w:uiPriority w:val="0"/>
    <w:rPr>
      <w:rFonts w:ascii="Arial" w:hAnsi="Arial" w:eastAsia="黑体"/>
      <w:b/>
      <w:kern w:val="2"/>
      <w:sz w:val="32"/>
      <w:lang w:val="en-US" w:eastAsia="zh-CN"/>
    </w:rPr>
  </w:style>
  <w:style w:type="character" w:customStyle="1" w:styleId="16">
    <w:name w:val=" Char Char"/>
    <w:basedOn w:val="13"/>
    <w:link w:val="10"/>
    <w:uiPriority w:val="0"/>
    <w:rPr>
      <w:kern w:val="2"/>
      <w:sz w:val="18"/>
    </w:rPr>
  </w:style>
  <w:style w:type="paragraph" w:customStyle="1" w:styleId="17">
    <w:name w:val="论文正文"/>
    <w:basedOn w:val="1"/>
    <w:uiPriority w:val="0"/>
    <w:pPr>
      <w:spacing w:line="300" w:lineRule="auto"/>
      <w:ind w:firstLine="200" w:firstLineChars="200"/>
    </w:pPr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5</Pages>
  <Words>690</Words>
  <Characters>840</Characters>
  <Lines>11</Lines>
  <Paragraphs>3</Paragraphs>
  <TotalTime>25</TotalTime>
  <ScaleCrop>false</ScaleCrop>
  <LinksUpToDate>false</LinksUpToDate>
  <CharactersWithSpaces>1381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2012-12-27T02:36:00Z</dcterms:created>
  <dc:creator>实践科</dc:creator>
  <cp:lastModifiedBy>粟茂林</cp:lastModifiedBy>
  <cp:lastPrinted>2010-06-26T06:09:00Z</cp:lastPrinted>
  <dcterms:modified xsi:type="dcterms:W3CDTF">2026-06-19T10:14:18Z</dcterms:modified>
  <dc:title>湖南工业大学课程设计管理办法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5F1C6E7331EA416FA4A2F8DB943CA81C_13</vt:lpwstr>
  </property>
  <property fmtid="{D5CDD505-2E9C-101B-9397-08002B2CF9AE}" pid="4" name="KSOTemplateDocerSaveRecord">
    <vt:lpwstr>eyJoZGlkIjoiMDAxYTdmN2IwMDUyZDlmZTBiZDEyMmZiM2MwZDAwZTMiLCJ1c2VySWQiOiIyNjE0NjgyNzQifQ==</vt:lpwstr>
  </property>
</Properties>
</file>