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DFCE" w14:textId="77777777" w:rsidR="00350A5C" w:rsidRPr="00350A5C" w:rsidRDefault="00350A5C" w:rsidP="00EE5808">
      <w:pPr>
        <w:jc w:val="center"/>
        <w:rPr>
          <w:rFonts w:ascii="Times New Roman" w:hAnsi="Times New Roman" w:cs="Times New Roman"/>
          <w:sz w:val="32"/>
          <w:szCs w:val="32"/>
        </w:rPr>
      </w:pPr>
      <w:r w:rsidRPr="00350A5C">
        <w:rPr>
          <w:rFonts w:ascii="Times New Roman" w:hAnsi="Times New Roman" w:cs="Times New Roman"/>
          <w:b/>
          <w:bCs/>
          <w:sz w:val="32"/>
          <w:szCs w:val="32"/>
        </w:rPr>
        <w:t>Survival Analysis Report: RADCURE Dataset</w:t>
      </w:r>
    </w:p>
    <w:p w14:paraId="34F8D0BB" w14:textId="77777777" w:rsidR="00350A5C" w:rsidRDefault="00350A5C" w:rsidP="00EE5808">
      <w:pPr>
        <w:rPr>
          <w:rFonts w:ascii="Times New Roman" w:hAnsi="Times New Roman" w:cs="Times New Roman"/>
        </w:rPr>
      </w:pPr>
      <w:r w:rsidRPr="00350A5C">
        <w:rPr>
          <w:rFonts w:ascii="Times New Roman" w:hAnsi="Times New Roman" w:cs="Times New Roman"/>
          <w:b/>
          <w:bCs/>
        </w:rPr>
        <w:t>Course:</w:t>
      </w:r>
      <w:r w:rsidRPr="00350A5C">
        <w:rPr>
          <w:rFonts w:ascii="Times New Roman" w:hAnsi="Times New Roman" w:cs="Times New Roman"/>
        </w:rPr>
        <w:t xml:space="preserve"> BINF5501</w:t>
      </w:r>
      <w:r w:rsidRPr="00350A5C">
        <w:rPr>
          <w:rFonts w:ascii="Times New Roman" w:hAnsi="Times New Roman" w:cs="Times New Roman"/>
        </w:rPr>
        <w:br/>
      </w:r>
      <w:r w:rsidRPr="00350A5C">
        <w:rPr>
          <w:rFonts w:ascii="Times New Roman" w:hAnsi="Times New Roman" w:cs="Times New Roman"/>
          <w:b/>
          <w:bCs/>
        </w:rPr>
        <w:t>Assignment 4</w:t>
      </w:r>
      <w:r w:rsidRPr="00350A5C">
        <w:rPr>
          <w:rFonts w:ascii="Times New Roman" w:hAnsi="Times New Roman" w:cs="Times New Roman"/>
        </w:rPr>
        <w:br/>
      </w:r>
      <w:r w:rsidRPr="00350A5C">
        <w:rPr>
          <w:rFonts w:ascii="Times New Roman" w:hAnsi="Times New Roman" w:cs="Times New Roman"/>
          <w:b/>
          <w:bCs/>
        </w:rPr>
        <w:t>Student Name:</w:t>
      </w:r>
      <w:r w:rsidRPr="00350A5C">
        <w:rPr>
          <w:rFonts w:ascii="Times New Roman" w:hAnsi="Times New Roman" w:cs="Times New Roman"/>
        </w:rPr>
        <w:t xml:space="preserve"> Suma Ambati</w:t>
      </w:r>
      <w:r w:rsidRPr="00350A5C">
        <w:rPr>
          <w:rFonts w:ascii="Times New Roman" w:hAnsi="Times New Roman" w:cs="Times New Roman"/>
        </w:rPr>
        <w:br/>
      </w:r>
      <w:r w:rsidRPr="00350A5C">
        <w:rPr>
          <w:rFonts w:ascii="Times New Roman" w:hAnsi="Times New Roman" w:cs="Times New Roman"/>
          <w:b/>
          <w:bCs/>
        </w:rPr>
        <w:t>Date:</w:t>
      </w:r>
      <w:r w:rsidRPr="00350A5C">
        <w:rPr>
          <w:rFonts w:ascii="Times New Roman" w:hAnsi="Times New Roman" w:cs="Times New Roman"/>
        </w:rPr>
        <w:t xml:space="preserve"> July 14, 2025</w:t>
      </w:r>
    </w:p>
    <w:p w14:paraId="6DE7D8E4" w14:textId="77777777" w:rsidR="00350A5C" w:rsidRPr="00350A5C" w:rsidRDefault="00350A5C" w:rsidP="007018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A5C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72789F95" w14:textId="77777777" w:rsid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sz w:val="28"/>
          <w:szCs w:val="28"/>
        </w:rPr>
        <w:t>This report analyzes survival data from the RADCURE clinical dataset to understand the effects of cancer stage and patient age on survival outcomes. We use Kaplan-Meier (KM) survival curves to visualize differences between Stage III and IV patients, perform a log-rank test for statistical comparison, fit a Cox Proportional Hazards (</w:t>
      </w:r>
      <w:proofErr w:type="spellStart"/>
      <w:r w:rsidRPr="00350A5C">
        <w:rPr>
          <w:rFonts w:ascii="Times New Roman" w:hAnsi="Times New Roman" w:cs="Times New Roman"/>
          <w:sz w:val="28"/>
          <w:szCs w:val="28"/>
        </w:rPr>
        <w:t>CoxPH</w:t>
      </w:r>
      <w:proofErr w:type="spellEnd"/>
      <w:r w:rsidRPr="00350A5C">
        <w:rPr>
          <w:rFonts w:ascii="Times New Roman" w:hAnsi="Times New Roman" w:cs="Times New Roman"/>
          <w:sz w:val="28"/>
          <w:szCs w:val="28"/>
        </w:rPr>
        <w:t>) model to identify significant covariates, and finally validate findings with a Random Survival Forest (RSF) model using scikit-survival.</w:t>
      </w:r>
    </w:p>
    <w:p w14:paraId="0C3EFD80" w14:textId="77777777" w:rsid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033479" w14:textId="77777777" w:rsidR="00350A5C" w:rsidRPr="00350A5C" w:rsidRDefault="00350A5C" w:rsidP="007018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A5C">
        <w:rPr>
          <w:rFonts w:ascii="Times New Roman" w:hAnsi="Times New Roman" w:cs="Times New Roman"/>
          <w:b/>
          <w:bCs/>
          <w:sz w:val="28"/>
          <w:szCs w:val="28"/>
        </w:rPr>
        <w:t>2. Kaplan-Meier Survival Analysis</w:t>
      </w:r>
    </w:p>
    <w:p w14:paraId="0E1F024F" w14:textId="77777777" w:rsid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sz w:val="28"/>
          <w:szCs w:val="28"/>
        </w:rPr>
        <w:t>The KM survival curves below compare patients in Stage III and Stage IV over a 12-month follow-up period:</w:t>
      </w:r>
      <w:r w:rsidRPr="00350A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0A5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F07703" wp14:editId="3269BC08">
            <wp:extent cx="5734050" cy="2981325"/>
            <wp:effectExtent l="0" t="0" r="0" b="9525"/>
            <wp:docPr id="44814628" name="Picture 1" descr="A graph of 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4628" name="Picture 1" descr="A graph of a graph with blue and orang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583D1F47" w14:textId="5915170F" w:rsidR="00350A5C" w:rsidRP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350A5C">
        <w:rPr>
          <w:rFonts w:ascii="Times New Roman" w:hAnsi="Times New Roman" w:cs="Times New Roman"/>
          <w:b/>
          <w:bCs/>
          <w:sz w:val="28"/>
          <w:szCs w:val="28"/>
        </w:rPr>
        <w:t>Figure 1:</w:t>
      </w:r>
      <w:r w:rsidRPr="00350A5C">
        <w:rPr>
          <w:rFonts w:ascii="Times New Roman" w:hAnsi="Times New Roman" w:cs="Times New Roman"/>
          <w:sz w:val="28"/>
          <w:szCs w:val="28"/>
        </w:rPr>
        <w:t xml:space="preserve"> Kaplan-Meier Survival Curve</w:t>
      </w:r>
    </w:p>
    <w:p w14:paraId="0FBA9E90" w14:textId="77777777" w:rsidR="00350A5C" w:rsidRDefault="00350A5C" w:rsidP="007018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61D37" w14:textId="4D0F88F7" w:rsid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Interpretation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for Fig 1</w:t>
      </w:r>
      <w:r w:rsidRPr="00350A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E5DDB4" w14:textId="5827C7BA" w:rsid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sz w:val="28"/>
          <w:szCs w:val="28"/>
        </w:rPr>
        <w:t>Stage IV patients show a steeper decline in survival probability, especially in the first 6 months. The survival probability drops significantly faster compared to Stage III.</w:t>
      </w:r>
    </w:p>
    <w:p w14:paraId="70081DA2" w14:textId="77777777" w:rsidR="00350A5C" w:rsidRPr="00350A5C" w:rsidRDefault="00350A5C" w:rsidP="007018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A5C">
        <w:rPr>
          <w:rFonts w:ascii="Times New Roman" w:hAnsi="Times New Roman" w:cs="Times New Roman"/>
          <w:b/>
          <w:bCs/>
          <w:sz w:val="28"/>
          <w:szCs w:val="28"/>
        </w:rPr>
        <w:t>3. Log-Rank Test</w:t>
      </w:r>
    </w:p>
    <w:p w14:paraId="0265C6D7" w14:textId="77777777" w:rsidR="00350A5C" w:rsidRP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sz w:val="28"/>
          <w:szCs w:val="28"/>
        </w:rPr>
        <w:t>To assess whether the survival difference between Stage III and IV is statistically significant, a log-rank test was conducted.</w:t>
      </w:r>
    </w:p>
    <w:tbl>
      <w:tblPr>
        <w:tblpPr w:leftFromText="180" w:rightFromText="180" w:vertAnchor="text" w:horzAnchor="margin" w:tblpY="-54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4"/>
        <w:gridCol w:w="2985"/>
        <w:gridCol w:w="2990"/>
      </w:tblGrid>
      <w:tr w:rsidR="00C734C9" w:rsidRPr="00C734C9" w14:paraId="17597DA7" w14:textId="77777777" w:rsidTr="00C734C9">
        <w:trPr>
          <w:trHeight w:val="1002"/>
        </w:trPr>
        <w:tc>
          <w:tcPr>
            <w:tcW w:w="3064" w:type="dxa"/>
            <w:vAlign w:val="center"/>
            <w:hideMark/>
          </w:tcPr>
          <w:p w14:paraId="663FE12E" w14:textId="77777777" w:rsidR="00C734C9" w:rsidRPr="00C734C9" w:rsidRDefault="00C734C9" w:rsidP="00701867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73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Test Statistic</w:t>
            </w:r>
          </w:p>
        </w:tc>
        <w:tc>
          <w:tcPr>
            <w:tcW w:w="2985" w:type="dxa"/>
            <w:vAlign w:val="center"/>
            <w:hideMark/>
          </w:tcPr>
          <w:p w14:paraId="3BAE87D7" w14:textId="77777777" w:rsidR="00C734C9" w:rsidRPr="00C734C9" w:rsidRDefault="00C734C9" w:rsidP="00701867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73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p-value</w:t>
            </w:r>
          </w:p>
        </w:tc>
        <w:tc>
          <w:tcPr>
            <w:tcW w:w="2990" w:type="dxa"/>
            <w:vAlign w:val="center"/>
            <w:hideMark/>
          </w:tcPr>
          <w:p w14:paraId="319E0CB0" w14:textId="0BDC05F5" w:rsidR="00C734C9" w:rsidRPr="00C734C9" w:rsidRDefault="00C734C9" w:rsidP="00701867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73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-log2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</w:t>
            </w:r>
            <w:r w:rsidRPr="00C73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(p)</w:t>
            </w:r>
          </w:p>
        </w:tc>
      </w:tr>
      <w:tr w:rsidR="00C734C9" w:rsidRPr="00C734C9" w14:paraId="29CBC259" w14:textId="77777777" w:rsidTr="00C734C9">
        <w:trPr>
          <w:trHeight w:val="500"/>
        </w:trPr>
        <w:tc>
          <w:tcPr>
            <w:tcW w:w="3064" w:type="dxa"/>
            <w:vAlign w:val="center"/>
            <w:hideMark/>
          </w:tcPr>
          <w:p w14:paraId="5F362E9B" w14:textId="77777777" w:rsidR="00C734C9" w:rsidRPr="00C734C9" w:rsidRDefault="00C734C9" w:rsidP="00701867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734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8.47</w:t>
            </w:r>
          </w:p>
        </w:tc>
        <w:tc>
          <w:tcPr>
            <w:tcW w:w="2985" w:type="dxa"/>
            <w:vAlign w:val="center"/>
            <w:hideMark/>
          </w:tcPr>
          <w:p w14:paraId="3CA6E054" w14:textId="77777777" w:rsidR="00C734C9" w:rsidRPr="00C734C9" w:rsidRDefault="00C734C9" w:rsidP="00701867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                    </w:t>
            </w:r>
            <w:r w:rsidRPr="00C734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&lt;0.005</w:t>
            </w:r>
          </w:p>
        </w:tc>
        <w:tc>
          <w:tcPr>
            <w:tcW w:w="2990" w:type="dxa"/>
            <w:vAlign w:val="center"/>
            <w:hideMark/>
          </w:tcPr>
          <w:p w14:paraId="68F8BF32" w14:textId="77777777" w:rsidR="00C734C9" w:rsidRPr="00C734C9" w:rsidRDefault="00C734C9" w:rsidP="00701867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734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8.12</w:t>
            </w:r>
          </w:p>
        </w:tc>
      </w:tr>
    </w:tbl>
    <w:p w14:paraId="1589EAAB" w14:textId="10803018" w:rsidR="00350A5C" w:rsidRPr="00350A5C" w:rsidRDefault="00280FE3" w:rsidP="007018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="00C734C9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350A5C" w:rsidRPr="00350A5C">
        <w:rPr>
          <w:rFonts w:ascii="Times New Roman" w:hAnsi="Times New Roman" w:cs="Times New Roman"/>
          <w:b/>
          <w:bCs/>
          <w:sz w:val="28"/>
          <w:szCs w:val="28"/>
        </w:rPr>
        <w:t>Table 1:</w:t>
      </w:r>
      <w:r w:rsidR="00350A5C" w:rsidRPr="00350A5C">
        <w:rPr>
          <w:rFonts w:ascii="Times New Roman" w:hAnsi="Times New Roman" w:cs="Times New Roman"/>
          <w:sz w:val="28"/>
          <w:szCs w:val="28"/>
        </w:rPr>
        <w:t xml:space="preserve"> Log-Rank Test Results</w:t>
      </w:r>
    </w:p>
    <w:p w14:paraId="7DB9C932" w14:textId="1BBAD396" w:rsid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b/>
          <w:bCs/>
          <w:sz w:val="28"/>
          <w:szCs w:val="28"/>
        </w:rPr>
        <w:t>Interpretation</w:t>
      </w:r>
      <w:r w:rsidR="00C734C9">
        <w:rPr>
          <w:rFonts w:ascii="Times New Roman" w:hAnsi="Times New Roman" w:cs="Times New Roman"/>
          <w:b/>
          <w:bCs/>
          <w:sz w:val="28"/>
          <w:szCs w:val="28"/>
        </w:rPr>
        <w:t xml:space="preserve"> for Table </w:t>
      </w:r>
      <w:r w:rsidR="002B3E74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350A5C">
        <w:rPr>
          <w:rFonts w:ascii="Times New Roman" w:hAnsi="Times New Roman" w:cs="Times New Roman"/>
          <w:sz w:val="28"/>
          <w:szCs w:val="28"/>
        </w:rPr>
        <w:t xml:space="preserve"> The p-value &lt; 0.005 indicates a significant difference in survival between Stage III and IV patients.</w:t>
      </w:r>
    </w:p>
    <w:p w14:paraId="5C3AA395" w14:textId="77777777" w:rsidR="00350A5C" w:rsidRPr="00350A5C" w:rsidRDefault="00350A5C" w:rsidP="007018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A5C">
        <w:rPr>
          <w:rFonts w:ascii="Times New Roman" w:hAnsi="Times New Roman" w:cs="Times New Roman"/>
          <w:b/>
          <w:bCs/>
          <w:sz w:val="28"/>
          <w:szCs w:val="28"/>
        </w:rPr>
        <w:t>4. Cox Proportional Hazards Model</w:t>
      </w:r>
    </w:p>
    <w:p w14:paraId="1906F86F" w14:textId="642CF882" w:rsidR="00280FE3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sz w:val="28"/>
          <w:szCs w:val="28"/>
        </w:rPr>
        <w:t xml:space="preserve">We fitted a </w:t>
      </w:r>
      <w:proofErr w:type="spellStart"/>
      <w:r w:rsidRPr="00350A5C">
        <w:rPr>
          <w:rFonts w:ascii="Times New Roman" w:hAnsi="Times New Roman" w:cs="Times New Roman"/>
          <w:sz w:val="28"/>
          <w:szCs w:val="28"/>
        </w:rPr>
        <w:t>CoxPH</w:t>
      </w:r>
      <w:proofErr w:type="spellEnd"/>
      <w:r w:rsidRPr="00350A5C">
        <w:rPr>
          <w:rFonts w:ascii="Times New Roman" w:hAnsi="Times New Roman" w:cs="Times New Roman"/>
          <w:sz w:val="28"/>
          <w:szCs w:val="28"/>
        </w:rPr>
        <w:t xml:space="preserve"> model using Age and </w:t>
      </w:r>
      <w:proofErr w:type="spellStart"/>
      <w:r w:rsidRPr="00350A5C">
        <w:rPr>
          <w:rFonts w:ascii="Times New Roman" w:hAnsi="Times New Roman" w:cs="Times New Roman"/>
          <w:sz w:val="28"/>
          <w:szCs w:val="28"/>
        </w:rPr>
        <w:t>Stage_num</w:t>
      </w:r>
      <w:proofErr w:type="spellEnd"/>
      <w:r w:rsidRPr="00350A5C">
        <w:rPr>
          <w:rFonts w:ascii="Times New Roman" w:hAnsi="Times New Roman" w:cs="Times New Roman"/>
          <w:sz w:val="28"/>
          <w:szCs w:val="28"/>
        </w:rPr>
        <w:t xml:space="preserve"> (Stage III = 3, Stage IV = 4).</w:t>
      </w:r>
    </w:p>
    <w:tbl>
      <w:tblPr>
        <w:tblpPr w:leftFromText="180" w:rightFromText="180" w:vertAnchor="text" w:horzAnchor="margin" w:tblpY="43"/>
        <w:tblW w:w="89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099"/>
        <w:gridCol w:w="2126"/>
        <w:gridCol w:w="2109"/>
        <w:gridCol w:w="1113"/>
      </w:tblGrid>
      <w:tr w:rsidR="00E75D56" w:rsidRPr="00350A5C" w14:paraId="7D0F2270" w14:textId="77777777" w:rsidTr="00E75D56">
        <w:trPr>
          <w:trHeight w:val="51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A22BAB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87205DB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HR (exp(</w:t>
            </w:r>
            <w:proofErr w:type="spellStart"/>
            <w:r w:rsidRPr="0035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coef</w:t>
            </w:r>
            <w:proofErr w:type="spellEnd"/>
            <w:r w:rsidRPr="0035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19576805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95% CI Lower</w:t>
            </w:r>
          </w:p>
        </w:tc>
        <w:tc>
          <w:tcPr>
            <w:tcW w:w="0" w:type="auto"/>
            <w:vAlign w:val="center"/>
            <w:hideMark/>
          </w:tcPr>
          <w:p w14:paraId="493E49E7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95% CI Upper</w:t>
            </w:r>
          </w:p>
        </w:tc>
        <w:tc>
          <w:tcPr>
            <w:tcW w:w="0" w:type="auto"/>
            <w:vAlign w:val="center"/>
            <w:hideMark/>
          </w:tcPr>
          <w:p w14:paraId="75A604B2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p-value</w:t>
            </w:r>
          </w:p>
        </w:tc>
      </w:tr>
      <w:tr w:rsidR="00E75D56" w:rsidRPr="00350A5C" w14:paraId="47AC388A" w14:textId="77777777" w:rsidTr="00E75D56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48A9139B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961F0F6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sz w:val="28"/>
                <w:szCs w:val="28"/>
              </w:rPr>
              <w:t>1.06</w:t>
            </w:r>
          </w:p>
        </w:tc>
        <w:tc>
          <w:tcPr>
            <w:tcW w:w="0" w:type="auto"/>
            <w:vAlign w:val="center"/>
            <w:hideMark/>
          </w:tcPr>
          <w:p w14:paraId="5D65C410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sz w:val="28"/>
                <w:szCs w:val="28"/>
              </w:rPr>
              <w:t>1.04</w:t>
            </w:r>
          </w:p>
        </w:tc>
        <w:tc>
          <w:tcPr>
            <w:tcW w:w="0" w:type="auto"/>
            <w:vAlign w:val="center"/>
            <w:hideMark/>
          </w:tcPr>
          <w:p w14:paraId="241F8A95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  <w:tc>
          <w:tcPr>
            <w:tcW w:w="0" w:type="auto"/>
            <w:vAlign w:val="center"/>
            <w:hideMark/>
          </w:tcPr>
          <w:p w14:paraId="691437C4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sz w:val="28"/>
                <w:szCs w:val="28"/>
              </w:rPr>
              <w:t>&lt;0.005</w:t>
            </w:r>
          </w:p>
        </w:tc>
      </w:tr>
      <w:tr w:rsidR="00E75D56" w:rsidRPr="00350A5C" w14:paraId="3C83F675" w14:textId="77777777" w:rsidTr="00E75D56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3501D3E9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0A5C">
              <w:rPr>
                <w:rFonts w:ascii="Times New Roman" w:hAnsi="Times New Roman" w:cs="Times New Roman"/>
                <w:sz w:val="28"/>
                <w:szCs w:val="28"/>
              </w:rPr>
              <w:t>Stage_num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B59F4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sz w:val="28"/>
                <w:szCs w:val="28"/>
              </w:rPr>
              <w:t>1.61</w:t>
            </w:r>
          </w:p>
        </w:tc>
        <w:tc>
          <w:tcPr>
            <w:tcW w:w="0" w:type="auto"/>
            <w:vAlign w:val="center"/>
            <w:hideMark/>
          </w:tcPr>
          <w:p w14:paraId="7426A3FA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096DB2D2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sz w:val="28"/>
                <w:szCs w:val="28"/>
              </w:rPr>
              <w:t>3.50</w:t>
            </w:r>
          </w:p>
        </w:tc>
        <w:tc>
          <w:tcPr>
            <w:tcW w:w="0" w:type="auto"/>
            <w:vAlign w:val="center"/>
            <w:hideMark/>
          </w:tcPr>
          <w:p w14:paraId="5071E5A6" w14:textId="77777777" w:rsidR="00E75D56" w:rsidRPr="00350A5C" w:rsidRDefault="00E75D56" w:rsidP="007018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A5C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</w:tr>
    </w:tbl>
    <w:p w14:paraId="11F809F2" w14:textId="77777777" w:rsidR="00E75D56" w:rsidRDefault="00E75D56" w:rsidP="007018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EF8B9" w14:textId="77777777" w:rsidR="00E75D56" w:rsidRDefault="00350A5C" w:rsidP="007018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b/>
          <w:bCs/>
          <w:sz w:val="28"/>
          <w:szCs w:val="28"/>
        </w:rPr>
        <w:t>Table 2:</w:t>
      </w:r>
      <w:r w:rsidRPr="00350A5C">
        <w:rPr>
          <w:rFonts w:ascii="Times New Roman" w:hAnsi="Times New Roman" w:cs="Times New Roman"/>
          <w:sz w:val="28"/>
          <w:szCs w:val="28"/>
        </w:rPr>
        <w:t xml:space="preserve"> Cox Model Summary</w:t>
      </w:r>
    </w:p>
    <w:p w14:paraId="306F670C" w14:textId="0116A5B0" w:rsidR="00350A5C" w:rsidRP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sz w:val="28"/>
          <w:szCs w:val="28"/>
        </w:rPr>
        <w:t xml:space="preserve">Although </w:t>
      </w:r>
      <w:r w:rsidRPr="00350A5C">
        <w:rPr>
          <w:rFonts w:ascii="Times New Roman" w:hAnsi="Times New Roman" w:cs="Times New Roman"/>
          <w:b/>
          <w:bCs/>
          <w:sz w:val="28"/>
          <w:szCs w:val="28"/>
        </w:rPr>
        <w:t>Age</w:t>
      </w:r>
      <w:r w:rsidRPr="00350A5C">
        <w:rPr>
          <w:rFonts w:ascii="Times New Roman" w:hAnsi="Times New Roman" w:cs="Times New Roman"/>
          <w:sz w:val="28"/>
          <w:szCs w:val="28"/>
        </w:rPr>
        <w:t xml:space="preserve"> was significantly associated with increased hazard (p &lt; 0.005), </w:t>
      </w:r>
      <w:proofErr w:type="spellStart"/>
      <w:r w:rsidRPr="00350A5C">
        <w:rPr>
          <w:rFonts w:ascii="Times New Roman" w:hAnsi="Times New Roman" w:cs="Times New Roman"/>
          <w:b/>
          <w:bCs/>
          <w:sz w:val="28"/>
          <w:szCs w:val="28"/>
        </w:rPr>
        <w:t>Stage_num</w:t>
      </w:r>
      <w:proofErr w:type="spellEnd"/>
      <w:r w:rsidRPr="00350A5C">
        <w:rPr>
          <w:rFonts w:ascii="Times New Roman" w:hAnsi="Times New Roman" w:cs="Times New Roman"/>
          <w:sz w:val="28"/>
          <w:szCs w:val="28"/>
        </w:rPr>
        <w:t xml:space="preserve"> was not statistically significant (p = 0.23). However, it still had a notable hazard ratio above 1.</w:t>
      </w:r>
    </w:p>
    <w:p w14:paraId="3CD113D2" w14:textId="29E61E4E" w:rsidR="00350A5C" w:rsidRPr="00350A5C" w:rsidRDefault="00E75D56" w:rsidP="0070186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FE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8ABD30C" wp14:editId="30A3CF1B">
            <wp:simplePos x="0" y="0"/>
            <wp:positionH relativeFrom="margin">
              <wp:posOffset>-104775</wp:posOffset>
            </wp:positionH>
            <wp:positionV relativeFrom="paragraph">
              <wp:posOffset>0</wp:posOffset>
            </wp:positionV>
            <wp:extent cx="55626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526" y="21429"/>
                <wp:lineTo x="21526" y="0"/>
                <wp:lineTo x="0" y="0"/>
              </wp:wrapPolygon>
            </wp:wrapThrough>
            <wp:docPr id="1867797341" name="Picture 1" descr="A graph of a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97341" name="Picture 1" descr="A graph of a graph with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A5C" w:rsidRPr="00350A5C">
        <w:rPr>
          <w:rFonts w:ascii="Segoe UI Emoji" w:hAnsi="Segoe UI Emoji" w:cs="Segoe UI Emoji"/>
          <w:sz w:val="28"/>
          <w:szCs w:val="28"/>
        </w:rPr>
        <w:t>📈</w:t>
      </w:r>
      <w:r w:rsidR="00350A5C" w:rsidRPr="00350A5C">
        <w:rPr>
          <w:rFonts w:ascii="Times New Roman" w:hAnsi="Times New Roman" w:cs="Times New Roman"/>
          <w:sz w:val="28"/>
          <w:szCs w:val="28"/>
        </w:rPr>
        <w:t xml:space="preserve"> </w:t>
      </w:r>
      <w:r w:rsidR="00211E44">
        <w:rPr>
          <w:rFonts w:ascii="Times New Roman" w:hAnsi="Times New Roman" w:cs="Times New Roman"/>
          <w:sz w:val="28"/>
          <w:szCs w:val="28"/>
        </w:rPr>
        <w:t xml:space="preserve">      </w:t>
      </w:r>
      <w:r w:rsidR="00701867">
        <w:rPr>
          <w:rFonts w:ascii="Times New Roman" w:hAnsi="Times New Roman" w:cs="Times New Roman"/>
          <w:sz w:val="28"/>
          <w:szCs w:val="28"/>
        </w:rPr>
        <w:t xml:space="preserve">     </w:t>
      </w:r>
      <w:r w:rsidR="00350A5C" w:rsidRPr="00350A5C">
        <w:rPr>
          <w:rFonts w:ascii="Times New Roman" w:hAnsi="Times New Roman" w:cs="Times New Roman"/>
          <w:b/>
          <w:bCs/>
          <w:sz w:val="28"/>
          <w:szCs w:val="28"/>
        </w:rPr>
        <w:t>Figure 2:</w:t>
      </w:r>
      <w:r w:rsidR="00350A5C" w:rsidRPr="00350A5C">
        <w:rPr>
          <w:rFonts w:ascii="Times New Roman" w:hAnsi="Times New Roman" w:cs="Times New Roman"/>
          <w:sz w:val="28"/>
          <w:szCs w:val="28"/>
        </w:rPr>
        <w:t xml:space="preserve"> Cox Model – Hazard Ratios with 95% CI</w:t>
      </w:r>
    </w:p>
    <w:p w14:paraId="3BF23EAC" w14:textId="7798998C" w:rsidR="00350A5C" w:rsidRP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b/>
          <w:bCs/>
          <w:sz w:val="28"/>
          <w:szCs w:val="28"/>
        </w:rPr>
        <w:t>Model Metrics:</w:t>
      </w:r>
    </w:p>
    <w:p w14:paraId="575B2F17" w14:textId="0C4CC31D" w:rsidR="00350A5C" w:rsidRPr="00350A5C" w:rsidRDefault="00350A5C" w:rsidP="0070186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sz w:val="28"/>
          <w:szCs w:val="28"/>
        </w:rPr>
        <w:t>Concordance index: 0.70</w:t>
      </w:r>
    </w:p>
    <w:p w14:paraId="602A60B1" w14:textId="77777777" w:rsidR="00350A5C" w:rsidRPr="00350A5C" w:rsidRDefault="00350A5C" w:rsidP="0070186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sz w:val="28"/>
          <w:szCs w:val="28"/>
        </w:rPr>
        <w:t>Partial AIC: 2118.28</w:t>
      </w:r>
    </w:p>
    <w:p w14:paraId="54CC5040" w14:textId="77777777" w:rsidR="00350A5C" w:rsidRPr="00350A5C" w:rsidRDefault="00350A5C" w:rsidP="0070186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0A5C">
        <w:rPr>
          <w:rFonts w:ascii="Times New Roman" w:hAnsi="Times New Roman" w:cs="Times New Roman"/>
          <w:sz w:val="28"/>
          <w:szCs w:val="28"/>
        </w:rPr>
        <w:t xml:space="preserve">Log-likelihood ratio test: 89.97 on 2 </w:t>
      </w:r>
      <w:proofErr w:type="spellStart"/>
      <w:r w:rsidRPr="00350A5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50A5C">
        <w:rPr>
          <w:rFonts w:ascii="Times New Roman" w:hAnsi="Times New Roman" w:cs="Times New Roman"/>
          <w:sz w:val="28"/>
          <w:szCs w:val="28"/>
        </w:rPr>
        <w:t xml:space="preserve"> (p &lt; 0.005)</w:t>
      </w:r>
    </w:p>
    <w:p w14:paraId="575406ED" w14:textId="77777777" w:rsidR="00350A5C" w:rsidRPr="00211E44" w:rsidRDefault="00350A5C" w:rsidP="00701867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11E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 Random Survival Forest (RSF) Validation</w:t>
      </w:r>
    </w:p>
    <w:p w14:paraId="4D9A98DC" w14:textId="77777777" w:rsidR="00350A5C" w:rsidRPr="00350A5C" w:rsidRDefault="00350A5C" w:rsidP="007018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50A5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We trained an RSF model using the same covariates (</w:t>
      </w:r>
      <w:r w:rsidRPr="00350A5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Age</w:t>
      </w:r>
      <w:r w:rsidRPr="00350A5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350A5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Stage_num</w:t>
      </w:r>
      <w:proofErr w:type="spellEnd"/>
      <w:r w:rsidRPr="00350A5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on an 80/20 train-test split.</w:t>
      </w:r>
    </w:p>
    <w:p w14:paraId="680F26F2" w14:textId="77777777" w:rsidR="00701867" w:rsidRDefault="00701867" w:rsidP="0070186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6AEC728F" w14:textId="6478BAEC" w:rsidR="00701867" w:rsidRDefault="00701867" w:rsidP="007018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0186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drawing>
          <wp:anchor distT="0" distB="0" distL="114300" distR="114300" simplePos="0" relativeHeight="251659264" behindDoc="0" locked="0" layoutInCell="1" allowOverlap="1" wp14:anchorId="1AC7A641" wp14:editId="2CC756B7">
            <wp:simplePos x="0" y="0"/>
            <wp:positionH relativeFrom="margin">
              <wp:posOffset>352425</wp:posOffset>
            </wp:positionH>
            <wp:positionV relativeFrom="paragraph">
              <wp:posOffset>318135</wp:posOffset>
            </wp:positionV>
            <wp:extent cx="5362575" cy="1990725"/>
            <wp:effectExtent l="0" t="0" r="9525" b="9525"/>
            <wp:wrapThrough wrapText="bothSides">
              <wp:wrapPolygon edited="0">
                <wp:start x="0" y="0"/>
                <wp:lineTo x="0" y="21497"/>
                <wp:lineTo x="21562" y="21497"/>
                <wp:lineTo x="21562" y="0"/>
                <wp:lineTo x="0" y="0"/>
              </wp:wrapPolygon>
            </wp:wrapThrough>
            <wp:docPr id="1153905120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05120" name="Picture 1" descr="A graph with blue squar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A5C" w:rsidRPr="00350A5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Concordance Index (C-index):</w:t>
      </w:r>
      <w:r w:rsidR="00350A5C" w:rsidRPr="00350A5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0.6</w:t>
      </w: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02</w:t>
      </w:r>
    </w:p>
    <w:p w14:paraId="0BF3C26D" w14:textId="30811E6B" w:rsidR="00701867" w:rsidRPr="00701867" w:rsidRDefault="00701867" w:rsidP="00701867">
      <w:pPr>
        <w:pStyle w:val="ListParagraph"/>
        <w:jc w:val="both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2762012" w14:textId="1F7381D9" w:rsidR="00701867" w:rsidRPr="00701867" w:rsidRDefault="00701867" w:rsidP="007018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                                                     </w:t>
      </w:r>
      <w:r w:rsidR="00350A5C" w:rsidRPr="0070186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Figure 3:</w:t>
      </w:r>
      <w:r w:rsidR="00350A5C" w:rsidRPr="0070186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RSF Feature Importance</w:t>
      </w:r>
    </w:p>
    <w:p w14:paraId="6962340D" w14:textId="365D1B7C" w:rsidR="00701867" w:rsidRPr="00701867" w:rsidRDefault="00701867" w:rsidP="00701867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7018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lastRenderedPageBreak/>
        <w:t>Interpretation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 xml:space="preserve"> for Fig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 xml:space="preserve">3 </w:t>
      </w:r>
      <w:r w:rsidRPr="007018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:</w:t>
      </w:r>
      <w:proofErr w:type="gramEnd"/>
      <w:r w:rsidRPr="007018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 xml:space="preserve"> </w:t>
      </w:r>
      <w:r w:rsidRPr="00701867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RSF model suggests that Age is the more influential predictor of survival outcome compared to </w:t>
      </w:r>
      <w:proofErr w:type="spellStart"/>
      <w:r w:rsidRPr="00701867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Stage_num</w:t>
      </w:r>
      <w:proofErr w:type="spellEnd"/>
      <w:r w:rsidRPr="00701867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, based on the mean decrease in C-index. The lower C-index (0.602) compared to the Cox model (0.70) indicates RSF performed less effectively in this dataset, potentially due to the limited number of covariates or smaller sample size after filtering.</w:t>
      </w:r>
    </w:p>
    <w:p w14:paraId="6D61C173" w14:textId="64D20DA4" w:rsidR="00350A5C" w:rsidRPr="00701867" w:rsidRDefault="00350A5C" w:rsidP="00701867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7018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6. Conclusion</w:t>
      </w:r>
    </w:p>
    <w:p w14:paraId="5A4752C2" w14:textId="77777777" w:rsidR="00350A5C" w:rsidRPr="00701867" w:rsidRDefault="00350A5C" w:rsidP="007018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701867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This survival analysis confirms that </w:t>
      </w:r>
      <w:r w:rsidRPr="007018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Age is a strong and statistically significant predictor</w:t>
      </w:r>
      <w:r w:rsidRPr="00701867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of poorer survival outcomes in the RADCURE dataset. Although </w:t>
      </w:r>
      <w:proofErr w:type="spellStart"/>
      <w:r w:rsidRPr="00701867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Stage_num</w:t>
      </w:r>
      <w:proofErr w:type="spellEnd"/>
      <w:r w:rsidRPr="00701867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showed elevated hazard ratios, its p-value was not significant in the Cox model—possibly due to small sample size or wide confidence intervals. The KM curve and log-rank test still show clear survival differences by stage, which is supported by RSF validation.</w:t>
      </w:r>
    </w:p>
    <w:p w14:paraId="7D3ED196" w14:textId="77777777" w:rsidR="00350A5C" w:rsidRPr="00701867" w:rsidRDefault="00350A5C" w:rsidP="007018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7018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Recommendations:</w:t>
      </w:r>
      <w:r w:rsidRPr="00701867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For future clinical studies, more granular staging and longer follow-up may help clarify the role of staging. Additionally, other clinical features like treatment type, comorbidities, or genetic markers could improve model performance.</w:t>
      </w:r>
    </w:p>
    <w:p w14:paraId="63FD2841" w14:textId="77777777" w:rsidR="00350A5C" w:rsidRP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3AC612" w14:textId="77777777" w:rsidR="00350A5C" w:rsidRP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DB1C79" w14:textId="77777777" w:rsidR="00350A5C" w:rsidRPr="00350A5C" w:rsidRDefault="00350A5C" w:rsidP="00701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2C4D17" w14:textId="77777777" w:rsidR="00350A5C" w:rsidRPr="00350A5C" w:rsidRDefault="00350A5C" w:rsidP="00701867">
      <w:pPr>
        <w:jc w:val="both"/>
        <w:rPr>
          <w:rFonts w:ascii="Times New Roman" w:hAnsi="Times New Roman" w:cs="Times New Roman"/>
        </w:rPr>
      </w:pPr>
    </w:p>
    <w:p w14:paraId="1C4976F2" w14:textId="77777777" w:rsidR="00350A5C" w:rsidRDefault="00350A5C" w:rsidP="00701867">
      <w:pPr>
        <w:jc w:val="both"/>
      </w:pPr>
    </w:p>
    <w:p w14:paraId="1DF532F9" w14:textId="77777777" w:rsidR="00350A5C" w:rsidRDefault="00350A5C" w:rsidP="00701867">
      <w:pPr>
        <w:jc w:val="both"/>
      </w:pPr>
    </w:p>
    <w:p w14:paraId="43A90B12" w14:textId="77777777" w:rsidR="00350A5C" w:rsidRDefault="00350A5C" w:rsidP="00701867">
      <w:pPr>
        <w:jc w:val="both"/>
      </w:pPr>
    </w:p>
    <w:p w14:paraId="625EA305" w14:textId="77777777" w:rsidR="00350A5C" w:rsidRDefault="00350A5C" w:rsidP="00701867">
      <w:pPr>
        <w:jc w:val="both"/>
      </w:pPr>
    </w:p>
    <w:p w14:paraId="2B4C3063" w14:textId="77777777" w:rsidR="00350A5C" w:rsidRDefault="00350A5C" w:rsidP="00701867">
      <w:pPr>
        <w:jc w:val="both"/>
      </w:pPr>
    </w:p>
    <w:sectPr w:rsidR="00350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06C3F"/>
    <w:multiLevelType w:val="multilevel"/>
    <w:tmpl w:val="0062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05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5C"/>
    <w:rsid w:val="00211E44"/>
    <w:rsid w:val="00280FE3"/>
    <w:rsid w:val="002B3E74"/>
    <w:rsid w:val="002D58D7"/>
    <w:rsid w:val="00350A5C"/>
    <w:rsid w:val="00701867"/>
    <w:rsid w:val="00C734C9"/>
    <w:rsid w:val="00E75D56"/>
    <w:rsid w:val="00E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7993"/>
  <w15:chartTrackingRefBased/>
  <w15:docId w15:val="{F7592FCC-50A3-4628-AEDA-112EFD03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A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A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0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Ambati</dc:creator>
  <cp:keywords/>
  <dc:description/>
  <cp:lastModifiedBy>Suma Ambati</cp:lastModifiedBy>
  <cp:revision>1</cp:revision>
  <dcterms:created xsi:type="dcterms:W3CDTF">2025-07-14T22:38:00Z</dcterms:created>
  <dcterms:modified xsi:type="dcterms:W3CDTF">2025-07-15T00:15:00Z</dcterms:modified>
</cp:coreProperties>
</file>