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Materials</w:t>
      </w:r>
    </w:p>
    <w:p>
      <w:pPr>
        <w:pStyle w:val="Subtitle"/>
      </w:pPr>
      <w:r>
        <w:t>Hierarchical EfficientNet for Earthquake Precursor Detection</w:t>
      </w:r>
    </w:p>
    <w:p/>
    <w:p>
      <w:pPr>
        <w:pStyle w:val="Heading1"/>
      </w:pPr>
      <w:r>
        <w:t>Supplementary Figures</w:t>
      </w:r>
    </w:p>
    <w:p>
      <w:pPr>
        <w:pStyle w:val="ListBullet"/>
      </w:pPr>
      <w:r>
        <w:t>Figure S1: Data Distribution Analysis</w:t>
      </w:r>
    </w:p>
    <w:p>
      <w:pPr>
        <w:pStyle w:val="ListBullet"/>
      </w:pPr>
      <w:r>
        <w:t>Figure S2: Comparison with Baseline Models</w:t>
      </w:r>
    </w:p>
    <w:p>
      <w:pPr>
        <w:pStyle w:val="ListBullet"/>
      </w:pPr>
      <w:r>
        <w:t>Figure S3: Ablation Study Visualization</w:t>
      </w:r>
    </w:p>
    <w:p>
      <w:pPr>
        <w:pStyle w:val="ListBullet"/>
      </w:pPr>
      <w:r>
        <w:t>Figure S4: Station-wise Performance Breakdown</w:t>
      </w:r>
    </w:p>
    <w:p>
      <w:pPr>
        <w:pStyle w:val="ListBullet"/>
      </w:pPr>
      <w:r>
        <w:t>Figure S5: Error Analysis</w:t>
      </w:r>
    </w:p>
    <w:p>
      <w:pPr>
        <w:pStyle w:val="ListBullet"/>
      </w:pPr>
      <w:r>
        <w:t>Figure S6: Solar Cycle Bias Mitigation</w:t>
      </w:r>
    </w:p>
    <w:p/>
    <w:p>
      <w:pPr>
        <w:pStyle w:val="Heading1"/>
      </w:pPr>
      <w:r>
        <w:t>Supplementary Tables</w:t>
      </w:r>
    </w:p>
    <w:p>
      <w:pPr>
        <w:pStyle w:val="ListBullet"/>
      </w:pPr>
      <w:r>
        <w:t>Table S1: Hyperparameter Configuration</w:t>
      </w:r>
    </w:p>
    <w:p>
      <w:pPr>
        <w:pStyle w:val="ListBullet"/>
      </w:pPr>
      <w:r>
        <w:t>Table S2: Data Preprocessing Pipeline</w:t>
      </w:r>
    </w:p>
    <w:p>
      <w:pPr>
        <w:pStyle w:val="ListBullet"/>
      </w:pPr>
      <w:r>
        <w:t>Table S3: Station Details and Coordinates</w:t>
      </w:r>
    </w:p>
    <w:p>
      <w:pPr>
        <w:pStyle w:val="ListBullet"/>
      </w:pPr>
      <w:r>
        <w:t>Table S4: Training Configuration</w:t>
      </w:r>
    </w:p>
    <w:p/>
    <w:p>
      <w:pPr>
        <w:pStyle w:val="Heading1"/>
      </w:pPr>
      <w:r>
        <w:t>Code and Data Availability</w:t>
      </w:r>
    </w:p>
    <w:p>
      <w:r>
        <w:t>The complete source code, trained models, and documentation are available at:</w:t>
      </w:r>
    </w:p>
    <w:p>
      <w:pPr>
        <w:pStyle w:val="IntenseQuote"/>
      </w:pPr>
      <w:r>
        <w:t>[GitHub Repository URL]</w:t>
      </w:r>
    </w:p>
    <w:p/>
    <w:p>
      <w:r>
        <w:t>Geomagnetic data are available from BMKG upon reasonable request. Earthquake catalog data are publicly available from USGS and BMKG.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