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A6CA21" w14:textId="77777777" w:rsidR="00AB4F0F" w:rsidRDefault="00234685">
      <w:r>
        <w:t>Date: February 14, 2026</w:t>
      </w:r>
    </w:p>
    <w:p w14:paraId="51A5218A" w14:textId="77777777" w:rsidR="00AB4F0F" w:rsidRDefault="00AB4F0F"/>
    <w:p w14:paraId="130D5F7D" w14:textId="6BEF5AFC" w:rsidR="00AB4F0F" w:rsidRDefault="00AC487C">
      <w:r>
        <w:rPr>
          <w:b/>
          <w:bCs/>
        </w:rPr>
        <w:t>To: Dr. Pascal Willis</w:t>
      </w:r>
      <w:r>
        <w:t xml:space="preserve"> Editor-in-Chief, </w:t>
      </w:r>
      <w:r>
        <w:rPr>
          <w:i/>
          <w:iCs/>
        </w:rPr>
        <w:t>Advances in Space Research</w:t>
      </w:r>
      <w:r>
        <w:t xml:space="preserve"> Elsevier</w:t>
      </w:r>
    </w:p>
    <w:p w14:paraId="03150C44" w14:textId="198DC175" w:rsidR="00AB4F0F" w:rsidRDefault="00234685">
      <w:r>
        <w:t xml:space="preserve">Subject: </w:t>
      </w:r>
      <w:r w:rsidR="002F1AFF" w:rsidRPr="002F1AFF">
        <w:t>Submission of Original Research Article for Publication in Advances in Space Research</w:t>
      </w:r>
    </w:p>
    <w:p w14:paraId="4009A89F" w14:textId="77777777" w:rsidR="00AB4F0F" w:rsidRDefault="00234685">
      <w:r>
        <w:t>________________________________________________________________________________</w:t>
      </w:r>
    </w:p>
    <w:p w14:paraId="78CBBD4D" w14:textId="77777777" w:rsidR="00556523" w:rsidRPr="00556523" w:rsidRDefault="00556523" w:rsidP="00556523">
      <w:pPr>
        <w:spacing w:before="100" w:beforeAutospacing="1" w:after="100" w:afterAutospacing="1" w:line="240" w:lineRule="auto"/>
        <w:rPr>
          <w:rFonts w:ascii="Times New Roman" w:eastAsia="Times New Roman" w:hAnsi="Times New Roman" w:cs="Times New Roman"/>
          <w:sz w:val="24"/>
          <w:szCs w:val="24"/>
        </w:rPr>
      </w:pPr>
      <w:r w:rsidRPr="00556523">
        <w:rPr>
          <w:rFonts w:ascii="Times New Roman" w:eastAsia="Times New Roman" w:hAnsi="Times New Roman" w:cs="Times New Roman"/>
          <w:sz w:val="24"/>
          <w:szCs w:val="24"/>
        </w:rPr>
        <w:t>Dear Dr. Willis,</w:t>
      </w:r>
    </w:p>
    <w:p w14:paraId="3D627C08" w14:textId="77777777" w:rsidR="00AB4F0F" w:rsidRDefault="00234685">
      <w:r>
        <w:t>We are pleased to submit our original research article entitled:</w:t>
      </w:r>
    </w:p>
    <w:p w14:paraId="063D1D3F" w14:textId="5EF988A5" w:rsidR="00AB4F0F" w:rsidRDefault="00234685">
      <w:pPr>
        <w:pStyle w:val="IntenseQuote"/>
      </w:pPr>
      <w:r>
        <w:t>"</w:t>
      </w:r>
      <w:r w:rsidR="00F039C9" w:rsidRPr="00F039C9">
        <w:t>Hierarchical EfficientNet-B0 Architecture for Earthquake Precursor Detection: Mitigating Solar Cycle Bias in Ultra-Low Frequency Geomagnetic Anomaly Classification</w:t>
      </w:r>
      <w:r>
        <w:t>"</w:t>
      </w:r>
    </w:p>
    <w:p w14:paraId="7197A14C" w14:textId="78C2CCDB" w:rsidR="00AB4F0F" w:rsidRDefault="00234685">
      <w:r>
        <w:t xml:space="preserve">for consideration for publication in </w:t>
      </w:r>
      <w:r w:rsidR="00AC487C">
        <w:rPr>
          <w:i/>
          <w:iCs/>
        </w:rPr>
        <w:t>Advances in Space Research</w:t>
      </w:r>
      <w:r>
        <w:t>.</w:t>
      </w:r>
    </w:p>
    <w:p w14:paraId="29B41264" w14:textId="77777777" w:rsidR="00556523" w:rsidRPr="00556523" w:rsidRDefault="00556523" w:rsidP="00556523">
      <w:pPr>
        <w:spacing w:before="100" w:beforeAutospacing="1" w:after="100" w:afterAutospacing="1" w:line="240" w:lineRule="auto"/>
        <w:jc w:val="both"/>
        <w:rPr>
          <w:rFonts w:ascii="Times New Roman" w:eastAsia="Times New Roman" w:hAnsi="Times New Roman" w:cs="Times New Roman"/>
          <w:sz w:val="24"/>
          <w:szCs w:val="24"/>
        </w:rPr>
      </w:pPr>
      <w:r w:rsidRPr="00556523">
        <w:rPr>
          <w:rFonts w:ascii="Times New Roman" w:eastAsia="Times New Roman" w:hAnsi="Times New Roman" w:cs="Times New Roman"/>
          <w:sz w:val="24"/>
          <w:szCs w:val="24"/>
        </w:rPr>
        <w:t xml:space="preserve">I am pleased to submit our original research manuscript titled </w:t>
      </w:r>
      <w:r w:rsidRPr="00556523">
        <w:rPr>
          <w:rFonts w:ascii="Times New Roman" w:eastAsia="Times New Roman" w:hAnsi="Times New Roman" w:cs="Times New Roman"/>
          <w:b/>
          <w:bCs/>
          <w:sz w:val="24"/>
          <w:szCs w:val="24"/>
        </w:rPr>
        <w:t>"Hierarchical EfficientNet-B0 Architecture for Earthquake Precursor Detection: Mitigating Solar Cycle Bias in Ultra-Low Frequency Geomagnetic Anomaly Classification"</w:t>
      </w:r>
      <w:r w:rsidRPr="00556523">
        <w:rPr>
          <w:rFonts w:ascii="Times New Roman" w:eastAsia="Times New Roman" w:hAnsi="Times New Roman" w:cs="Times New Roman"/>
          <w:sz w:val="24"/>
          <w:szCs w:val="24"/>
        </w:rPr>
        <w:t xml:space="preserve"> for consideration as a research article in the </w:t>
      </w:r>
      <w:r w:rsidRPr="00556523">
        <w:rPr>
          <w:rFonts w:ascii="Times New Roman" w:eastAsia="Times New Roman" w:hAnsi="Times New Roman" w:cs="Times New Roman"/>
          <w:i/>
          <w:iCs/>
          <w:sz w:val="24"/>
          <w:szCs w:val="24"/>
        </w:rPr>
        <w:t>Earth Sciences</w:t>
      </w:r>
      <w:r w:rsidRPr="00556523">
        <w:rPr>
          <w:rFonts w:ascii="Times New Roman" w:eastAsia="Times New Roman" w:hAnsi="Times New Roman" w:cs="Times New Roman"/>
          <w:sz w:val="24"/>
          <w:szCs w:val="24"/>
        </w:rPr>
        <w:t xml:space="preserve"> (ES) section of </w:t>
      </w:r>
      <w:r w:rsidRPr="00556523">
        <w:rPr>
          <w:rFonts w:ascii="Times New Roman" w:eastAsia="Times New Roman" w:hAnsi="Times New Roman" w:cs="Times New Roman"/>
          <w:i/>
          <w:iCs/>
          <w:sz w:val="24"/>
          <w:szCs w:val="24"/>
        </w:rPr>
        <w:t>Advances in Space Research</w:t>
      </w:r>
      <w:r w:rsidRPr="00556523">
        <w:rPr>
          <w:rFonts w:ascii="Times New Roman" w:eastAsia="Times New Roman" w:hAnsi="Times New Roman" w:cs="Times New Roman"/>
          <w:sz w:val="24"/>
          <w:szCs w:val="24"/>
        </w:rPr>
        <w:t>.</w:t>
      </w:r>
    </w:p>
    <w:p w14:paraId="7C324D35" w14:textId="77777777" w:rsidR="00556523" w:rsidRPr="00556523" w:rsidRDefault="00556523" w:rsidP="00556523">
      <w:pPr>
        <w:spacing w:before="100" w:beforeAutospacing="1" w:after="100" w:afterAutospacing="1" w:line="240" w:lineRule="auto"/>
        <w:jc w:val="both"/>
        <w:rPr>
          <w:rFonts w:ascii="Times New Roman" w:eastAsia="Times New Roman" w:hAnsi="Times New Roman" w:cs="Times New Roman"/>
          <w:sz w:val="24"/>
          <w:szCs w:val="24"/>
        </w:rPr>
      </w:pPr>
      <w:r w:rsidRPr="00556523">
        <w:rPr>
          <w:rFonts w:ascii="Times New Roman" w:eastAsia="Times New Roman" w:hAnsi="Times New Roman" w:cs="Times New Roman"/>
          <w:sz w:val="24"/>
          <w:szCs w:val="24"/>
        </w:rPr>
        <w:t xml:space="preserve">A persistent challenge in geomagnetic earthquake precursor detection is the temporal domain shift caused by solar activity cycles. As we are currently experiencing the peak of </w:t>
      </w:r>
      <w:r w:rsidRPr="00556523">
        <w:rPr>
          <w:rFonts w:ascii="Times New Roman" w:eastAsia="Times New Roman" w:hAnsi="Times New Roman" w:cs="Times New Roman"/>
          <w:b/>
          <w:bCs/>
          <w:sz w:val="24"/>
          <w:szCs w:val="24"/>
        </w:rPr>
        <w:t>Solar Cycle 25</w:t>
      </w:r>
      <w:r w:rsidRPr="00556523">
        <w:rPr>
          <w:rFonts w:ascii="Times New Roman" w:eastAsia="Times New Roman" w:hAnsi="Times New Roman" w:cs="Times New Roman"/>
          <w:sz w:val="24"/>
          <w:szCs w:val="24"/>
        </w:rPr>
        <w:t>, standard deep learning models often struggle to distinguish between intense solar-induced noise and genuine pre-seismic ULF anomalies (0.01–0.1 Hz). This leads to high false-alarm rates that hinder the operational utility of early warning systems.</w:t>
      </w:r>
    </w:p>
    <w:p w14:paraId="30C8E403" w14:textId="77777777" w:rsidR="00556523" w:rsidRPr="00556523" w:rsidRDefault="00556523" w:rsidP="00556523">
      <w:pPr>
        <w:spacing w:before="100" w:beforeAutospacing="1" w:after="100" w:afterAutospacing="1" w:line="240" w:lineRule="auto"/>
        <w:jc w:val="both"/>
        <w:rPr>
          <w:rFonts w:ascii="Times New Roman" w:eastAsia="Times New Roman" w:hAnsi="Times New Roman" w:cs="Times New Roman"/>
          <w:sz w:val="24"/>
          <w:szCs w:val="24"/>
        </w:rPr>
      </w:pPr>
      <w:r w:rsidRPr="00556523">
        <w:rPr>
          <w:rFonts w:ascii="Times New Roman" w:eastAsia="Times New Roman" w:hAnsi="Times New Roman" w:cs="Times New Roman"/>
          <w:sz w:val="24"/>
          <w:szCs w:val="24"/>
        </w:rPr>
        <w:t xml:space="preserve">Our study introduces a novel </w:t>
      </w:r>
      <w:r w:rsidRPr="00556523">
        <w:rPr>
          <w:rFonts w:ascii="Times New Roman" w:eastAsia="Times New Roman" w:hAnsi="Times New Roman" w:cs="Times New Roman"/>
          <w:b/>
          <w:bCs/>
          <w:sz w:val="24"/>
          <w:szCs w:val="24"/>
        </w:rPr>
        <w:t>Hierarchical EfficientNet-B0 (Phase 2.1)</w:t>
      </w:r>
      <w:r w:rsidRPr="00556523">
        <w:rPr>
          <w:rFonts w:ascii="Times New Roman" w:eastAsia="Times New Roman" w:hAnsi="Times New Roman" w:cs="Times New Roman"/>
          <w:sz w:val="24"/>
          <w:szCs w:val="24"/>
        </w:rPr>
        <w:t xml:space="preserve"> architecture combined with a </w:t>
      </w:r>
      <w:r w:rsidRPr="00556523">
        <w:rPr>
          <w:rFonts w:ascii="Times New Roman" w:eastAsia="Times New Roman" w:hAnsi="Times New Roman" w:cs="Times New Roman"/>
          <w:b/>
          <w:bCs/>
          <w:sz w:val="24"/>
          <w:szCs w:val="24"/>
        </w:rPr>
        <w:t>Spectral Homogenization</w:t>
      </w:r>
      <w:r w:rsidRPr="00556523">
        <w:rPr>
          <w:rFonts w:ascii="Times New Roman" w:eastAsia="Times New Roman" w:hAnsi="Times New Roman" w:cs="Times New Roman"/>
          <w:sz w:val="24"/>
          <w:szCs w:val="24"/>
        </w:rPr>
        <w:t xml:space="preserve"> strategy to address this fundamental bias. By training on a modernized dataset of 2,265 spectrograms—including 1,000 "Modern Normal" samples from the 2024–2025 solar maximum—our model learns to isolate lithospheric signals from high-flux solar backgrounds.</w:t>
      </w:r>
    </w:p>
    <w:p w14:paraId="23535103" w14:textId="77777777" w:rsidR="00556523" w:rsidRPr="00556523" w:rsidRDefault="00556523" w:rsidP="00556523">
      <w:pPr>
        <w:spacing w:before="100" w:beforeAutospacing="1" w:after="100" w:afterAutospacing="1" w:line="240" w:lineRule="auto"/>
        <w:rPr>
          <w:rFonts w:ascii="Times New Roman" w:eastAsia="Times New Roman" w:hAnsi="Times New Roman" w:cs="Times New Roman"/>
          <w:sz w:val="24"/>
          <w:szCs w:val="24"/>
        </w:rPr>
      </w:pPr>
      <w:r w:rsidRPr="00556523">
        <w:rPr>
          <w:rFonts w:ascii="Times New Roman" w:eastAsia="Times New Roman" w:hAnsi="Times New Roman" w:cs="Times New Roman"/>
          <w:sz w:val="24"/>
          <w:szCs w:val="24"/>
        </w:rPr>
        <w:t>The key highlights of our research include:</w:t>
      </w:r>
    </w:p>
    <w:p w14:paraId="4E57B056" w14:textId="77777777" w:rsidR="00556523" w:rsidRPr="00556523" w:rsidRDefault="00556523" w:rsidP="00556523">
      <w:pPr>
        <w:numPr>
          <w:ilvl w:val="0"/>
          <w:numId w:val="10"/>
        </w:numPr>
        <w:tabs>
          <w:tab w:val="clear" w:pos="720"/>
          <w:tab w:val="num" w:pos="567"/>
        </w:tabs>
        <w:spacing w:before="100" w:beforeAutospacing="1" w:after="100" w:afterAutospacing="1" w:line="240" w:lineRule="auto"/>
        <w:ind w:left="567"/>
        <w:jc w:val="both"/>
        <w:rPr>
          <w:rFonts w:ascii="Times New Roman" w:eastAsia="Times New Roman" w:hAnsi="Times New Roman" w:cs="Times New Roman"/>
          <w:sz w:val="24"/>
          <w:szCs w:val="24"/>
        </w:rPr>
      </w:pPr>
      <w:r w:rsidRPr="00556523">
        <w:rPr>
          <w:rFonts w:ascii="Times New Roman" w:eastAsia="Times New Roman" w:hAnsi="Times New Roman" w:cs="Times New Roman"/>
          <w:b/>
          <w:bCs/>
          <w:sz w:val="24"/>
          <w:szCs w:val="24"/>
        </w:rPr>
        <w:t>Unprecedented Reliability</w:t>
      </w:r>
      <w:r w:rsidRPr="00556523">
        <w:rPr>
          <w:rFonts w:ascii="Times New Roman" w:eastAsia="Times New Roman" w:hAnsi="Times New Roman" w:cs="Times New Roman"/>
          <w:sz w:val="24"/>
          <w:szCs w:val="24"/>
        </w:rPr>
        <w:t xml:space="preserve">: Achievement of </w:t>
      </w:r>
      <w:r w:rsidRPr="00556523">
        <w:rPr>
          <w:rFonts w:ascii="Times New Roman" w:eastAsia="Times New Roman" w:hAnsi="Times New Roman" w:cs="Times New Roman"/>
          <w:b/>
          <w:bCs/>
          <w:sz w:val="24"/>
          <w:szCs w:val="24"/>
        </w:rPr>
        <w:t>100.0% Recall and 100.0% Precision for Large-magnitude events ($M \</w:t>
      </w:r>
      <w:proofErr w:type="spellStart"/>
      <w:r w:rsidRPr="00556523">
        <w:rPr>
          <w:rFonts w:ascii="Times New Roman" w:eastAsia="Times New Roman" w:hAnsi="Times New Roman" w:cs="Times New Roman"/>
          <w:b/>
          <w:bCs/>
          <w:sz w:val="24"/>
          <w:szCs w:val="24"/>
        </w:rPr>
        <w:t>geq</w:t>
      </w:r>
      <w:proofErr w:type="spellEnd"/>
      <w:r w:rsidRPr="00556523">
        <w:rPr>
          <w:rFonts w:ascii="Times New Roman" w:eastAsia="Times New Roman" w:hAnsi="Times New Roman" w:cs="Times New Roman"/>
          <w:b/>
          <w:bCs/>
          <w:sz w:val="24"/>
          <w:szCs w:val="24"/>
        </w:rPr>
        <w:t xml:space="preserve"> 6.0$)</w:t>
      </w:r>
      <w:r w:rsidRPr="00556523">
        <w:rPr>
          <w:rFonts w:ascii="Times New Roman" w:eastAsia="Times New Roman" w:hAnsi="Times New Roman" w:cs="Times New Roman"/>
          <w:sz w:val="24"/>
          <w:szCs w:val="24"/>
        </w:rPr>
        <w:t xml:space="preserve"> on a spatially isolated test set, effectively serving as a "Disaster-Lock" mechanism.</w:t>
      </w:r>
    </w:p>
    <w:p w14:paraId="58574CBC" w14:textId="77777777" w:rsidR="00556523" w:rsidRPr="00556523" w:rsidRDefault="00556523" w:rsidP="00556523">
      <w:pPr>
        <w:numPr>
          <w:ilvl w:val="0"/>
          <w:numId w:val="10"/>
        </w:numPr>
        <w:tabs>
          <w:tab w:val="clear" w:pos="720"/>
          <w:tab w:val="num" w:pos="567"/>
        </w:tabs>
        <w:spacing w:before="100" w:beforeAutospacing="1" w:after="100" w:afterAutospacing="1" w:line="240" w:lineRule="auto"/>
        <w:ind w:left="567"/>
        <w:jc w:val="both"/>
        <w:rPr>
          <w:rFonts w:ascii="Times New Roman" w:eastAsia="Times New Roman" w:hAnsi="Times New Roman" w:cs="Times New Roman"/>
          <w:sz w:val="24"/>
          <w:szCs w:val="24"/>
        </w:rPr>
      </w:pPr>
      <w:r w:rsidRPr="00556523">
        <w:rPr>
          <w:rFonts w:ascii="Times New Roman" w:eastAsia="Times New Roman" w:hAnsi="Times New Roman" w:cs="Times New Roman"/>
          <w:b/>
          <w:bCs/>
          <w:sz w:val="24"/>
          <w:szCs w:val="24"/>
        </w:rPr>
        <w:t>Solar Resilience</w:t>
      </w:r>
      <w:r w:rsidRPr="00556523">
        <w:rPr>
          <w:rFonts w:ascii="Times New Roman" w:eastAsia="Times New Roman" w:hAnsi="Times New Roman" w:cs="Times New Roman"/>
          <w:sz w:val="24"/>
          <w:szCs w:val="24"/>
        </w:rPr>
        <w:t>: Maintaining high specificity (86.0%) during peak solar activity, successfully discriminating broadband solar noise from pre-seismic patterns.</w:t>
      </w:r>
    </w:p>
    <w:p w14:paraId="16162CC6" w14:textId="77777777" w:rsidR="00556523" w:rsidRPr="00556523" w:rsidRDefault="00556523" w:rsidP="00556523">
      <w:pPr>
        <w:numPr>
          <w:ilvl w:val="0"/>
          <w:numId w:val="10"/>
        </w:numPr>
        <w:tabs>
          <w:tab w:val="clear" w:pos="720"/>
          <w:tab w:val="num" w:pos="567"/>
        </w:tabs>
        <w:spacing w:before="100" w:beforeAutospacing="1" w:after="100" w:afterAutospacing="1" w:line="240" w:lineRule="auto"/>
        <w:ind w:left="567"/>
        <w:jc w:val="both"/>
        <w:rPr>
          <w:rFonts w:ascii="Times New Roman" w:eastAsia="Times New Roman" w:hAnsi="Times New Roman" w:cs="Times New Roman"/>
          <w:sz w:val="24"/>
          <w:szCs w:val="24"/>
        </w:rPr>
      </w:pPr>
      <w:r w:rsidRPr="00556523">
        <w:rPr>
          <w:rFonts w:ascii="Times New Roman" w:eastAsia="Times New Roman" w:hAnsi="Times New Roman" w:cs="Times New Roman"/>
          <w:b/>
          <w:bCs/>
          <w:sz w:val="24"/>
          <w:szCs w:val="24"/>
        </w:rPr>
        <w:lastRenderedPageBreak/>
        <w:t>Physical Interpretability</w:t>
      </w:r>
      <w:r w:rsidRPr="00556523">
        <w:rPr>
          <w:rFonts w:ascii="Times New Roman" w:eastAsia="Times New Roman" w:hAnsi="Times New Roman" w:cs="Times New Roman"/>
          <w:sz w:val="24"/>
          <w:szCs w:val="24"/>
        </w:rPr>
        <w:t>: Grad-CAM analysis confirms the model prioritizes the theoretically predicted Pc4-Pc5 pulsations (0.01–0.05 Hz) within a 3–</w:t>
      </w:r>
      <w:proofErr w:type="gramStart"/>
      <w:r w:rsidRPr="00556523">
        <w:rPr>
          <w:rFonts w:ascii="Times New Roman" w:eastAsia="Times New Roman" w:hAnsi="Times New Roman" w:cs="Times New Roman"/>
          <w:sz w:val="24"/>
          <w:szCs w:val="24"/>
        </w:rPr>
        <w:t>6 hour</w:t>
      </w:r>
      <w:proofErr w:type="gramEnd"/>
      <w:r w:rsidRPr="00556523">
        <w:rPr>
          <w:rFonts w:ascii="Times New Roman" w:eastAsia="Times New Roman" w:hAnsi="Times New Roman" w:cs="Times New Roman"/>
          <w:sz w:val="24"/>
          <w:szCs w:val="24"/>
        </w:rPr>
        <w:t xml:space="preserve"> pre-seismic window.</w:t>
      </w:r>
    </w:p>
    <w:p w14:paraId="4FBB7CB7" w14:textId="77777777" w:rsidR="00556523" w:rsidRPr="00556523" w:rsidRDefault="00556523" w:rsidP="00556523">
      <w:pPr>
        <w:spacing w:before="100" w:beforeAutospacing="1" w:after="100" w:afterAutospacing="1" w:line="240" w:lineRule="auto"/>
        <w:jc w:val="both"/>
        <w:rPr>
          <w:rFonts w:ascii="Times New Roman" w:eastAsia="Times New Roman" w:hAnsi="Times New Roman" w:cs="Times New Roman"/>
          <w:sz w:val="24"/>
          <w:szCs w:val="24"/>
        </w:rPr>
      </w:pPr>
      <w:r w:rsidRPr="00556523">
        <w:rPr>
          <w:rFonts w:ascii="Times New Roman" w:eastAsia="Times New Roman" w:hAnsi="Times New Roman" w:cs="Times New Roman"/>
          <w:sz w:val="24"/>
          <w:szCs w:val="24"/>
        </w:rPr>
        <w:t xml:space="preserve">This research is highly relevant to the scope of </w:t>
      </w:r>
      <w:r w:rsidRPr="00556523">
        <w:rPr>
          <w:rFonts w:ascii="Times New Roman" w:eastAsia="Times New Roman" w:hAnsi="Times New Roman" w:cs="Times New Roman"/>
          <w:i/>
          <w:iCs/>
          <w:sz w:val="24"/>
          <w:szCs w:val="24"/>
        </w:rPr>
        <w:t>Advances in Space Research</w:t>
      </w:r>
      <w:r w:rsidRPr="00556523">
        <w:rPr>
          <w:rFonts w:ascii="Times New Roman" w:eastAsia="Times New Roman" w:hAnsi="Times New Roman" w:cs="Times New Roman"/>
          <w:sz w:val="24"/>
          <w:szCs w:val="24"/>
        </w:rPr>
        <w:t>, as it explores the complex interactions between solar-induced geomagnetic variations and terrestrial seismic phenomena. It provides a robust foundation for next-generation automated seismic alert systems in tectonically active regions like the Indonesian archipelago.</w:t>
      </w:r>
    </w:p>
    <w:p w14:paraId="7F657CD9" w14:textId="77777777" w:rsidR="00556523" w:rsidRPr="00556523" w:rsidRDefault="00556523" w:rsidP="00556523">
      <w:pPr>
        <w:spacing w:before="100" w:beforeAutospacing="1" w:after="100" w:afterAutospacing="1" w:line="240" w:lineRule="auto"/>
        <w:jc w:val="both"/>
        <w:rPr>
          <w:rFonts w:ascii="Times New Roman" w:eastAsia="Times New Roman" w:hAnsi="Times New Roman" w:cs="Times New Roman"/>
          <w:sz w:val="24"/>
          <w:szCs w:val="24"/>
        </w:rPr>
      </w:pPr>
      <w:r w:rsidRPr="00556523">
        <w:rPr>
          <w:rFonts w:ascii="Times New Roman" w:eastAsia="Times New Roman" w:hAnsi="Times New Roman" w:cs="Times New Roman"/>
          <w:sz w:val="24"/>
          <w:szCs w:val="24"/>
        </w:rPr>
        <w:t>We confirm that this manuscript is original, has not been published elsewhere, and is not under consideration by another journal. All authors have approved the final version and agree to the submission.</w:t>
      </w:r>
    </w:p>
    <w:p w14:paraId="73739AEC" w14:textId="77777777" w:rsidR="00556523" w:rsidRPr="00556523" w:rsidRDefault="00556523" w:rsidP="00556523">
      <w:pPr>
        <w:spacing w:before="100" w:beforeAutospacing="1" w:after="100" w:afterAutospacing="1" w:line="240" w:lineRule="auto"/>
        <w:jc w:val="both"/>
        <w:rPr>
          <w:rFonts w:ascii="Times New Roman" w:eastAsia="Times New Roman" w:hAnsi="Times New Roman" w:cs="Times New Roman"/>
          <w:sz w:val="24"/>
          <w:szCs w:val="24"/>
        </w:rPr>
      </w:pPr>
      <w:r w:rsidRPr="00556523">
        <w:rPr>
          <w:rFonts w:ascii="Times New Roman" w:eastAsia="Times New Roman" w:hAnsi="Times New Roman" w:cs="Times New Roman"/>
          <w:sz w:val="24"/>
          <w:szCs w:val="24"/>
        </w:rPr>
        <w:t>Thank you for your time and consideration of our work.</w:t>
      </w:r>
    </w:p>
    <w:p w14:paraId="350B46F2" w14:textId="2BE5FF8F" w:rsidR="00556523" w:rsidRPr="00556523" w:rsidRDefault="00556523" w:rsidP="00556523">
      <w:pPr>
        <w:spacing w:before="100" w:beforeAutospacing="1" w:after="100" w:afterAutospacing="1" w:line="240" w:lineRule="auto"/>
        <w:rPr>
          <w:rFonts w:ascii="Times New Roman" w:eastAsia="Times New Roman" w:hAnsi="Times New Roman" w:cs="Times New Roman"/>
          <w:sz w:val="24"/>
          <w:szCs w:val="24"/>
        </w:rPr>
      </w:pPr>
      <w:r>
        <w:rPr>
          <w:noProof/>
        </w:rPr>
        <w:drawing>
          <wp:anchor distT="0" distB="0" distL="114300" distR="114300" simplePos="0" relativeHeight="251658240" behindDoc="0" locked="0" layoutInCell="1" allowOverlap="1" wp14:anchorId="6B5418E5" wp14:editId="2A17B753">
            <wp:simplePos x="0" y="0"/>
            <wp:positionH relativeFrom="column">
              <wp:posOffset>0</wp:posOffset>
            </wp:positionH>
            <wp:positionV relativeFrom="paragraph">
              <wp:posOffset>241300</wp:posOffset>
            </wp:positionV>
            <wp:extent cx="1348740" cy="99523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1348740" cy="995239"/>
                    </a:xfrm>
                    <a:prstGeom prst="rect">
                      <a:avLst/>
                    </a:prstGeom>
                  </pic:spPr>
                </pic:pic>
              </a:graphicData>
            </a:graphic>
            <wp14:sizeRelH relativeFrom="margin">
              <wp14:pctWidth>0</wp14:pctWidth>
            </wp14:sizeRelH>
            <wp14:sizeRelV relativeFrom="margin">
              <wp14:pctHeight>0</wp14:pctHeight>
            </wp14:sizeRelV>
          </wp:anchor>
        </w:drawing>
      </w:r>
      <w:r w:rsidRPr="00556523">
        <w:rPr>
          <w:rFonts w:ascii="Times New Roman" w:eastAsia="Times New Roman" w:hAnsi="Times New Roman" w:cs="Times New Roman"/>
          <w:sz w:val="24"/>
          <w:szCs w:val="24"/>
        </w:rPr>
        <w:t>Sincerely,</w:t>
      </w:r>
    </w:p>
    <w:p w14:paraId="68AAF1E6" w14:textId="6191A7FA" w:rsidR="00AB4F0F" w:rsidRDefault="00AB4F0F"/>
    <w:p w14:paraId="010F0164" w14:textId="77777777" w:rsidR="00AB4F0F" w:rsidRDefault="00234685">
      <w:r>
        <w:t>________________________________________</w:t>
      </w:r>
    </w:p>
    <w:p w14:paraId="37B4FDF8" w14:textId="77777777" w:rsidR="00AB4F0F" w:rsidRDefault="00234685">
      <w:r>
        <w:t>Sumawan Sumawan</w:t>
      </w:r>
    </w:p>
    <w:p w14:paraId="357FE61E" w14:textId="77777777" w:rsidR="00AB4F0F" w:rsidRDefault="00234685">
      <w:r>
        <w:t>Ph.D. Student / Researcher</w:t>
      </w:r>
    </w:p>
    <w:p w14:paraId="06ABD5BC" w14:textId="77777777" w:rsidR="00AB4F0F" w:rsidRDefault="00234685">
      <w:r>
        <w:t>Institut Teknologi Sepuluh Nopember (ITS)</w:t>
      </w:r>
    </w:p>
    <w:p w14:paraId="09332FB1" w14:textId="77777777" w:rsidR="00AB4F0F" w:rsidRDefault="00234685">
      <w:r>
        <w:t>Surabaya, Indonesia</w:t>
      </w:r>
    </w:p>
    <w:p w14:paraId="0BB95B17" w14:textId="77777777" w:rsidR="00AB4F0F" w:rsidRDefault="00234685">
      <w:r>
        <w:t>Email: sumawanbmkg@gmail.com</w:t>
      </w:r>
    </w:p>
    <w:sectPr w:rsidR="00AB4F0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8771B2"/>
    <w:multiLevelType w:val="multilevel"/>
    <w:tmpl w:val="28D4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4685"/>
    <w:rsid w:val="0029639D"/>
    <w:rsid w:val="002F1AFF"/>
    <w:rsid w:val="00326F90"/>
    <w:rsid w:val="00556523"/>
    <w:rsid w:val="00AA1D8D"/>
    <w:rsid w:val="00AB4F0F"/>
    <w:rsid w:val="00AC487C"/>
    <w:rsid w:val="00B47730"/>
    <w:rsid w:val="00CB0664"/>
    <w:rsid w:val="00F039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02C13C"/>
  <w14:defaultImageDpi w14:val="300"/>
  <w15:docId w15:val="{EEEBBAB5-114F-4434-9BD9-C1AF37AC8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5652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55">
    <w:name w:val="citation-55"/>
    <w:basedOn w:val="DefaultParagraphFont"/>
    <w:rsid w:val="00556523"/>
  </w:style>
  <w:style w:type="character" w:customStyle="1" w:styleId="citation-54">
    <w:name w:val="citation-54"/>
    <w:basedOn w:val="DefaultParagraphFont"/>
    <w:rsid w:val="00556523"/>
  </w:style>
  <w:style w:type="character" w:customStyle="1" w:styleId="button-label">
    <w:name w:val="button-label"/>
    <w:basedOn w:val="DefaultParagraphFont"/>
    <w:rsid w:val="00556523"/>
  </w:style>
  <w:style w:type="character" w:customStyle="1" w:styleId="citation-53">
    <w:name w:val="citation-53"/>
    <w:basedOn w:val="DefaultParagraphFont"/>
    <w:rsid w:val="00556523"/>
  </w:style>
  <w:style w:type="character" w:customStyle="1" w:styleId="math-inline">
    <w:name w:val="math-inline"/>
    <w:basedOn w:val="DefaultParagraphFont"/>
    <w:rsid w:val="00556523"/>
  </w:style>
  <w:style w:type="character" w:customStyle="1" w:styleId="citation-52">
    <w:name w:val="citation-52"/>
    <w:basedOn w:val="DefaultParagraphFont"/>
    <w:rsid w:val="00556523"/>
  </w:style>
  <w:style w:type="character" w:customStyle="1" w:styleId="citation-51">
    <w:name w:val="citation-51"/>
    <w:basedOn w:val="DefaultParagraphFont"/>
    <w:rsid w:val="00556523"/>
  </w:style>
  <w:style w:type="character" w:customStyle="1" w:styleId="citation-50">
    <w:name w:val="citation-50"/>
    <w:basedOn w:val="DefaultParagraphFont"/>
    <w:rsid w:val="005565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7547335">
      <w:bodyDiv w:val="1"/>
      <w:marLeft w:val="0"/>
      <w:marRight w:val="0"/>
      <w:marTop w:val="0"/>
      <w:marBottom w:val="0"/>
      <w:divBdr>
        <w:top w:val="none" w:sz="0" w:space="0" w:color="auto"/>
        <w:left w:val="none" w:sz="0" w:space="0" w:color="auto"/>
        <w:bottom w:val="none" w:sz="0" w:space="0" w:color="auto"/>
        <w:right w:val="none" w:sz="0" w:space="0" w:color="auto"/>
      </w:divBdr>
      <w:divsChild>
        <w:div w:id="1749498351">
          <w:marLeft w:val="0"/>
          <w:marRight w:val="0"/>
          <w:marTop w:val="0"/>
          <w:marBottom w:val="0"/>
          <w:divBdr>
            <w:top w:val="none" w:sz="0" w:space="0" w:color="auto"/>
            <w:left w:val="none" w:sz="0" w:space="0" w:color="auto"/>
            <w:bottom w:val="none" w:sz="0" w:space="0" w:color="auto"/>
            <w:right w:val="none" w:sz="0" w:space="0" w:color="auto"/>
          </w:divBdr>
        </w:div>
        <w:div w:id="881090446">
          <w:marLeft w:val="0"/>
          <w:marRight w:val="0"/>
          <w:marTop w:val="0"/>
          <w:marBottom w:val="0"/>
          <w:divBdr>
            <w:top w:val="none" w:sz="0" w:space="0" w:color="auto"/>
            <w:left w:val="none" w:sz="0" w:space="0" w:color="auto"/>
            <w:bottom w:val="none" w:sz="0" w:space="0" w:color="auto"/>
            <w:right w:val="none" w:sz="0" w:space="0" w:color="auto"/>
          </w:divBdr>
        </w:div>
        <w:div w:id="2083991670">
          <w:marLeft w:val="0"/>
          <w:marRight w:val="0"/>
          <w:marTop w:val="0"/>
          <w:marBottom w:val="0"/>
          <w:divBdr>
            <w:top w:val="none" w:sz="0" w:space="0" w:color="auto"/>
            <w:left w:val="none" w:sz="0" w:space="0" w:color="auto"/>
            <w:bottom w:val="none" w:sz="0" w:space="0" w:color="auto"/>
            <w:right w:val="none" w:sz="0" w:space="0" w:color="auto"/>
          </w:divBdr>
        </w:div>
        <w:div w:id="869534276">
          <w:marLeft w:val="0"/>
          <w:marRight w:val="0"/>
          <w:marTop w:val="0"/>
          <w:marBottom w:val="0"/>
          <w:divBdr>
            <w:top w:val="none" w:sz="0" w:space="0" w:color="auto"/>
            <w:left w:val="none" w:sz="0" w:space="0" w:color="auto"/>
            <w:bottom w:val="none" w:sz="0" w:space="0" w:color="auto"/>
            <w:right w:val="none" w:sz="0" w:space="0" w:color="auto"/>
          </w:divBdr>
        </w:div>
        <w:div w:id="142687722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465</Words>
  <Characters>2655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sumawan bmkg</cp:lastModifiedBy>
  <cp:revision>2</cp:revision>
  <dcterms:created xsi:type="dcterms:W3CDTF">2026-02-14T04:18:00Z</dcterms:created>
  <dcterms:modified xsi:type="dcterms:W3CDTF">2026-02-14T04:18:00Z</dcterms:modified>
  <cp:category/>
</cp:coreProperties>
</file>