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Day‑1: 90‑Minute Launch — Resilience Orbit™</w:t>
      </w:r>
    </w:p>
    <w:p>
      <w:r>
        <w:rPr>
          <w:b/>
        </w:rPr>
        <w:t xml:space="preserve">Purpose: </w:t>
      </w:r>
      <w:r>
        <w:t>Kick off the first orbit with a crisp scope, a micro‑runbook, one safeguard, a short game day, and a scorecard.</w:t>
      </w:r>
    </w:p>
    <w:p>
      <w:pPr>
        <w:pStyle w:val="Heading1"/>
      </w:pPr>
      <w:r>
        <w:t>Agenda (90 minutes)</w:t>
      </w:r>
    </w:p>
    <w:p>
      <w:r>
        <w:t>0–15: Pick scope — one customer journey + one SLO target.</w:t>
      </w:r>
    </w:p>
    <w:p>
      <w:r>
        <w:t>15–35: Micro‑runbook — Symptom → First action → Owner → Escalation → Rollback/flag.</w:t>
      </w:r>
    </w:p>
    <w:p>
      <w:r>
        <w:t>35–70: Ship one safeguard — kill‑switch, retries+jitter, circuit‑breaker, or probe.</w:t>
      </w:r>
    </w:p>
    <w:p>
      <w:r>
        <w:t>70–85: Game day — simulate failure; exit: alert fires, recovery &lt; 5 min.</w:t>
      </w:r>
    </w:p>
    <w:p>
      <w:r>
        <w:t>85–90: Scorecard — availability, MTTR, automation shipped, test outcome, next actions.</w:t>
      </w:r>
    </w:p>
    <w:p>
      <w:pPr>
        <w:pStyle w:val="Heading1"/>
      </w:pPr>
      <w:r>
        <w:t>Templates</w:t>
      </w:r>
    </w:p>
    <w:p>
      <w:r>
        <w:t>Micro‑Runbook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Symptom</w:t>
            </w:r>
          </w:p>
        </w:tc>
        <w:tc>
          <w:tcPr>
            <w:tcW w:type="dxa" w:w="1728"/>
          </w:tcPr>
          <w:p>
            <w:r>
              <w:t>First Action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Escalation</w:t>
            </w:r>
          </w:p>
        </w:tc>
        <w:tc>
          <w:tcPr>
            <w:tcW w:type="dxa" w:w="1728"/>
          </w:tcPr>
          <w:p>
            <w:r>
              <w:t>Rollback/Flag</w:t>
            </w:r>
          </w:p>
        </w:tc>
      </w:tr>
      <w:tr>
        <w:tc>
          <w:tcPr>
            <w:tcW w:type="dxa" w:w="1728"/>
          </w:tcPr>
          <w:p>
            <w:r>
              <w:t>e.g., Checkout 5xx &gt; 2%</w:t>
            </w:r>
          </w:p>
        </w:tc>
        <w:tc>
          <w:tcPr>
            <w:tcW w:type="dxa" w:w="1728"/>
          </w:tcPr>
          <w:p>
            <w:r>
              <w:t>Flip feature flag; reduce concurrency</w:t>
            </w:r>
          </w:p>
        </w:tc>
        <w:tc>
          <w:tcPr>
            <w:tcW w:type="dxa" w:w="1728"/>
          </w:tcPr>
          <w:p>
            <w:r>
              <w:t>On‑call (Payments)</w:t>
            </w:r>
          </w:p>
        </w:tc>
        <w:tc>
          <w:tcPr>
            <w:tcW w:type="dxa" w:w="1728"/>
          </w:tcPr>
          <w:p>
            <w:r>
              <w:t>SRE lead if &gt;5 min</w:t>
            </w:r>
          </w:p>
        </w:tc>
        <w:tc>
          <w:tcPr>
            <w:tcW w:type="dxa" w:w="1728"/>
          </w:tcPr>
          <w:p>
            <w:r>
              <w:t>Rollback build 1234</w:t>
            </w:r>
          </w:p>
        </w:tc>
      </w:tr>
    </w:tbl>
    <w:p/>
    <w:p>
      <w:r>
        <w:t>Safeguard Checklist</w:t>
      </w:r>
    </w:p>
    <w:p>
      <w:r>
        <w:t>• Feature flag / kill‑switch</w:t>
      </w:r>
    </w:p>
    <w:p>
      <w:r>
        <w:t>• Retries + jitter / circuit‑breaker</w:t>
      </w:r>
    </w:p>
    <w:p>
      <w:r>
        <w:t>• Rollback verified</w:t>
      </w:r>
    </w:p>
    <w:p>
      <w:r>
        <w:t>• Runbook updated</w:t>
      </w:r>
    </w:p>
    <w:p>
      <w:r>
        <w:t>• Alerts updated (symptom‑based)</w:t>
      </w:r>
    </w:p>
    <w:p/>
    <w:p>
      <w:r>
        <w:t>Game Day Notes</w:t>
      </w:r>
    </w:p>
    <w:p>
      <w:r>
        <w:t>• Scenario</w:t>
      </w:r>
    </w:p>
    <w:p>
      <w:r>
        <w:t>• Expected alarm</w:t>
      </w:r>
    </w:p>
    <w:p>
      <w:r>
        <w:t>• Steady‑state signal</w:t>
      </w:r>
    </w:p>
    <w:p>
      <w:r>
        <w:t>• Exit criteria (recovery time)</w:t>
      </w:r>
    </w:p>
    <w:p>
      <w:r>
        <w:t>• Owners</w:t>
      </w:r>
    </w:p>
    <w:p>
      <w:r>
        <w:br w:type="page"/>
      </w:r>
    </w:p>
    <w:p>
      <w:pPr>
        <w:pStyle w:val="Heading1"/>
      </w:pPr>
      <w:r>
        <w:t>Scorecard (Orbit 1)</w:t>
      </w:r>
    </w:p>
    <w:p>
      <w:r>
        <w:t>Availability (SLO): ________</w:t>
      </w:r>
    </w:p>
    <w:p>
      <w:r>
        <w:t>MTTR (P1/P2): ________</w:t>
      </w:r>
    </w:p>
    <w:p>
      <w:r>
        <w:t>Automation Shipped: ________</w:t>
      </w:r>
    </w:p>
    <w:p>
      <w:r>
        <w:t>Game Day Outcome: ________</w:t>
      </w:r>
    </w:p>
    <w:p>
      <w:r>
        <w:t>Top 3 Risks: ________</w:t>
      </w:r>
    </w:p>
    <w:p>
      <w:r>
        <w:t>Next Orbit Priorities: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