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Hello World</w:t>
      </w:r>
    </w:p>
    <w:p>
      <w:r>
        <w:t>This is a sample text.</w:t>
      </w:r>
      <w:r>
        <w:rPr>
          <w:b/>
        </w:rPr>
        <w:br/>
        <w:t>This text is bold</w:t>
      </w:r>
    </w:p>
    <w:p>
      <w:r>
        <w:drawing>
          <wp:inline xmlns:a="http://schemas.openxmlformats.org/drawingml/2006/main" xmlns:pic="http://schemas.openxmlformats.org/drawingml/2006/picture">
            <wp:extent cx="5428210" cy="2830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8210" cy="2830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This is item One</w:t>
      </w:r>
    </w:p>
    <w:p>
      <w:pPr>
        <w:pStyle w:val="ListBullet"/>
      </w:pPr>
      <w:r>
        <w:t>This is item Two</w:t>
      </w:r>
    </w:p>
    <w:p>
      <w:pPr>
        <w:pStyle w:val="ListBullet"/>
      </w:pPr>
      <w:r>
        <w:t>This is item Three</w:t>
      </w:r>
    </w:p>
    <w:p>
      <w:pPr>
        <w:pStyle w:val="ListBullet"/>
      </w:pPr>
      <w:r>
        <w:t>This is item Four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Job</w:t>
            </w:r>
          </w:p>
        </w:tc>
      </w:tr>
      <w:tr>
        <w:tc>
          <w:tcPr>
            <w:tcW w:type="dxa" w:w="2880"/>
          </w:tcPr>
          <w:p>
            <w:r>
              <w:t>John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programmer</w:t>
            </w:r>
          </w:p>
        </w:tc>
      </w:tr>
      <w:tr>
        <w:tc>
          <w:tcPr>
            <w:tcW w:type="dxa" w:w="2880"/>
          </w:tcPr>
          <w:p>
            <w:r>
              <w:t>Mary</w:t>
            </w:r>
          </w:p>
        </w:tc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Chef</w:t>
            </w:r>
          </w:p>
        </w:tc>
      </w:tr>
      <w:tr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Accountant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