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6677"/>
          <w:sz w:val="22"/>
        </w:rPr>
        <w:t>SUMEX MARKET INTELLIGENCE</w:t>
      </w:r>
    </w:p>
    <w:p>
      <w:pPr>
        <w:jc w:val="center"/>
      </w:pPr>
      <w:r>
        <w:rPr>
          <w:b/>
          <w:sz w:val="56"/>
        </w:rPr>
        <w:t>Vibe-Coded Internal Intelligence Desk</w:t>
        <w:br/>
        <w:t>Build Specification</w:t>
      </w:r>
    </w:p>
    <w:p>
      <w:pPr>
        <w:jc w:val="center"/>
      </w:pPr>
      <w:r>
        <w:rPr>
          <w:sz w:val="24"/>
        </w:rPr>
        <w:t>A complete product brief for building a low-cost, automated system that monitors market movements, macro events, ETF activity and major crypto catalysts.</w:t>
      </w:r>
    </w:p>
    <w:p>
      <w:pPr>
        <w:jc w:val="center"/>
      </w:pPr>
      <w:r>
        <w:rPr>
          <w:i/>
          <w:sz w:val="18"/>
        </w:rPr>
        <w:t>Version 1.0 | September 2026</w:t>
      </w:r>
    </w:p>
    <w:p>
      <w:pPr>
        <w:pStyle w:val="Heading2"/>
      </w:pPr>
      <w:r>
        <w:t>The one-sentence product definition</w:t>
      </w:r>
    </w:p>
    <w:p>
      <w:r>
        <w:t>Build an internal Sumex web application that continuously gathers a small set of reliable market, macroeconomic and ETF/news signals, detects meaningful changes, organizes them into research cards, uses AI to analyze the evidence, and produces human-reviewable content angles without automatically publishing anything.</w:t>
      </w:r>
    </w:p>
    <w:p>
      <w:pPr>
        <w:pStyle w:val="Heading2"/>
      </w:pPr>
      <w:r>
        <w:t>Non-goals</w:t>
      </w:r>
    </w:p>
    <w:p>
      <w:pPr>
        <w:pStyle w:val="ListBullet"/>
        <w:spacing w:after="30"/>
      </w:pPr>
      <w:r>
        <w:t>Do not build a full institutional terminal.</w:t>
      </w:r>
    </w:p>
    <w:p>
      <w:pPr>
        <w:pStyle w:val="ListBullet"/>
        <w:spacing w:after="30"/>
      </w:pPr>
      <w:r>
        <w:t>Do not build a full-time on-chain analytics platform.</w:t>
      </w:r>
    </w:p>
    <w:p>
      <w:pPr>
        <w:pStyle w:val="ListBullet"/>
        <w:spacing w:after="30"/>
      </w:pPr>
      <w:r>
        <w:t>Do not attempt to predict prices or issue trading signals.</w:t>
      </w:r>
    </w:p>
    <w:p>
      <w:pPr>
        <w:pStyle w:val="ListBullet"/>
        <w:spacing w:after="30"/>
      </w:pPr>
      <w:r>
        <w:t>Do not let AI invent data, sources, dates or explanations.</w:t>
      </w:r>
    </w:p>
    <w:p>
      <w:pPr>
        <w:pStyle w:val="ListBullet"/>
        <w:spacing w:after="30"/>
      </w:pPr>
      <w:r>
        <w:t>Do not require paid data providers for the MVP.</w:t>
      </w:r>
    </w:p>
    <w:p>
      <w:pPr>
        <w:pStyle w:val="ListBullet"/>
        <w:spacing w:after="30"/>
      </w:pPr>
      <w:r>
        <w:t>Do not auto-publish to social media in V1.</w:t>
      </w:r>
    </w:p>
    <w:p>
      <w:pPr>
        <w:pStyle w:val="Heading2"/>
      </w:pPr>
      <w:r>
        <w:t>Core principle</w:t>
      </w:r>
    </w:p>
    <w:p>
      <w:r>
        <w:t>The application is an intelligence assistant, not an autonomous news account. Machines collect and structure information. AI helps interpret verified inputs. Humans make the final editorial decision.</w:t>
      </w:r>
    </w:p>
    <w:p>
      <w:r>
        <w:br w:type="page"/>
      </w:r>
    </w:p>
    <w:p>
      <w:pPr>
        <w:pStyle w:val="Heading1"/>
      </w:pPr>
      <w:r>
        <w:t>1. Product Goals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11827"/>
            <w:vAlign w:val="center"/>
          </w:tcPr>
          <w:p>
            <w:r/>
            <w:r>
              <w:rPr>
                <w:rFonts w:ascii="Aptos" w:hAnsi="Aptos"/>
                <w:b/>
                <w:color w:val="FFFFFF"/>
                <w:sz w:val="16"/>
              </w:rPr>
              <w:t>Goal</w:t>
            </w:r>
          </w:p>
        </w:tc>
        <w:tc>
          <w:tcPr>
            <w:tcW w:type="dxa" w:w="5112"/>
            <w:shd w:fill="111827"/>
            <w:vAlign w:val="center"/>
          </w:tcPr>
          <w:p>
            <w:r/>
            <w:r>
              <w:rPr>
                <w:rFonts w:ascii="Aptos" w:hAnsi="Aptos"/>
                <w:b/>
                <w:color w:val="FFFFFF"/>
                <w:sz w:val="16"/>
              </w:rPr>
              <w:t>What success looks like</w:t>
            </w:r>
          </w:p>
        </w:tc>
      </w:tr>
      <w:tr>
        <w:tc>
          <w:tcPr>
            <w:tcW w:type="dxa" w:w="5112"/>
            <w:vAlign w:val="center"/>
          </w:tcPr>
          <w:p>
            <w:r/>
            <w:r>
              <w:rPr>
                <w:rFonts w:ascii="Aptos" w:hAnsi="Aptos"/>
                <w:b w:val="0"/>
                <w:sz w:val="16"/>
              </w:rPr>
              <w:t>Speed</w:t>
            </w:r>
          </w:p>
        </w:tc>
        <w:tc>
          <w:tcPr>
            <w:tcW w:type="dxa" w:w="5112"/>
            <w:vAlign w:val="center"/>
          </w:tcPr>
          <w:p>
            <w:r/>
            <w:r>
              <w:rPr>
                <w:rFonts w:ascii="Aptos" w:hAnsi="Aptos"/>
                <w:b w:val="0"/>
                <w:sz w:val="16"/>
              </w:rPr>
              <w:t>A researcher can get from "what changed?" to a usable thesis in about 15-30 minutes on an active day.</w:t>
            </w:r>
          </w:p>
        </w:tc>
      </w:tr>
      <w:tr>
        <w:tc>
          <w:tcPr>
            <w:tcW w:type="dxa" w:w="5112"/>
            <w:vAlign w:val="center"/>
          </w:tcPr>
          <w:p>
            <w:r/>
            <w:r>
              <w:rPr>
                <w:rFonts w:ascii="Aptos" w:hAnsi="Aptos"/>
                <w:b w:val="0"/>
                <w:sz w:val="16"/>
              </w:rPr>
              <w:t>Accuracy</w:t>
            </w:r>
          </w:p>
        </w:tc>
        <w:tc>
          <w:tcPr>
            <w:tcW w:type="dxa" w:w="5112"/>
            <w:vAlign w:val="center"/>
          </w:tcPr>
          <w:p>
            <w:r/>
            <w:r>
              <w:rPr>
                <w:rFonts w:ascii="Aptos" w:hAnsi="Aptos"/>
                <w:b w:val="0"/>
                <w:sz w:val="16"/>
              </w:rPr>
              <w:t>Every material number has a source and timestamp; unsupported causal claims are flagged.</w:t>
            </w:r>
          </w:p>
        </w:tc>
      </w:tr>
      <w:tr>
        <w:tc>
          <w:tcPr>
            <w:tcW w:type="dxa" w:w="5112"/>
            <w:vAlign w:val="center"/>
          </w:tcPr>
          <w:p>
            <w:r/>
            <w:r>
              <w:rPr>
                <w:rFonts w:ascii="Aptos" w:hAnsi="Aptos"/>
                <w:b w:val="0"/>
                <w:sz w:val="16"/>
              </w:rPr>
              <w:t>Simplicity</w:t>
            </w:r>
          </w:p>
        </w:tc>
        <w:tc>
          <w:tcPr>
            <w:tcW w:type="dxa" w:w="5112"/>
            <w:vAlign w:val="center"/>
          </w:tcPr>
          <w:p>
            <w:r/>
            <w:r>
              <w:rPr>
                <w:rFonts w:ascii="Aptos" w:hAnsi="Aptos"/>
                <w:b w:val="0"/>
                <w:sz w:val="16"/>
              </w:rPr>
              <w:t>The team primarily monitors BTC/ETH/SOL, broad market metrics, macro events, ETF flows and major catalysts.</w:t>
            </w:r>
          </w:p>
        </w:tc>
      </w:tr>
      <w:tr>
        <w:tc>
          <w:tcPr>
            <w:tcW w:type="dxa" w:w="5112"/>
            <w:vAlign w:val="center"/>
          </w:tcPr>
          <w:p>
            <w:r/>
            <w:r>
              <w:rPr>
                <w:rFonts w:ascii="Aptos" w:hAnsi="Aptos"/>
                <w:b w:val="0"/>
                <w:sz w:val="16"/>
              </w:rPr>
              <w:t>Consistency</w:t>
            </w:r>
          </w:p>
        </w:tc>
        <w:tc>
          <w:tcPr>
            <w:tcW w:type="dxa" w:w="5112"/>
            <w:vAlign w:val="center"/>
          </w:tcPr>
          <w:p>
            <w:r/>
            <w:r>
              <w:rPr>
                <w:rFonts w:ascii="Aptos" w:hAnsi="Aptos"/>
                <w:b w:val="0"/>
                <w:sz w:val="16"/>
              </w:rPr>
              <w:t>The same workflow is used for daily, event-driven and weekly intelligence.</w:t>
            </w:r>
          </w:p>
        </w:tc>
      </w:tr>
      <w:tr>
        <w:tc>
          <w:tcPr>
            <w:tcW w:type="dxa" w:w="5112"/>
            <w:vAlign w:val="center"/>
          </w:tcPr>
          <w:p>
            <w:r/>
            <w:r>
              <w:rPr>
                <w:rFonts w:ascii="Aptos" w:hAnsi="Aptos"/>
                <w:b w:val="0"/>
                <w:sz w:val="16"/>
              </w:rPr>
              <w:t>Low cost</w:t>
            </w:r>
          </w:p>
        </w:tc>
        <w:tc>
          <w:tcPr>
            <w:tcW w:type="dxa" w:w="5112"/>
            <w:vAlign w:val="center"/>
          </w:tcPr>
          <w:p>
            <w:r/>
            <w:r>
              <w:rPr>
                <w:rFonts w:ascii="Aptos" w:hAnsi="Aptos"/>
                <w:b w:val="0"/>
                <w:sz w:val="16"/>
              </w:rPr>
              <w:t>MVP works with free/public sources and can run with $0-$50/month of infrastructure before any premium data is added.</w:t>
            </w:r>
          </w:p>
        </w:tc>
      </w:tr>
      <w:tr>
        <w:tc>
          <w:tcPr>
            <w:tcW w:type="dxa" w:w="5112"/>
            <w:vAlign w:val="center"/>
          </w:tcPr>
          <w:p>
            <w:r/>
            <w:r>
              <w:rPr>
                <w:rFonts w:ascii="Aptos" w:hAnsi="Aptos"/>
                <w:b w:val="0"/>
                <w:sz w:val="16"/>
              </w:rPr>
              <w:t>Reuse</w:t>
            </w:r>
          </w:p>
        </w:tc>
        <w:tc>
          <w:tcPr>
            <w:tcW w:type="dxa" w:w="5112"/>
            <w:vAlign w:val="center"/>
          </w:tcPr>
          <w:p>
            <w:r/>
            <w:r>
              <w:rPr>
                <w:rFonts w:ascii="Aptos" w:hAnsi="Aptos"/>
                <w:b w:val="0"/>
                <w:sz w:val="16"/>
              </w:rPr>
              <w:t>One research card can generate X post, thread, chart brief, Telegram post, LinkedIn post or weekly recap.</w:t>
            </w:r>
          </w:p>
        </w:tc>
      </w:tr>
    </w:tbl>
    <w:p/>
    <w:p>
      <w:pPr>
        <w:pStyle w:val="Heading2"/>
      </w:pPr>
      <w:r>
        <w:t>Primary users</w:t>
      </w:r>
    </w:p>
    <w:p>
      <w:pPr>
        <w:pStyle w:val="ListBullet"/>
        <w:spacing w:after="30"/>
      </w:pPr>
      <w:r>
        <w:t>Content/researcher: monitors signals, validates sources, adds context and approves the thesis.</w:t>
      </w:r>
    </w:p>
    <w:p>
      <w:pPr>
        <w:pStyle w:val="ListBullet"/>
        <w:spacing w:after="30"/>
      </w:pPr>
      <w:r>
        <w:t>Editor/lead: reviews quality and decides what gets published.</w:t>
      </w:r>
    </w:p>
    <w:p>
      <w:pPr>
        <w:pStyle w:val="ListBullet"/>
        <w:spacing w:after="30"/>
      </w:pPr>
      <w:r>
        <w:t>AI analyst: structures evidence, compares signals, challenges narratives and drafts content angles.</w:t>
      </w:r>
    </w:p>
    <w:p>
      <w:pPr>
        <w:pStyle w:val="Heading2"/>
      </w:pPr>
      <w:r>
        <w:t>Primary output</w:t>
      </w:r>
    </w:p>
    <w:p>
      <w:r>
        <w:t>The primary output of the system is a ranked queue of market intelligence stories. Each story contains the observed movement, supporting data, sources, context, analysis, confidence, risks to the thesis, what to watch next, and suggested content formats.</w:t>
      </w:r>
    </w:p>
    <w:p>
      <w:pPr>
        <w:pStyle w:val="Heading1"/>
      </w:pPr>
      <w:r>
        <w:t>2. Scope of Intelligence</w:t>
      </w:r>
    </w:p>
    <w:p>
      <w:pPr>
        <w:pStyle w:val="Heading2"/>
      </w:pPr>
      <w:r>
        <w:t>A. Market Movements</w:t>
      </w:r>
    </w:p>
    <w:p>
      <w:pPr>
        <w:pStyle w:val="ListBullet"/>
        <w:spacing w:after="30"/>
      </w:pPr>
      <w:r>
        <w:t>BTC price/change: 1h, 24h, 7d</w:t>
      </w:r>
    </w:p>
    <w:p>
      <w:pPr>
        <w:pStyle w:val="ListBullet"/>
        <w:spacing w:after="30"/>
      </w:pPr>
      <w:r>
        <w:t>ETH price/change: 1h, 24h, 7d</w:t>
      </w:r>
    </w:p>
    <w:p>
      <w:pPr>
        <w:pStyle w:val="ListBullet"/>
        <w:spacing w:after="30"/>
      </w:pPr>
      <w:r>
        <w:t>SOL price/change: 1h, 24h, 7d</w:t>
      </w:r>
    </w:p>
    <w:p>
      <w:pPr>
        <w:pStyle w:val="ListBullet"/>
        <w:spacing w:after="30"/>
      </w:pPr>
      <w:r>
        <w:t>Total crypto market cap and 24h change</w:t>
      </w:r>
    </w:p>
    <w:p>
      <w:pPr>
        <w:pStyle w:val="ListBullet"/>
        <w:spacing w:after="30"/>
      </w:pPr>
      <w:r>
        <w:t>BTC dominance</w:t>
      </w:r>
    </w:p>
    <w:p>
      <w:pPr>
        <w:pStyle w:val="ListBullet"/>
        <w:spacing w:after="30"/>
      </w:pPr>
      <w:r>
        <w:t>Broad market volume where available</w:t>
      </w:r>
    </w:p>
    <w:p>
      <w:pPr>
        <w:pStyle w:val="ListBullet"/>
        <w:spacing w:after="30"/>
      </w:pPr>
      <w:r>
        <w:t>Top gainers/losers among a configurable watchlist</w:t>
      </w:r>
    </w:p>
    <w:p>
      <w:pPr>
        <w:pStyle w:val="ListBullet"/>
        <w:spacing w:after="30"/>
      </w:pPr>
      <w:r>
        <w:t>Sector/narrative performance when a reliable source is available</w:t>
      </w:r>
    </w:p>
    <w:p>
      <w:pPr>
        <w:pStyle w:val="ListBullet"/>
        <w:spacing w:after="30"/>
      </w:pPr>
      <w:r>
        <w:t>Large or unusual market moves</w:t>
      </w:r>
    </w:p>
    <w:p>
      <w:pPr>
        <w:pStyle w:val="Heading2"/>
      </w:pPr>
      <w:r>
        <w:t>B. Macro</w:t>
      </w:r>
    </w:p>
    <w:p>
      <w:pPr>
        <w:pStyle w:val="ListBullet"/>
        <w:spacing w:after="30"/>
      </w:pPr>
      <w:r>
        <w:t>CPI and core CPI</w:t>
      </w:r>
    </w:p>
    <w:p>
      <w:pPr>
        <w:pStyle w:val="ListBullet"/>
        <w:spacing w:after="30"/>
      </w:pPr>
      <w:r>
        <w:t>PCE and core PCE</w:t>
      </w:r>
    </w:p>
    <w:p>
      <w:pPr>
        <w:pStyle w:val="ListBullet"/>
        <w:spacing w:after="30"/>
      </w:pPr>
      <w:r>
        <w:t>FOMC meetings, statements, minutes and press conferences</w:t>
      </w:r>
    </w:p>
    <w:p>
      <w:pPr>
        <w:pStyle w:val="ListBullet"/>
        <w:spacing w:after="30"/>
      </w:pPr>
      <w:r>
        <w:t>Fed funds/rate decisions</w:t>
      </w:r>
    </w:p>
    <w:p>
      <w:pPr>
        <w:pStyle w:val="ListBullet"/>
        <w:spacing w:after="30"/>
      </w:pPr>
      <w:r>
        <w:t>NFP and unemployment</w:t>
      </w:r>
    </w:p>
    <w:p>
      <w:pPr>
        <w:pStyle w:val="ListBullet"/>
        <w:spacing w:after="30"/>
      </w:pPr>
      <w:r>
        <w:t>PPI</w:t>
      </w:r>
    </w:p>
    <w:p>
      <w:pPr>
        <w:pStyle w:val="ListBullet"/>
        <w:spacing w:after="30"/>
      </w:pPr>
      <w:r>
        <w:t>GDP</w:t>
      </w:r>
    </w:p>
    <w:p>
      <w:pPr>
        <w:pStyle w:val="ListBullet"/>
        <w:spacing w:after="30"/>
      </w:pPr>
      <w:r>
        <w:t>DXY</w:t>
      </w:r>
    </w:p>
    <w:p>
      <w:pPr>
        <w:pStyle w:val="ListBullet"/>
        <w:spacing w:after="30"/>
      </w:pPr>
      <w:r>
        <w:t>US 2Y and 10Y Treasury yields</w:t>
      </w:r>
    </w:p>
    <w:p>
      <w:pPr>
        <w:pStyle w:val="ListBullet"/>
        <w:spacing w:after="30"/>
      </w:pPr>
      <w:r>
        <w:t>Other high-impact releases configured by the team</w:t>
      </w:r>
    </w:p>
    <w:p>
      <w:pPr>
        <w:pStyle w:val="Heading2"/>
      </w:pPr>
      <w:r>
        <w:t>C. ETFs and Institutional Flows</w:t>
      </w:r>
    </w:p>
    <w:p>
      <w:pPr>
        <w:pStyle w:val="ListBullet"/>
        <w:spacing w:after="30"/>
      </w:pPr>
      <w:r>
        <w:t>US spot Bitcoin ETF daily net flows</w:t>
      </w:r>
    </w:p>
    <w:p>
      <w:pPr>
        <w:pStyle w:val="ListBullet"/>
        <w:spacing w:after="30"/>
      </w:pPr>
      <w:r>
        <w:t>US spot Ethereum ETF daily net flows</w:t>
      </w:r>
    </w:p>
    <w:p>
      <w:pPr>
        <w:pStyle w:val="ListBullet"/>
        <w:spacing w:after="30"/>
      </w:pPr>
      <w:r>
        <w:t>Weekly cumulative flow trends</w:t>
      </w:r>
    </w:p>
    <w:p>
      <w:pPr>
        <w:pStyle w:val="ListBullet"/>
        <w:spacing w:after="30"/>
      </w:pPr>
      <w:r>
        <w:t>Large positive/negative flow days</w:t>
      </w:r>
    </w:p>
    <w:p>
      <w:pPr>
        <w:pStyle w:val="ListBullet"/>
        <w:spacing w:after="30"/>
      </w:pPr>
      <w:r>
        <w:t>Relevant institutional announcements and product launches</w:t>
      </w:r>
    </w:p>
    <w:p>
      <w:pPr>
        <w:pStyle w:val="Heading2"/>
      </w:pPr>
      <w:r>
        <w:t>D. Key Crypto Catalysts</w:t>
      </w:r>
    </w:p>
    <w:p>
      <w:pPr>
        <w:pStyle w:val="ListBullet"/>
        <w:spacing w:after="30"/>
      </w:pPr>
      <w:r>
        <w:t>Major regulatory announcements</w:t>
      </w:r>
    </w:p>
    <w:p>
      <w:pPr>
        <w:pStyle w:val="ListBullet"/>
        <w:spacing w:after="30"/>
      </w:pPr>
      <w:r>
        <w:t>Major institutional moves</w:t>
      </w:r>
    </w:p>
    <w:p>
      <w:pPr>
        <w:pStyle w:val="ListBullet"/>
        <w:spacing w:after="30"/>
      </w:pPr>
      <w:r>
        <w:t>Major protocol/chain developments</w:t>
      </w:r>
    </w:p>
    <w:p>
      <w:pPr>
        <w:pStyle w:val="ListBullet"/>
        <w:spacing w:after="30"/>
      </w:pPr>
      <w:r>
        <w:t>Major hacks/exploits/outages</w:t>
      </w:r>
    </w:p>
    <w:p>
      <w:pPr>
        <w:pStyle w:val="ListBullet"/>
        <w:spacing w:after="30"/>
      </w:pPr>
      <w:r>
        <w:t>Major exchange or custody developments</w:t>
      </w:r>
    </w:p>
    <w:p>
      <w:pPr>
        <w:pStyle w:val="ListBullet"/>
        <w:spacing w:after="30"/>
      </w:pPr>
      <w:r>
        <w:t>Major token unlocks or listings only when clearly market-relevant</w:t>
      </w:r>
    </w:p>
    <w:p>
      <w:pPr>
        <w:pStyle w:val="ListBullet"/>
        <w:spacing w:after="30"/>
      </w:pPr>
      <w:r>
        <w:t>Large ecosystem catalysts</w:t>
      </w:r>
    </w:p>
    <w:p>
      <w:pPr>
        <w:pStyle w:val="Heading2"/>
      </w:pPr>
      <w:r>
        <w:t>E. On-chain as supporting evidence only</w:t>
      </w:r>
    </w:p>
    <w:p>
      <w:r>
        <w:t>On-chain data is not a primary publishing lane. Use it when it helps verify or enrich a market story. Example: a sharp BTC move can be checked against exchange flows or stablecoin activity. The app should not require a full on-chain analytics stack for V1.</w:t>
      </w:r>
    </w:p>
    <w:p>
      <w:r>
        <w:br w:type="page"/>
      </w:r>
    </w:p>
    <w:p>
      <w:pPr>
        <w:pStyle w:val="Heading1"/>
      </w:pPr>
      <w:r>
        <w:t>3. Recommended Zero-Cost / Free-First Stack</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11827"/>
            <w:vAlign w:val="center"/>
          </w:tcPr>
          <w:p>
            <w:r/>
            <w:r>
              <w:rPr>
                <w:rFonts w:ascii="Aptos" w:hAnsi="Aptos"/>
                <w:b/>
                <w:color w:val="FFFFFF"/>
                <w:sz w:val="16"/>
              </w:rPr>
              <w:t>Layer</w:t>
            </w:r>
          </w:p>
        </w:tc>
        <w:tc>
          <w:tcPr>
            <w:tcW w:type="dxa" w:w="2556"/>
            <w:shd w:fill="111827"/>
            <w:vAlign w:val="center"/>
          </w:tcPr>
          <w:p>
            <w:r/>
            <w:r>
              <w:rPr>
                <w:rFonts w:ascii="Aptos" w:hAnsi="Aptos"/>
                <w:b/>
                <w:color w:val="FFFFFF"/>
                <w:sz w:val="16"/>
              </w:rPr>
              <w:t>Preferred</w:t>
            </w:r>
          </w:p>
        </w:tc>
        <w:tc>
          <w:tcPr>
            <w:tcW w:type="dxa" w:w="2556"/>
            <w:shd w:fill="111827"/>
            <w:vAlign w:val="center"/>
          </w:tcPr>
          <w:p>
            <w:r/>
            <w:r>
              <w:rPr>
                <w:rFonts w:ascii="Aptos" w:hAnsi="Aptos"/>
                <w:b/>
                <w:color w:val="FFFFFF"/>
                <w:sz w:val="16"/>
              </w:rPr>
              <w:t>Role</w:t>
            </w:r>
          </w:p>
        </w:tc>
        <w:tc>
          <w:tcPr>
            <w:tcW w:type="dxa" w:w="2556"/>
            <w:shd w:fill="111827"/>
            <w:vAlign w:val="center"/>
          </w:tcPr>
          <w:p>
            <w:r/>
            <w:r>
              <w:rPr>
                <w:rFonts w:ascii="Aptos" w:hAnsi="Aptos"/>
                <w:b/>
                <w:color w:val="FFFFFF"/>
                <w:sz w:val="16"/>
              </w:rPr>
              <w:t>MVP cost</w:t>
            </w:r>
          </w:p>
        </w:tc>
      </w:tr>
      <w:tr>
        <w:tc>
          <w:tcPr>
            <w:tcW w:type="dxa" w:w="2556"/>
            <w:vAlign w:val="center"/>
          </w:tcPr>
          <w:p>
            <w:r/>
            <w:r>
              <w:rPr>
                <w:rFonts w:ascii="Aptos" w:hAnsi="Aptos"/>
                <w:b w:val="0"/>
                <w:sz w:val="16"/>
              </w:rPr>
              <w:t>Frontend</w:t>
            </w:r>
          </w:p>
        </w:tc>
        <w:tc>
          <w:tcPr>
            <w:tcW w:type="dxa" w:w="2556"/>
            <w:vAlign w:val="center"/>
          </w:tcPr>
          <w:p>
            <w:r/>
            <w:r>
              <w:rPr>
                <w:rFonts w:ascii="Aptos" w:hAnsi="Aptos"/>
                <w:b w:val="0"/>
                <w:sz w:val="16"/>
              </w:rPr>
              <w:t>Lovable-generated React app, or equivalent</w:t>
            </w:r>
          </w:p>
        </w:tc>
        <w:tc>
          <w:tcPr>
            <w:tcW w:type="dxa" w:w="2556"/>
            <w:vAlign w:val="center"/>
          </w:tcPr>
          <w:p>
            <w:r/>
            <w:r>
              <w:rPr>
                <w:rFonts w:ascii="Aptos" w:hAnsi="Aptos"/>
                <w:b w:val="0"/>
                <w:sz w:val="16"/>
              </w:rPr>
              <w:t>Dashboard and research UI</w:t>
            </w:r>
          </w:p>
        </w:tc>
        <w:tc>
          <w:tcPr>
            <w:tcW w:type="dxa" w:w="2556"/>
            <w:vAlign w:val="center"/>
          </w:tcPr>
          <w:p>
            <w:r/>
            <w:r>
              <w:rPr>
                <w:rFonts w:ascii="Aptos" w:hAnsi="Aptos"/>
                <w:b w:val="0"/>
                <w:sz w:val="16"/>
              </w:rPr>
              <w:t>$0-$25</w:t>
            </w:r>
          </w:p>
        </w:tc>
      </w:tr>
      <w:tr>
        <w:tc>
          <w:tcPr>
            <w:tcW w:type="dxa" w:w="2556"/>
            <w:vAlign w:val="center"/>
          </w:tcPr>
          <w:p>
            <w:r/>
            <w:r>
              <w:rPr>
                <w:rFonts w:ascii="Aptos" w:hAnsi="Aptos"/>
                <w:b w:val="0"/>
                <w:sz w:val="16"/>
              </w:rPr>
              <w:t>Backend/database</w:t>
            </w:r>
          </w:p>
        </w:tc>
        <w:tc>
          <w:tcPr>
            <w:tcW w:type="dxa" w:w="2556"/>
            <w:vAlign w:val="center"/>
          </w:tcPr>
          <w:p>
            <w:r/>
            <w:r>
              <w:rPr>
                <w:rFonts w:ascii="Aptos" w:hAnsi="Aptos"/>
                <w:b w:val="0"/>
                <w:sz w:val="16"/>
              </w:rPr>
              <w:t>Supabase</w:t>
            </w:r>
          </w:p>
        </w:tc>
        <w:tc>
          <w:tcPr>
            <w:tcW w:type="dxa" w:w="2556"/>
            <w:vAlign w:val="center"/>
          </w:tcPr>
          <w:p>
            <w:r/>
            <w:r>
              <w:rPr>
                <w:rFonts w:ascii="Aptos" w:hAnsi="Aptos"/>
                <w:b w:val="0"/>
                <w:sz w:val="16"/>
              </w:rPr>
              <w:t>Auth, Postgres, scheduled jobs, storage</w:t>
            </w:r>
          </w:p>
        </w:tc>
        <w:tc>
          <w:tcPr>
            <w:tcW w:type="dxa" w:w="2556"/>
            <w:vAlign w:val="center"/>
          </w:tcPr>
          <w:p>
            <w:r/>
            <w:r>
              <w:rPr>
                <w:rFonts w:ascii="Aptos" w:hAnsi="Aptos"/>
                <w:b w:val="0"/>
                <w:sz w:val="16"/>
              </w:rPr>
              <w:t>$0</w:t>
            </w:r>
          </w:p>
        </w:tc>
      </w:tr>
      <w:tr>
        <w:tc>
          <w:tcPr>
            <w:tcW w:type="dxa" w:w="2556"/>
            <w:vAlign w:val="center"/>
          </w:tcPr>
          <w:p>
            <w:r/>
            <w:r>
              <w:rPr>
                <w:rFonts w:ascii="Aptos" w:hAnsi="Aptos"/>
                <w:b w:val="0"/>
                <w:sz w:val="16"/>
              </w:rPr>
              <w:t>Hosting</w:t>
            </w:r>
          </w:p>
        </w:tc>
        <w:tc>
          <w:tcPr>
            <w:tcW w:type="dxa" w:w="2556"/>
            <w:vAlign w:val="center"/>
          </w:tcPr>
          <w:p>
            <w:r/>
            <w:r>
              <w:rPr>
                <w:rFonts w:ascii="Aptos" w:hAnsi="Aptos"/>
                <w:b w:val="0"/>
                <w:sz w:val="16"/>
              </w:rPr>
              <w:t>Vercel or Supabase</w:t>
            </w:r>
          </w:p>
        </w:tc>
        <w:tc>
          <w:tcPr>
            <w:tcW w:type="dxa" w:w="2556"/>
            <w:vAlign w:val="center"/>
          </w:tcPr>
          <w:p>
            <w:r/>
            <w:r>
              <w:rPr>
                <w:rFonts w:ascii="Aptos" w:hAnsi="Aptos"/>
                <w:b w:val="0"/>
                <w:sz w:val="16"/>
              </w:rPr>
              <w:t>Deploy app/functions</w:t>
            </w:r>
          </w:p>
        </w:tc>
        <w:tc>
          <w:tcPr>
            <w:tcW w:type="dxa" w:w="2556"/>
            <w:vAlign w:val="center"/>
          </w:tcPr>
          <w:p>
            <w:r/>
            <w:r>
              <w:rPr>
                <w:rFonts w:ascii="Aptos" w:hAnsi="Aptos"/>
                <w:b w:val="0"/>
                <w:sz w:val="16"/>
              </w:rPr>
              <w:t>$0</w:t>
            </w:r>
          </w:p>
        </w:tc>
      </w:tr>
      <w:tr>
        <w:tc>
          <w:tcPr>
            <w:tcW w:type="dxa" w:w="2556"/>
            <w:vAlign w:val="center"/>
          </w:tcPr>
          <w:p>
            <w:r/>
            <w:r>
              <w:rPr>
                <w:rFonts w:ascii="Aptos" w:hAnsi="Aptos"/>
                <w:b w:val="0"/>
                <w:sz w:val="16"/>
              </w:rPr>
              <w:t>Market data</w:t>
            </w:r>
          </w:p>
        </w:tc>
        <w:tc>
          <w:tcPr>
            <w:tcW w:type="dxa" w:w="2556"/>
            <w:vAlign w:val="center"/>
          </w:tcPr>
          <w:p>
            <w:r/>
            <w:r>
              <w:rPr>
                <w:rFonts w:ascii="Aptos" w:hAnsi="Aptos"/>
                <w:b w:val="0"/>
                <w:sz w:val="16"/>
              </w:rPr>
              <w:t>CoinGecko public/keyless API for prototyping</w:t>
            </w:r>
          </w:p>
        </w:tc>
        <w:tc>
          <w:tcPr>
            <w:tcW w:type="dxa" w:w="2556"/>
            <w:vAlign w:val="center"/>
          </w:tcPr>
          <w:p>
            <w:r/>
            <w:r>
              <w:rPr>
                <w:rFonts w:ascii="Aptos" w:hAnsi="Aptos"/>
                <w:b w:val="0"/>
                <w:sz w:val="16"/>
              </w:rPr>
              <w:t>Prices, market cap, volume and market metadata</w:t>
            </w:r>
          </w:p>
        </w:tc>
        <w:tc>
          <w:tcPr>
            <w:tcW w:type="dxa" w:w="2556"/>
            <w:vAlign w:val="center"/>
          </w:tcPr>
          <w:p>
            <w:r/>
            <w:r>
              <w:rPr>
                <w:rFonts w:ascii="Aptos" w:hAnsi="Aptos"/>
                <w:b w:val="0"/>
                <w:sz w:val="16"/>
              </w:rPr>
              <w:t>$0</w:t>
            </w:r>
          </w:p>
        </w:tc>
      </w:tr>
      <w:tr>
        <w:tc>
          <w:tcPr>
            <w:tcW w:type="dxa" w:w="2556"/>
            <w:vAlign w:val="center"/>
          </w:tcPr>
          <w:p>
            <w:r/>
            <w:r>
              <w:rPr>
                <w:rFonts w:ascii="Aptos" w:hAnsi="Aptos"/>
                <w:b w:val="0"/>
                <w:sz w:val="16"/>
              </w:rPr>
              <w:t>Macro data</w:t>
            </w:r>
          </w:p>
        </w:tc>
        <w:tc>
          <w:tcPr>
            <w:tcW w:type="dxa" w:w="2556"/>
            <w:vAlign w:val="center"/>
          </w:tcPr>
          <w:p>
            <w:r/>
            <w:r>
              <w:rPr>
                <w:rFonts w:ascii="Aptos" w:hAnsi="Aptos"/>
                <w:b w:val="0"/>
                <w:sz w:val="16"/>
              </w:rPr>
              <w:t>FRED API + BLS API + BEA + Federal Reserve pages</w:t>
            </w:r>
          </w:p>
        </w:tc>
        <w:tc>
          <w:tcPr>
            <w:tcW w:type="dxa" w:w="2556"/>
            <w:vAlign w:val="center"/>
          </w:tcPr>
          <w:p>
            <w:r/>
            <w:r>
              <w:rPr>
                <w:rFonts w:ascii="Aptos" w:hAnsi="Aptos"/>
                <w:b w:val="0"/>
                <w:sz w:val="16"/>
              </w:rPr>
              <w:t>Macro series and event/release data</w:t>
            </w:r>
          </w:p>
        </w:tc>
        <w:tc>
          <w:tcPr>
            <w:tcW w:type="dxa" w:w="2556"/>
            <w:vAlign w:val="center"/>
          </w:tcPr>
          <w:p>
            <w:r/>
            <w:r>
              <w:rPr>
                <w:rFonts w:ascii="Aptos" w:hAnsi="Aptos"/>
                <w:b w:val="0"/>
                <w:sz w:val="16"/>
              </w:rPr>
              <w:t>$0</w:t>
            </w:r>
          </w:p>
        </w:tc>
      </w:tr>
      <w:tr>
        <w:tc>
          <w:tcPr>
            <w:tcW w:type="dxa" w:w="2556"/>
            <w:vAlign w:val="center"/>
          </w:tcPr>
          <w:p>
            <w:r/>
            <w:r>
              <w:rPr>
                <w:rFonts w:ascii="Aptos" w:hAnsi="Aptos"/>
                <w:b w:val="0"/>
                <w:sz w:val="16"/>
              </w:rPr>
              <w:t>ETF flows</w:t>
            </w:r>
          </w:p>
        </w:tc>
        <w:tc>
          <w:tcPr>
            <w:tcW w:type="dxa" w:w="2556"/>
            <w:vAlign w:val="center"/>
          </w:tcPr>
          <w:p>
            <w:r/>
            <w:r>
              <w:rPr>
                <w:rFonts w:ascii="Aptos" w:hAnsi="Aptos"/>
                <w:b w:val="0"/>
                <w:sz w:val="16"/>
              </w:rPr>
              <w:t>Farside daily flow pages or another permitted public source</w:t>
            </w:r>
          </w:p>
        </w:tc>
        <w:tc>
          <w:tcPr>
            <w:tcW w:type="dxa" w:w="2556"/>
            <w:vAlign w:val="center"/>
          </w:tcPr>
          <w:p>
            <w:r/>
            <w:r>
              <w:rPr>
                <w:rFonts w:ascii="Aptos" w:hAnsi="Aptos"/>
                <w:b w:val="0"/>
                <w:sz w:val="16"/>
              </w:rPr>
              <w:t>BTC/ETH ETF flow data</w:t>
            </w:r>
          </w:p>
        </w:tc>
        <w:tc>
          <w:tcPr>
            <w:tcW w:type="dxa" w:w="2556"/>
            <w:vAlign w:val="center"/>
          </w:tcPr>
          <w:p>
            <w:r/>
            <w:r>
              <w:rPr>
                <w:rFonts w:ascii="Aptos" w:hAnsi="Aptos"/>
                <w:b w:val="0"/>
                <w:sz w:val="16"/>
              </w:rPr>
              <w:t>$0</w:t>
            </w:r>
          </w:p>
        </w:tc>
      </w:tr>
      <w:tr>
        <w:tc>
          <w:tcPr>
            <w:tcW w:type="dxa" w:w="2556"/>
            <w:vAlign w:val="center"/>
          </w:tcPr>
          <w:p>
            <w:r/>
            <w:r>
              <w:rPr>
                <w:rFonts w:ascii="Aptos" w:hAnsi="Aptos"/>
                <w:b w:val="0"/>
                <w:sz w:val="16"/>
              </w:rPr>
              <w:t>News discovery</w:t>
            </w:r>
          </w:p>
        </w:tc>
        <w:tc>
          <w:tcPr>
            <w:tcW w:type="dxa" w:w="2556"/>
            <w:vAlign w:val="center"/>
          </w:tcPr>
          <w:p>
            <w:r/>
            <w:r>
              <w:rPr>
                <w:rFonts w:ascii="Aptos" w:hAnsi="Aptos"/>
                <w:b w:val="0"/>
                <w:sz w:val="16"/>
              </w:rPr>
              <w:t>RSS/public feeds + selected source pages</w:t>
            </w:r>
          </w:p>
        </w:tc>
        <w:tc>
          <w:tcPr>
            <w:tcW w:type="dxa" w:w="2556"/>
            <w:vAlign w:val="center"/>
          </w:tcPr>
          <w:p>
            <w:r/>
            <w:r>
              <w:rPr>
                <w:rFonts w:ascii="Aptos" w:hAnsi="Aptos"/>
                <w:b w:val="0"/>
                <w:sz w:val="16"/>
              </w:rPr>
              <w:t>Catalyst discovery</w:t>
            </w:r>
          </w:p>
        </w:tc>
        <w:tc>
          <w:tcPr>
            <w:tcW w:type="dxa" w:w="2556"/>
            <w:vAlign w:val="center"/>
          </w:tcPr>
          <w:p>
            <w:r/>
            <w:r>
              <w:rPr>
                <w:rFonts w:ascii="Aptos" w:hAnsi="Aptos"/>
                <w:b w:val="0"/>
                <w:sz w:val="16"/>
              </w:rPr>
              <w:t>$0</w:t>
            </w:r>
          </w:p>
        </w:tc>
      </w:tr>
      <w:tr>
        <w:tc>
          <w:tcPr>
            <w:tcW w:type="dxa" w:w="2556"/>
            <w:vAlign w:val="center"/>
          </w:tcPr>
          <w:p>
            <w:r/>
            <w:r>
              <w:rPr>
                <w:rFonts w:ascii="Aptos" w:hAnsi="Aptos"/>
                <w:b w:val="0"/>
                <w:sz w:val="16"/>
              </w:rPr>
              <w:t>AI</w:t>
            </w:r>
          </w:p>
        </w:tc>
        <w:tc>
          <w:tcPr>
            <w:tcW w:type="dxa" w:w="2556"/>
            <w:vAlign w:val="center"/>
          </w:tcPr>
          <w:p>
            <w:r/>
            <w:r>
              <w:rPr>
                <w:rFonts w:ascii="Aptos" w:hAnsi="Aptos"/>
                <w:b w:val="0"/>
                <w:sz w:val="16"/>
              </w:rPr>
              <w:t>Existing ChatGPT/Claude/Gemini manually; API later</w:t>
            </w:r>
          </w:p>
        </w:tc>
        <w:tc>
          <w:tcPr>
            <w:tcW w:type="dxa" w:w="2556"/>
            <w:vAlign w:val="center"/>
          </w:tcPr>
          <w:p>
            <w:r/>
            <w:r>
              <w:rPr>
                <w:rFonts w:ascii="Aptos" w:hAnsi="Aptos"/>
                <w:b w:val="0"/>
                <w:sz w:val="16"/>
              </w:rPr>
              <w:t>Analysis and content drafting</w:t>
            </w:r>
          </w:p>
        </w:tc>
        <w:tc>
          <w:tcPr>
            <w:tcW w:type="dxa" w:w="2556"/>
            <w:vAlign w:val="center"/>
          </w:tcPr>
          <w:p>
            <w:r/>
            <w:r>
              <w:rPr>
                <w:rFonts w:ascii="Aptos" w:hAnsi="Aptos"/>
                <w:b w:val="0"/>
                <w:sz w:val="16"/>
              </w:rPr>
              <w:t>$0 initially</w:t>
            </w:r>
          </w:p>
        </w:tc>
      </w:tr>
      <w:tr>
        <w:tc>
          <w:tcPr>
            <w:tcW w:type="dxa" w:w="2556"/>
            <w:vAlign w:val="center"/>
          </w:tcPr>
          <w:p>
            <w:r/>
            <w:r>
              <w:rPr>
                <w:rFonts w:ascii="Aptos" w:hAnsi="Aptos"/>
                <w:b w:val="0"/>
                <w:sz w:val="16"/>
              </w:rPr>
              <w:t>Version control</w:t>
            </w:r>
          </w:p>
        </w:tc>
        <w:tc>
          <w:tcPr>
            <w:tcW w:type="dxa" w:w="2556"/>
            <w:vAlign w:val="center"/>
          </w:tcPr>
          <w:p>
            <w:r/>
            <w:r>
              <w:rPr>
                <w:rFonts w:ascii="Aptos" w:hAnsi="Aptos"/>
                <w:b w:val="0"/>
                <w:sz w:val="16"/>
              </w:rPr>
              <w:t>GitHub</w:t>
            </w:r>
          </w:p>
        </w:tc>
        <w:tc>
          <w:tcPr>
            <w:tcW w:type="dxa" w:w="2556"/>
            <w:vAlign w:val="center"/>
          </w:tcPr>
          <w:p>
            <w:r/>
            <w:r>
              <w:rPr>
                <w:rFonts w:ascii="Aptos" w:hAnsi="Aptos"/>
                <w:b w:val="0"/>
                <w:sz w:val="16"/>
              </w:rPr>
              <w:t>Code, issues, backups</w:t>
            </w:r>
          </w:p>
        </w:tc>
        <w:tc>
          <w:tcPr>
            <w:tcW w:type="dxa" w:w="2556"/>
            <w:vAlign w:val="center"/>
          </w:tcPr>
          <w:p>
            <w:r/>
            <w:r>
              <w:rPr>
                <w:rFonts w:ascii="Aptos" w:hAnsi="Aptos"/>
                <w:b w:val="0"/>
                <w:sz w:val="16"/>
              </w:rPr>
              <w:t>$0</w:t>
            </w:r>
          </w:p>
        </w:tc>
      </w:tr>
    </w:tbl>
    <w:p/>
    <w:p>
      <w:r>
        <w:t>Important: public/keyless market APIs are intended for light use/prototyping and are rate-limited. Production reliability may require a paid tier later. CoinGecko documents a keyless public API for low-volume testing/prototyping, with IP-based throttling. (Source: CoinGecko, “Keyless Public API”)</w:t>
      </w:r>
    </w:p>
    <w:p>
      <w:r>
        <w:t>FRED requires an API key for API use; the key is free to register for, but the application must comply with FRED terms and limits. (Sources: FRED API documentation and Terms of Use)</w:t>
      </w:r>
    </w:p>
    <w:p>
      <w:r>
        <w:t>BLS provides a public API that does not require registration. (Source: U.S. Bureau of Labor Statistics, Data API)</w:t>
      </w:r>
    </w:p>
    <w:p>
      <w:r>
        <w:t>The Federal Reserve maintains official FOMC meeting calendars, statements, minutes and press-conference materials. (Sources: Federal Reserve, FOMC Calendar and FOMC information)</w:t>
      </w:r>
    </w:p>
    <w:p>
      <w:r>
        <w:t>Farside publishes daily BTC and ETH ETF flow tables; because this is a third-party source, the application should store the source URL and timestamp and allow manual correction rather than treating the scrape as unquestionable ground truth. (Sources: Farside Investors, Bitcoin ETF Flow and Ethereum ETF Flow pages)</w:t>
      </w:r>
    </w:p>
    <w:p>
      <w:pPr>
        <w:pStyle w:val="Heading2"/>
      </w:pPr>
      <w:r>
        <w:t>Free-first operating rule</w:t>
      </w:r>
    </w:p>
    <w:p>
      <w:r>
        <w:t>Do not buy a premium data source until a specific recurring research need cannot be answered reliably with the current stack. Every data-source upgrade should solve a documented gap.</w:t>
      </w:r>
    </w:p>
    <w:p>
      <w:pPr>
        <w:pStyle w:val="Heading1"/>
      </w:pPr>
      <w:r>
        <w:t>4. Application Architecture</w:t>
      </w:r>
    </w:p>
    <w:p>
      <w:pPr>
        <w:pStyle w:val="Code"/>
      </w:pPr>
      <w:r>
        <w:t>Browser UI (React/Next.js)</w:t>
      </w:r>
    </w:p>
    <w:p>
      <w:pPr>
        <w:pStyle w:val="Code"/>
      </w:pPr>
      <w:r>
        <w:t xml:space="preserve">        |</w:t>
      </w:r>
    </w:p>
    <w:p>
      <w:pPr>
        <w:pStyle w:val="Code"/>
      </w:pPr>
      <w:r>
        <w:t xml:space="preserve">        v</w:t>
      </w:r>
    </w:p>
    <w:p>
      <w:pPr>
        <w:pStyle w:val="Code"/>
      </w:pPr>
      <w:r>
        <w:t>Supabase Auth / Postgres</w:t>
      </w:r>
    </w:p>
    <w:p>
      <w:pPr>
        <w:pStyle w:val="Code"/>
      </w:pPr>
      <w:r>
        <w:t xml:space="preserve">        |</w:t>
      </w:r>
    </w:p>
    <w:p>
      <w:pPr>
        <w:pStyle w:val="Code"/>
      </w:pPr>
      <w:r>
        <w:t xml:space="preserve">        +------------------------+</w:t>
      </w:r>
    </w:p>
    <w:p>
      <w:pPr>
        <w:pStyle w:val="Code"/>
      </w:pPr>
      <w:r>
        <w:t xml:space="preserve">        |                        |</w:t>
      </w:r>
    </w:p>
    <w:p>
      <w:pPr>
        <w:pStyle w:val="Code"/>
      </w:pPr>
      <w:r>
        <w:t xml:space="preserve">        v                        v</w:t>
      </w:r>
    </w:p>
    <w:p>
      <w:pPr>
        <w:pStyle w:val="Code"/>
      </w:pPr>
      <w:r>
        <w:t>Scheduled server jobs      Manual research input</w:t>
      </w:r>
    </w:p>
    <w:p>
      <w:pPr>
        <w:pStyle w:val="Code"/>
      </w:pPr>
      <w:r>
        <w:t xml:space="preserve">        |                        |</w:t>
      </w:r>
    </w:p>
    <w:p>
      <w:pPr>
        <w:pStyle w:val="Code"/>
      </w:pPr>
      <w:r>
        <w:t xml:space="preserve">        v                        |</w:t>
      </w:r>
    </w:p>
    <w:p>
      <w:pPr>
        <w:pStyle w:val="Code"/>
      </w:pPr>
      <w:r>
        <w:t>External source adapters        |</w:t>
      </w:r>
    </w:p>
    <w:p>
      <w:pPr>
        <w:pStyle w:val="Code"/>
      </w:pPr>
      <w:r>
        <w:t xml:space="preserve">        |                        |</w:t>
      </w:r>
    </w:p>
    <w:p>
      <w:pPr>
        <w:pStyle w:val="Code"/>
      </w:pPr>
      <w:r>
        <w:t xml:space="preserve">        +-----------+------------+</w:t>
      </w:r>
    </w:p>
    <w:p>
      <w:pPr>
        <w:pStyle w:val="Code"/>
      </w:pPr>
      <w:r>
        <w:t xml:space="preserve">                    v</w:t>
      </w:r>
    </w:p>
    <w:p>
      <w:pPr>
        <w:pStyle w:val="Code"/>
      </w:pPr>
      <w:r>
        <w:t xml:space="preserve">             Normalized data</w:t>
      </w:r>
    </w:p>
    <w:p>
      <w:pPr>
        <w:pStyle w:val="Code"/>
      </w:pPr>
      <w:r>
        <w:t xml:space="preserve">                    |</w:t>
      </w:r>
    </w:p>
    <w:p>
      <w:pPr>
        <w:pStyle w:val="Code"/>
      </w:pPr>
      <w:r>
        <w:t xml:space="preserve">                    v</w:t>
      </w:r>
    </w:p>
    <w:p>
      <w:pPr>
        <w:pStyle w:val="Code"/>
      </w:pPr>
      <w:r>
        <w:t xml:space="preserve">             Signal engine</w:t>
      </w:r>
    </w:p>
    <w:p>
      <w:pPr>
        <w:pStyle w:val="Code"/>
      </w:pPr>
      <w:r>
        <w:t xml:space="preserve">                    |</w:t>
      </w:r>
    </w:p>
    <w:p>
      <w:pPr>
        <w:pStyle w:val="Code"/>
      </w:pPr>
      <w:r>
        <w:t xml:space="preserve">                    v</w:t>
      </w:r>
    </w:p>
    <w:p>
      <w:pPr>
        <w:pStyle w:val="Code"/>
      </w:pPr>
      <w:r>
        <w:t xml:space="preserve">             Research cards</w:t>
      </w:r>
    </w:p>
    <w:p>
      <w:pPr>
        <w:pStyle w:val="Code"/>
      </w:pPr>
      <w:r>
        <w:t xml:space="preserve">                    |</w:t>
      </w:r>
    </w:p>
    <w:p>
      <w:pPr>
        <w:pStyle w:val="Code"/>
      </w:pPr>
      <w:r>
        <w:t xml:space="preserve">                    v</w:t>
      </w:r>
    </w:p>
    <w:p>
      <w:pPr>
        <w:pStyle w:val="Code"/>
      </w:pPr>
      <w:r>
        <w:t xml:space="preserve">             AI analysis layer</w:t>
      </w:r>
    </w:p>
    <w:p>
      <w:pPr>
        <w:pStyle w:val="Code"/>
      </w:pPr>
      <w:r>
        <w:t xml:space="preserve">                    |</w:t>
      </w:r>
    </w:p>
    <w:p>
      <w:pPr>
        <w:pStyle w:val="Code"/>
      </w:pPr>
      <w:r>
        <w:t xml:space="preserve">                    v</w:t>
      </w:r>
    </w:p>
    <w:p>
      <w:pPr>
        <w:pStyle w:val="Code"/>
      </w:pPr>
      <w:r>
        <w:t xml:space="preserve">           Editorial review queue</w:t>
      </w:r>
    </w:p>
    <w:p>
      <w:pPr>
        <w:pStyle w:val="Code"/>
      </w:pPr>
      <w:r>
        <w:t xml:space="preserve">                    |</w:t>
      </w:r>
    </w:p>
    <w:p>
      <w:pPr>
        <w:pStyle w:val="Code"/>
      </w:pPr>
      <w:r>
        <w:t xml:space="preserve">                    v</w:t>
      </w:r>
    </w:p>
    <w:p>
      <w:pPr>
        <w:pStyle w:val="Code"/>
      </w:pPr>
      <w:r>
        <w:t xml:space="preserve">               Final content</w:t>
      </w:r>
    </w:p>
    <w:p>
      <w:pPr>
        <w:pStyle w:val="Heading2"/>
      </w:pPr>
      <w:r>
        <w:t>Recommended implementation style</w:t>
      </w:r>
    </w:p>
    <w:p>
      <w:r>
        <w:t>Use a server-side architecture for API calls and scheduled jobs. Never expose private API keys in browser code. The UI reads normalized records from Supabase. Server functions fetch external data, normalize it, calculate deltas and create signals.</w:t>
      </w:r>
    </w:p>
    <w:p>
      <w:pPr>
        <w:pStyle w:val="Heading2"/>
      </w:pPr>
      <w:r>
        <w:t>Suggested project structure</w:t>
      </w:r>
    </w:p>
    <w:p>
      <w:pPr>
        <w:pStyle w:val="Code"/>
      </w:pPr>
      <w:r>
        <w:t>/app</w:t>
      </w:r>
    </w:p>
    <w:p>
      <w:pPr>
        <w:pStyle w:val="Code"/>
      </w:pPr>
      <w:r>
        <w:t xml:space="preserve">  /dashboard</w:t>
      </w:r>
    </w:p>
    <w:p>
      <w:pPr>
        <w:pStyle w:val="Code"/>
      </w:pPr>
      <w:r>
        <w:t xml:space="preserve">  /market</w:t>
      </w:r>
    </w:p>
    <w:p>
      <w:pPr>
        <w:pStyle w:val="Code"/>
      </w:pPr>
      <w:r>
        <w:t xml:space="preserve">  /macro</w:t>
      </w:r>
    </w:p>
    <w:p>
      <w:pPr>
        <w:pStyle w:val="Code"/>
      </w:pPr>
      <w:r>
        <w:t xml:space="preserve">  /etf</w:t>
      </w:r>
    </w:p>
    <w:p>
      <w:pPr>
        <w:pStyle w:val="Code"/>
      </w:pPr>
      <w:r>
        <w:t xml:space="preserve">  /signals</w:t>
      </w:r>
    </w:p>
    <w:p>
      <w:pPr>
        <w:pStyle w:val="Code"/>
      </w:pPr>
      <w:r>
        <w:t xml:space="preserve">  /research</w:t>
      </w:r>
    </w:p>
    <w:p>
      <w:pPr>
        <w:pStyle w:val="Code"/>
      </w:pPr>
      <w:r>
        <w:t xml:space="preserve">  /content</w:t>
      </w:r>
    </w:p>
    <w:p>
      <w:pPr>
        <w:pStyle w:val="Code"/>
      </w:pPr>
      <w:r>
        <w:t xml:space="preserve">  /settings</w:t>
      </w:r>
    </w:p>
    <w:p>
      <w:pPr>
        <w:pStyle w:val="Code"/>
      </w:pPr>
      <w:r>
        <w:t>/lib</w:t>
      </w:r>
    </w:p>
    <w:p>
      <w:pPr>
        <w:pStyle w:val="Code"/>
      </w:pPr>
      <w:r>
        <w:t xml:space="preserve">  /sources</w:t>
      </w:r>
    </w:p>
    <w:p>
      <w:pPr>
        <w:pStyle w:val="Code"/>
      </w:pPr>
      <w:r>
        <w:t xml:space="preserve">  /normalizers</w:t>
      </w:r>
    </w:p>
    <w:p>
      <w:pPr>
        <w:pStyle w:val="Code"/>
      </w:pPr>
      <w:r>
        <w:t xml:space="preserve">  /signals</w:t>
      </w:r>
    </w:p>
    <w:p>
      <w:pPr>
        <w:pStyle w:val="Code"/>
      </w:pPr>
      <w:r>
        <w:t xml:space="preserve">  /ai</w:t>
      </w:r>
    </w:p>
    <w:p>
      <w:pPr>
        <w:pStyle w:val="Code"/>
      </w:pPr>
      <w:r>
        <w:t xml:space="preserve">  /utils</w:t>
      </w:r>
    </w:p>
    <w:p>
      <w:pPr>
        <w:pStyle w:val="Code"/>
      </w:pPr>
      <w:r>
        <w:t>/supabase</w:t>
      </w:r>
    </w:p>
    <w:p>
      <w:pPr>
        <w:pStyle w:val="Code"/>
      </w:pPr>
      <w:r>
        <w:t xml:space="preserve">  /migrations</w:t>
      </w:r>
    </w:p>
    <w:p>
      <w:pPr>
        <w:pStyle w:val="Code"/>
      </w:pPr>
      <w:r>
        <w:t xml:space="preserve">  /functions</w:t>
      </w:r>
    </w:p>
    <w:p>
      <w:pPr>
        <w:pStyle w:val="Code"/>
      </w:pPr>
      <w:r>
        <w:t>/components</w:t>
      </w:r>
    </w:p>
    <w:p>
      <w:pPr>
        <w:pStyle w:val="Code"/>
      </w:pPr>
      <w:r>
        <w:t xml:space="preserve">  /charts</w:t>
      </w:r>
    </w:p>
    <w:p>
      <w:pPr>
        <w:pStyle w:val="Code"/>
      </w:pPr>
      <w:r>
        <w:t xml:space="preserve">  /tables</w:t>
      </w:r>
    </w:p>
    <w:p>
      <w:pPr>
        <w:pStyle w:val="Code"/>
      </w:pPr>
      <w:r>
        <w:t xml:space="preserve">  /cards</w:t>
      </w:r>
    </w:p>
    <w:p>
      <w:pPr>
        <w:pStyle w:val="Code"/>
      </w:pPr>
      <w:r>
        <w:t xml:space="preserve">  /forms</w:t>
      </w:r>
    </w:p>
    <w:p>
      <w:r>
        <w:br w:type="page"/>
      </w:r>
    </w:p>
    <w:p>
      <w:pPr>
        <w:pStyle w:val="Heading1"/>
      </w:pPr>
      <w:r>
        <w:t>5. Core Screens</w:t>
      </w:r>
    </w:p>
    <w:p>
      <w:pPr>
        <w:pStyle w:val="Heading2"/>
      </w:pPr>
      <w:r>
        <w:t>Screen 1: Intelligence Dashboard</w:t>
      </w:r>
    </w:p>
    <w:p>
      <w:r>
        <w:t>Purpose: answer "what is worth looking at right now?" within 30 seconds.</w:t>
      </w:r>
    </w:p>
    <w:p>
      <w:pPr>
        <w:pStyle w:val="ListBullet"/>
        <w:spacing w:after="30"/>
      </w:pPr>
      <w:r>
        <w:t>Market snapshot: BTC, ETH, SOL, total market cap, BTC dominance</w:t>
      </w:r>
    </w:p>
    <w:p>
      <w:pPr>
        <w:pStyle w:val="ListBullet"/>
        <w:spacing w:after="30"/>
      </w:pPr>
      <w:r>
        <w:t>Macro snapshot: next major event, latest DXY/yield changes</w:t>
      </w:r>
    </w:p>
    <w:p>
      <w:pPr>
        <w:pStyle w:val="ListBullet"/>
        <w:spacing w:after="30"/>
      </w:pPr>
      <w:r>
        <w:t>ETF snapshot: latest BTC/ETH daily flow</w:t>
      </w:r>
    </w:p>
    <w:p>
      <w:pPr>
        <w:pStyle w:val="ListBullet"/>
        <w:spacing w:after="30"/>
      </w:pPr>
      <w:r>
        <w:t>Top signals: ranked by signal score</w:t>
      </w:r>
    </w:p>
    <w:p>
      <w:pPr>
        <w:pStyle w:val="ListBullet"/>
        <w:spacing w:after="30"/>
      </w:pPr>
      <w:r>
        <w:t>Recent research: latest drafts and published items</w:t>
      </w:r>
    </w:p>
    <w:p>
      <w:pPr>
        <w:pStyle w:val="ListBullet"/>
        <w:spacing w:after="30"/>
      </w:pPr>
      <w:r>
        <w:t>System health: last successful source sync per provider</w:t>
      </w:r>
    </w:p>
    <w:p>
      <w:pPr>
        <w:pStyle w:val="Heading2"/>
      </w:pPr>
      <w:r>
        <w:t>Screen 2: Market</w:t>
      </w:r>
    </w:p>
    <w:p>
      <w:pPr>
        <w:pStyle w:val="ListBullet"/>
        <w:spacing w:after="30"/>
      </w:pPr>
      <w:r>
        <w:t>Cards for BTC, ETH, SOL</w:t>
      </w:r>
    </w:p>
    <w:p>
      <w:pPr>
        <w:pStyle w:val="ListBullet"/>
        <w:spacing w:after="30"/>
      </w:pPr>
      <w:r>
        <w:t>24h and 7d performance</w:t>
      </w:r>
    </w:p>
    <w:p>
      <w:pPr>
        <w:pStyle w:val="ListBullet"/>
        <w:spacing w:after="30"/>
      </w:pPr>
      <w:r>
        <w:t>Volume where available</w:t>
      </w:r>
    </w:p>
    <w:p>
      <w:pPr>
        <w:pStyle w:val="ListBullet"/>
        <w:spacing w:after="30"/>
      </w:pPr>
      <w:r>
        <w:t>Top movers table</w:t>
      </w:r>
    </w:p>
    <w:p>
      <w:pPr>
        <w:pStyle w:val="ListBullet"/>
        <w:spacing w:after="30"/>
      </w:pPr>
      <w:r>
        <w:t>Optional sector table</w:t>
      </w:r>
    </w:p>
    <w:p>
      <w:pPr>
        <w:pStyle w:val="ListBullet"/>
        <w:spacing w:after="30"/>
      </w:pPr>
      <w:r>
        <w:t>Click any metric to open its data history/source</w:t>
      </w:r>
    </w:p>
    <w:p>
      <w:pPr>
        <w:pStyle w:val="Heading2"/>
      </w:pPr>
      <w:r>
        <w:t>Screen 3: Macro</w:t>
      </w:r>
    </w:p>
    <w:p>
      <w:pPr>
        <w:pStyle w:val="ListBullet"/>
        <w:spacing w:after="30"/>
      </w:pPr>
      <w:r>
        <w:t>Economic calendar sorted by upcoming date</w:t>
      </w:r>
    </w:p>
    <w:p>
      <w:pPr>
        <w:pStyle w:val="ListBullet"/>
        <w:spacing w:after="30"/>
      </w:pPr>
      <w:r>
        <w:t>Event importance: High / Medium / Low</w:t>
      </w:r>
    </w:p>
    <w:p>
      <w:pPr>
        <w:pStyle w:val="ListBullet"/>
        <w:spacing w:after="30"/>
      </w:pPr>
      <w:r>
        <w:t>Previous / forecast / actual fields where available</w:t>
      </w:r>
    </w:p>
    <w:p>
      <w:pPr>
        <w:pStyle w:val="ListBullet"/>
        <w:spacing w:after="30"/>
      </w:pPr>
      <w:r>
        <w:t>Countdown to next event</w:t>
      </w:r>
    </w:p>
    <w:p>
      <w:pPr>
        <w:pStyle w:val="ListBullet"/>
        <w:spacing w:after="30"/>
      </w:pPr>
      <w:r>
        <w:t>Links to official source pages</w:t>
      </w:r>
    </w:p>
    <w:p>
      <w:pPr>
        <w:pStyle w:val="ListBullet"/>
        <w:spacing w:after="30"/>
      </w:pPr>
      <w:r>
        <w:t>Event history with market reaction notes</w:t>
      </w:r>
    </w:p>
    <w:p>
      <w:pPr>
        <w:pStyle w:val="Heading2"/>
      </w:pPr>
      <w:r>
        <w:t>Screen 4: ETFs</w:t>
      </w:r>
    </w:p>
    <w:p>
      <w:pPr>
        <w:pStyle w:val="ListBullet"/>
        <w:spacing w:after="30"/>
      </w:pPr>
      <w:r>
        <w:t>BTC ETF daily flow table</w:t>
      </w:r>
    </w:p>
    <w:p>
      <w:pPr>
        <w:pStyle w:val="ListBullet"/>
        <w:spacing w:after="30"/>
      </w:pPr>
      <w:r>
        <w:t>ETH ETF daily flow table</w:t>
      </w:r>
    </w:p>
    <w:p>
      <w:pPr>
        <w:pStyle w:val="ListBullet"/>
        <w:spacing w:after="30"/>
      </w:pPr>
      <w:r>
        <w:t>Daily net total</w:t>
      </w:r>
    </w:p>
    <w:p>
      <w:pPr>
        <w:pStyle w:val="ListBullet"/>
        <w:spacing w:after="30"/>
      </w:pPr>
      <w:r>
        <w:t>7-day rolling total</w:t>
      </w:r>
    </w:p>
    <w:p>
      <w:pPr>
        <w:pStyle w:val="ListBullet"/>
        <w:spacing w:after="30"/>
      </w:pPr>
      <w:r>
        <w:t>Cumulative total</w:t>
      </w:r>
    </w:p>
    <w:p>
      <w:pPr>
        <w:pStyle w:val="ListBullet"/>
        <w:spacing w:after="30"/>
      </w:pPr>
      <w:r>
        <w:t>Largest positive/negative flow days</w:t>
      </w:r>
    </w:p>
    <w:p>
      <w:pPr>
        <w:pStyle w:val="ListBullet"/>
        <w:spacing w:after="30"/>
      </w:pPr>
      <w:r>
        <w:t>Source and timestamp on every data block</w:t>
      </w:r>
    </w:p>
    <w:p>
      <w:pPr>
        <w:pStyle w:val="Heading2"/>
      </w:pPr>
      <w:r>
        <w:t>Screen 5: Signals</w:t>
      </w:r>
    </w:p>
    <w:p>
      <w:pPr>
        <w:pStyle w:val="ListBullet"/>
        <w:spacing w:after="30"/>
      </w:pPr>
      <w:r>
        <w:t>New / Investigating / Validated / Published / Rejected</w:t>
      </w:r>
    </w:p>
    <w:p>
      <w:pPr>
        <w:pStyle w:val="ListBullet"/>
        <w:spacing w:after="30"/>
      </w:pPr>
      <w:r>
        <w:t>Signal score</w:t>
      </w:r>
    </w:p>
    <w:p>
      <w:pPr>
        <w:pStyle w:val="ListBullet"/>
        <w:spacing w:after="30"/>
      </w:pPr>
      <w:r>
        <w:t>What changed</w:t>
      </w:r>
    </w:p>
    <w:p>
      <w:pPr>
        <w:pStyle w:val="ListBullet"/>
        <w:spacing w:after="30"/>
      </w:pPr>
      <w:r>
        <w:t>Supporting evidence</w:t>
      </w:r>
    </w:p>
    <w:p>
      <w:pPr>
        <w:pStyle w:val="ListBullet"/>
        <w:spacing w:after="30"/>
      </w:pPr>
      <w:r>
        <w:t>Why flagged</w:t>
      </w:r>
    </w:p>
    <w:p>
      <w:pPr>
        <w:pStyle w:val="ListBullet"/>
        <w:spacing w:after="30"/>
      </w:pPr>
      <w:r>
        <w:t>Source count</w:t>
      </w:r>
    </w:p>
    <w:p>
      <w:pPr>
        <w:pStyle w:val="ListBullet"/>
        <w:spacing w:after="30"/>
      </w:pPr>
      <w:r>
        <w:t>Age of signal</w:t>
      </w:r>
    </w:p>
    <w:p>
      <w:pPr>
        <w:pStyle w:val="Heading2"/>
      </w:pPr>
      <w:r>
        <w:t>Screen 6: Research Card</w:t>
      </w:r>
    </w:p>
    <w:p>
      <w:pPr>
        <w:pStyle w:val="ListBullet"/>
        <w:spacing w:after="30"/>
      </w:pPr>
      <w:r>
        <w:t>Observation</w:t>
      </w:r>
    </w:p>
    <w:p>
      <w:pPr>
        <w:pStyle w:val="ListBullet"/>
        <w:spacing w:after="30"/>
      </w:pPr>
      <w:r>
        <w:t>Verified data</w:t>
      </w:r>
    </w:p>
    <w:p>
      <w:pPr>
        <w:pStyle w:val="ListBullet"/>
        <w:spacing w:after="30"/>
      </w:pPr>
      <w:r>
        <w:t>Sources</w:t>
      </w:r>
    </w:p>
    <w:p>
      <w:pPr>
        <w:pStyle w:val="ListBullet"/>
        <w:spacing w:after="30"/>
      </w:pPr>
      <w:r>
        <w:t>Context/news</w:t>
      </w:r>
    </w:p>
    <w:p>
      <w:pPr>
        <w:pStyle w:val="ListBullet"/>
        <w:spacing w:after="30"/>
      </w:pPr>
      <w:r>
        <w:t>AI analysis</w:t>
      </w:r>
    </w:p>
    <w:p>
      <w:pPr>
        <w:pStyle w:val="ListBullet"/>
        <w:spacing w:after="30"/>
      </w:pPr>
      <w:r>
        <w:t>Contradicting evidence</w:t>
      </w:r>
    </w:p>
    <w:p>
      <w:pPr>
        <w:pStyle w:val="ListBullet"/>
        <w:spacing w:after="30"/>
      </w:pPr>
      <w:r>
        <w:t>Thesis</w:t>
      </w:r>
    </w:p>
    <w:p>
      <w:pPr>
        <w:pStyle w:val="ListBullet"/>
        <w:spacing w:after="30"/>
      </w:pPr>
      <w:r>
        <w:t>Confidence score</w:t>
      </w:r>
    </w:p>
    <w:p>
      <w:pPr>
        <w:pStyle w:val="ListBullet"/>
        <w:spacing w:after="30"/>
      </w:pPr>
      <w:r>
        <w:t>What would invalidate the thesis?</w:t>
      </w:r>
    </w:p>
    <w:p>
      <w:pPr>
        <w:pStyle w:val="ListBullet"/>
        <w:spacing w:after="30"/>
      </w:pPr>
      <w:r>
        <w:t>What to watch next</w:t>
      </w:r>
    </w:p>
    <w:p>
      <w:pPr>
        <w:pStyle w:val="ListBullet"/>
        <w:spacing w:after="30"/>
      </w:pPr>
      <w:r>
        <w:t>Content angles</w:t>
      </w:r>
    </w:p>
    <w:p>
      <w:pPr>
        <w:pStyle w:val="ListBullet"/>
        <w:spacing w:after="30"/>
      </w:pPr>
      <w:r>
        <w:t>Editor decision</w:t>
      </w:r>
    </w:p>
    <w:p>
      <w:pPr>
        <w:pStyle w:val="Heading2"/>
      </w:pPr>
      <w:r>
        <w:t>Screen 7: Content</w:t>
      </w:r>
    </w:p>
    <w:p>
      <w:pPr>
        <w:pStyle w:val="ListBullet"/>
        <w:spacing w:after="30"/>
      </w:pPr>
      <w:r>
        <w:t>Draft content grouped by format</w:t>
      </w:r>
    </w:p>
    <w:p>
      <w:pPr>
        <w:pStyle w:val="ListBullet"/>
        <w:spacing w:after="30"/>
      </w:pPr>
      <w:r>
        <w:t>Copy, edit, regenerate</w:t>
      </w:r>
    </w:p>
    <w:p>
      <w:pPr>
        <w:pStyle w:val="ListBullet"/>
        <w:spacing w:after="30"/>
      </w:pPr>
      <w:r>
        <w:t>Show source list attached to the draft</w:t>
      </w:r>
    </w:p>
    <w:p>
      <w:pPr>
        <w:pStyle w:val="ListBullet"/>
        <w:spacing w:after="30"/>
      </w:pPr>
      <w:r>
        <w:t>Mark as approved/rejected</w:t>
      </w:r>
    </w:p>
    <w:p>
      <w:pPr>
        <w:pStyle w:val="ListBullet"/>
        <w:spacing w:after="30"/>
      </w:pPr>
      <w:r>
        <w:t>No auto-post in V1</w:t>
      </w:r>
    </w:p>
    <w:p>
      <w:pPr>
        <w:pStyle w:val="Heading2"/>
      </w:pPr>
      <w:r>
        <w:t>Screen 8: Settings</w:t>
      </w:r>
    </w:p>
    <w:p>
      <w:pPr>
        <w:pStyle w:val="ListBullet"/>
        <w:spacing w:after="30"/>
      </w:pPr>
      <w:r>
        <w:t>Watchlist assets</w:t>
      </w:r>
    </w:p>
    <w:p>
      <w:pPr>
        <w:pStyle w:val="ListBullet"/>
        <w:spacing w:after="30"/>
      </w:pPr>
      <w:r>
        <w:t>Signal thresholds</w:t>
      </w:r>
    </w:p>
    <w:p>
      <w:pPr>
        <w:pStyle w:val="ListBullet"/>
        <w:spacing w:after="30"/>
      </w:pPr>
      <w:r>
        <w:t>Macro event importance rules</w:t>
      </w:r>
    </w:p>
    <w:p>
      <w:pPr>
        <w:pStyle w:val="ListBullet"/>
        <w:spacing w:after="30"/>
      </w:pPr>
      <w:r>
        <w:t>Source URLs</w:t>
      </w:r>
    </w:p>
    <w:p>
      <w:pPr>
        <w:pStyle w:val="ListBullet"/>
        <w:spacing w:after="30"/>
      </w:pPr>
      <w:r>
        <w:t>API credentials</w:t>
      </w:r>
    </w:p>
    <w:p>
      <w:pPr>
        <w:pStyle w:val="ListBullet"/>
        <w:spacing w:after="30"/>
      </w:pPr>
      <w:r>
        <w:t>AI provider settings</w:t>
      </w:r>
    </w:p>
    <w:p>
      <w:pPr>
        <w:pStyle w:val="ListBullet"/>
        <w:spacing w:after="30"/>
      </w:pPr>
      <w:r>
        <w:t>Timezone</w:t>
      </w:r>
    </w:p>
    <w:p>
      <w:pPr>
        <w:pStyle w:val="ListBullet"/>
        <w:spacing w:after="30"/>
      </w:pPr>
      <w:r>
        <w:t>Default publishing formats</w:t>
      </w:r>
    </w:p>
    <w:p>
      <w:pPr>
        <w:pStyle w:val="Heading1"/>
      </w:pPr>
      <w:r>
        <w:t>6. Data Model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11827"/>
            <w:vAlign w:val="center"/>
          </w:tcPr>
          <w:p>
            <w:r/>
            <w:r>
              <w:rPr>
                <w:rFonts w:ascii="Aptos" w:hAnsi="Aptos"/>
                <w:b/>
                <w:color w:val="FFFFFF"/>
                <w:sz w:val="16"/>
              </w:rPr>
              <w:t>Table</w:t>
            </w:r>
          </w:p>
        </w:tc>
        <w:tc>
          <w:tcPr>
            <w:tcW w:type="dxa" w:w="5112"/>
            <w:shd w:fill="111827"/>
            <w:vAlign w:val="center"/>
          </w:tcPr>
          <w:p>
            <w:r/>
            <w:r>
              <w:rPr>
                <w:rFonts w:ascii="Aptos" w:hAnsi="Aptos"/>
                <w:b/>
                <w:color w:val="FFFFFF"/>
                <w:sz w:val="16"/>
              </w:rPr>
              <w:t>Key fields</w:t>
            </w:r>
          </w:p>
        </w:tc>
      </w:tr>
      <w:tr>
        <w:tc>
          <w:tcPr>
            <w:tcW w:type="dxa" w:w="5112"/>
            <w:vAlign w:val="center"/>
          </w:tcPr>
          <w:p>
            <w:r/>
            <w:r>
              <w:rPr>
                <w:rFonts w:ascii="Aptos" w:hAnsi="Aptos"/>
                <w:b w:val="0"/>
                <w:sz w:val="16"/>
              </w:rPr>
              <w:t>assets</w:t>
            </w:r>
          </w:p>
        </w:tc>
        <w:tc>
          <w:tcPr>
            <w:tcW w:type="dxa" w:w="5112"/>
            <w:vAlign w:val="center"/>
          </w:tcPr>
          <w:p>
            <w:r/>
            <w:r>
              <w:rPr>
                <w:rFonts w:ascii="Aptos" w:hAnsi="Aptos"/>
                <w:b w:val="0"/>
                <w:sz w:val="16"/>
              </w:rPr>
              <w:t>id, symbol, name, category, active, source_id</w:t>
            </w:r>
          </w:p>
        </w:tc>
      </w:tr>
      <w:tr>
        <w:tc>
          <w:tcPr>
            <w:tcW w:type="dxa" w:w="5112"/>
            <w:vAlign w:val="center"/>
          </w:tcPr>
          <w:p>
            <w:r/>
            <w:r>
              <w:rPr>
                <w:rFonts w:ascii="Aptos" w:hAnsi="Aptos"/>
                <w:b w:val="0"/>
                <w:sz w:val="16"/>
              </w:rPr>
              <w:t>market_snapshots</w:t>
            </w:r>
          </w:p>
        </w:tc>
        <w:tc>
          <w:tcPr>
            <w:tcW w:type="dxa" w:w="5112"/>
            <w:vAlign w:val="center"/>
          </w:tcPr>
          <w:p>
            <w:r/>
            <w:r>
              <w:rPr>
                <w:rFonts w:ascii="Aptos" w:hAnsi="Aptos"/>
                <w:b w:val="0"/>
                <w:sz w:val="16"/>
              </w:rPr>
              <w:t>asset_id, timestamp, price, change_1h, change_24h, change_7d, market_cap, volume_24h, source, source_timestamp</w:t>
            </w:r>
          </w:p>
        </w:tc>
      </w:tr>
      <w:tr>
        <w:tc>
          <w:tcPr>
            <w:tcW w:type="dxa" w:w="5112"/>
            <w:vAlign w:val="center"/>
          </w:tcPr>
          <w:p>
            <w:r/>
            <w:r>
              <w:rPr>
                <w:rFonts w:ascii="Aptos" w:hAnsi="Aptos"/>
                <w:b w:val="0"/>
                <w:sz w:val="16"/>
              </w:rPr>
              <w:t>market_metrics</w:t>
            </w:r>
          </w:p>
        </w:tc>
        <w:tc>
          <w:tcPr>
            <w:tcW w:type="dxa" w:w="5112"/>
            <w:vAlign w:val="center"/>
          </w:tcPr>
          <w:p>
            <w:r/>
            <w:r>
              <w:rPr>
                <w:rFonts w:ascii="Aptos" w:hAnsi="Aptos"/>
                <w:b w:val="0"/>
                <w:sz w:val="16"/>
              </w:rPr>
              <w:t>timestamp, total_market_cap, btc_dominance, total_volume, source</w:t>
            </w:r>
          </w:p>
        </w:tc>
      </w:tr>
      <w:tr>
        <w:tc>
          <w:tcPr>
            <w:tcW w:type="dxa" w:w="5112"/>
            <w:vAlign w:val="center"/>
          </w:tcPr>
          <w:p>
            <w:r/>
            <w:r>
              <w:rPr>
                <w:rFonts w:ascii="Aptos" w:hAnsi="Aptos"/>
                <w:b w:val="0"/>
                <w:sz w:val="16"/>
              </w:rPr>
              <w:t>macro_events</w:t>
            </w:r>
          </w:p>
        </w:tc>
        <w:tc>
          <w:tcPr>
            <w:tcW w:type="dxa" w:w="5112"/>
            <w:vAlign w:val="center"/>
          </w:tcPr>
          <w:p>
            <w:r/>
            <w:r>
              <w:rPr>
                <w:rFonts w:ascii="Aptos" w:hAnsi="Aptos"/>
                <w:b w:val="0"/>
                <w:sz w:val="16"/>
              </w:rPr>
              <w:t>id, type, title, event_time_utc, importance, forecast, previous, actual, official_url, status</w:t>
            </w:r>
          </w:p>
        </w:tc>
      </w:tr>
      <w:tr>
        <w:tc>
          <w:tcPr>
            <w:tcW w:type="dxa" w:w="5112"/>
            <w:vAlign w:val="center"/>
          </w:tcPr>
          <w:p>
            <w:r/>
            <w:r>
              <w:rPr>
                <w:rFonts w:ascii="Aptos" w:hAnsi="Aptos"/>
                <w:b w:val="0"/>
                <w:sz w:val="16"/>
              </w:rPr>
              <w:t>macro_observations</w:t>
            </w:r>
          </w:p>
        </w:tc>
        <w:tc>
          <w:tcPr>
            <w:tcW w:type="dxa" w:w="5112"/>
            <w:vAlign w:val="center"/>
          </w:tcPr>
          <w:p>
            <w:r/>
            <w:r>
              <w:rPr>
                <w:rFonts w:ascii="Aptos" w:hAnsi="Aptos"/>
                <w:b w:val="0"/>
                <w:sz w:val="16"/>
              </w:rPr>
              <w:t>event_id, metric, value, unit, period, source, source_timestamp</w:t>
            </w:r>
          </w:p>
        </w:tc>
      </w:tr>
      <w:tr>
        <w:tc>
          <w:tcPr>
            <w:tcW w:type="dxa" w:w="5112"/>
            <w:vAlign w:val="center"/>
          </w:tcPr>
          <w:p>
            <w:r/>
            <w:r>
              <w:rPr>
                <w:rFonts w:ascii="Aptos" w:hAnsi="Aptos"/>
                <w:b w:val="0"/>
                <w:sz w:val="16"/>
              </w:rPr>
              <w:t>etf_flows</w:t>
            </w:r>
          </w:p>
        </w:tc>
        <w:tc>
          <w:tcPr>
            <w:tcW w:type="dxa" w:w="5112"/>
            <w:vAlign w:val="center"/>
          </w:tcPr>
          <w:p>
            <w:r/>
            <w:r>
              <w:rPr>
                <w:rFonts w:ascii="Aptos" w:hAnsi="Aptos"/>
                <w:b w:val="0"/>
                <w:sz w:val="16"/>
              </w:rPr>
              <w:t>date, asset, fund_ticker, fund_name, flow_usd, total_flow_usd, source_url, source_timestamp, confidence</w:t>
            </w:r>
          </w:p>
        </w:tc>
      </w:tr>
      <w:tr>
        <w:tc>
          <w:tcPr>
            <w:tcW w:type="dxa" w:w="5112"/>
            <w:vAlign w:val="center"/>
          </w:tcPr>
          <w:p>
            <w:r/>
            <w:r>
              <w:rPr>
                <w:rFonts w:ascii="Aptos" w:hAnsi="Aptos"/>
                <w:b w:val="0"/>
                <w:sz w:val="16"/>
              </w:rPr>
              <w:t>news_items</w:t>
            </w:r>
          </w:p>
        </w:tc>
        <w:tc>
          <w:tcPr>
            <w:tcW w:type="dxa" w:w="5112"/>
            <w:vAlign w:val="center"/>
          </w:tcPr>
          <w:p>
            <w:r/>
            <w:r>
              <w:rPr>
                <w:rFonts w:ascii="Aptos" w:hAnsi="Aptos"/>
                <w:b w:val="0"/>
                <w:sz w:val="16"/>
              </w:rPr>
              <w:t>id, title, url, publisher, published_at, discovered_at, category, relevance_score, status</w:t>
            </w:r>
          </w:p>
        </w:tc>
      </w:tr>
      <w:tr>
        <w:tc>
          <w:tcPr>
            <w:tcW w:type="dxa" w:w="5112"/>
            <w:vAlign w:val="center"/>
          </w:tcPr>
          <w:p>
            <w:r/>
            <w:r>
              <w:rPr>
                <w:rFonts w:ascii="Aptos" w:hAnsi="Aptos"/>
                <w:b w:val="0"/>
                <w:sz w:val="16"/>
              </w:rPr>
              <w:t>signals</w:t>
            </w:r>
          </w:p>
        </w:tc>
        <w:tc>
          <w:tcPr>
            <w:tcW w:type="dxa" w:w="5112"/>
            <w:vAlign w:val="center"/>
          </w:tcPr>
          <w:p>
            <w:r/>
            <w:r>
              <w:rPr>
                <w:rFonts w:ascii="Aptos" w:hAnsi="Aptos"/>
                <w:b w:val="0"/>
                <w:sz w:val="16"/>
              </w:rPr>
              <w:t>id, created_at, signal_type, subject, severity, score, status, evidence_summary</w:t>
            </w:r>
          </w:p>
        </w:tc>
      </w:tr>
      <w:tr>
        <w:tc>
          <w:tcPr>
            <w:tcW w:type="dxa" w:w="5112"/>
            <w:vAlign w:val="center"/>
          </w:tcPr>
          <w:p>
            <w:r/>
            <w:r>
              <w:rPr>
                <w:rFonts w:ascii="Aptos" w:hAnsi="Aptos"/>
                <w:b w:val="0"/>
                <w:sz w:val="16"/>
              </w:rPr>
              <w:t>signal_evidence</w:t>
            </w:r>
          </w:p>
        </w:tc>
        <w:tc>
          <w:tcPr>
            <w:tcW w:type="dxa" w:w="5112"/>
            <w:vAlign w:val="center"/>
          </w:tcPr>
          <w:p>
            <w:r/>
            <w:r>
              <w:rPr>
                <w:rFonts w:ascii="Aptos" w:hAnsi="Aptos"/>
                <w:b w:val="0"/>
                <w:sz w:val="16"/>
              </w:rPr>
              <w:t>signal_id, metric_name, value, comparison_value, source_url, source_timestamp, evidence_type</w:t>
            </w:r>
          </w:p>
        </w:tc>
      </w:tr>
      <w:tr>
        <w:tc>
          <w:tcPr>
            <w:tcW w:type="dxa" w:w="5112"/>
            <w:vAlign w:val="center"/>
          </w:tcPr>
          <w:p>
            <w:r/>
            <w:r>
              <w:rPr>
                <w:rFonts w:ascii="Aptos" w:hAnsi="Aptos"/>
                <w:b w:val="0"/>
                <w:sz w:val="16"/>
              </w:rPr>
              <w:t>research_cards</w:t>
            </w:r>
          </w:p>
        </w:tc>
        <w:tc>
          <w:tcPr>
            <w:tcW w:type="dxa" w:w="5112"/>
            <w:vAlign w:val="center"/>
          </w:tcPr>
          <w:p>
            <w:r/>
            <w:r>
              <w:rPr>
                <w:rFonts w:ascii="Aptos" w:hAnsi="Aptos"/>
                <w:b w:val="0"/>
                <w:sz w:val="16"/>
              </w:rPr>
              <w:t>id, signal_id, question, observation, verified_facts, context, conflicting_evidence, thesis, confidence, invalidation_conditions, next_watch, editorial_decision</w:t>
            </w:r>
          </w:p>
        </w:tc>
      </w:tr>
      <w:tr>
        <w:tc>
          <w:tcPr>
            <w:tcW w:type="dxa" w:w="5112"/>
            <w:vAlign w:val="center"/>
          </w:tcPr>
          <w:p>
            <w:r/>
            <w:r>
              <w:rPr>
                <w:rFonts w:ascii="Aptos" w:hAnsi="Aptos"/>
                <w:b w:val="0"/>
                <w:sz w:val="16"/>
              </w:rPr>
              <w:t>content_drafts</w:t>
            </w:r>
          </w:p>
        </w:tc>
        <w:tc>
          <w:tcPr>
            <w:tcW w:type="dxa" w:w="5112"/>
            <w:vAlign w:val="center"/>
          </w:tcPr>
          <w:p>
            <w:r/>
            <w:r>
              <w:rPr>
                <w:rFonts w:ascii="Aptos" w:hAnsi="Aptos"/>
                <w:b w:val="0"/>
                <w:sz w:val="16"/>
              </w:rPr>
              <w:t>id, research_id, format, title, body, status, created_at, approved_at</w:t>
            </w:r>
          </w:p>
        </w:tc>
      </w:tr>
      <w:tr>
        <w:tc>
          <w:tcPr>
            <w:tcW w:type="dxa" w:w="5112"/>
            <w:vAlign w:val="center"/>
          </w:tcPr>
          <w:p>
            <w:r/>
            <w:r>
              <w:rPr>
                <w:rFonts w:ascii="Aptos" w:hAnsi="Aptos"/>
                <w:b w:val="0"/>
                <w:sz w:val="16"/>
              </w:rPr>
              <w:t>sources</w:t>
            </w:r>
          </w:p>
        </w:tc>
        <w:tc>
          <w:tcPr>
            <w:tcW w:type="dxa" w:w="5112"/>
            <w:vAlign w:val="center"/>
          </w:tcPr>
          <w:p>
            <w:r/>
            <w:r>
              <w:rPr>
                <w:rFonts w:ascii="Aptos" w:hAnsi="Aptos"/>
                <w:b w:val="0"/>
                <w:sz w:val="16"/>
              </w:rPr>
              <w:t>id, name, base_url, type, trust_level, active, parser_version, last_success_at, last_error</w:t>
            </w:r>
          </w:p>
        </w:tc>
      </w:tr>
      <w:tr>
        <w:tc>
          <w:tcPr>
            <w:tcW w:type="dxa" w:w="5112"/>
            <w:vAlign w:val="center"/>
          </w:tcPr>
          <w:p>
            <w:r/>
            <w:r>
              <w:rPr>
                <w:rFonts w:ascii="Aptos" w:hAnsi="Aptos"/>
                <w:b w:val="0"/>
                <w:sz w:val="16"/>
              </w:rPr>
              <w:t>job_runs</w:t>
            </w:r>
          </w:p>
        </w:tc>
        <w:tc>
          <w:tcPr>
            <w:tcW w:type="dxa" w:w="5112"/>
            <w:vAlign w:val="center"/>
          </w:tcPr>
          <w:p>
            <w:r/>
            <w:r>
              <w:rPr>
                <w:rFonts w:ascii="Aptos" w:hAnsi="Aptos"/>
                <w:b w:val="0"/>
                <w:sz w:val="16"/>
              </w:rPr>
              <w:t>id, job_name, started_at, finished_at, status, records_processed, error_message</w:t>
            </w:r>
          </w:p>
        </w:tc>
      </w:tr>
    </w:tbl>
    <w:p/>
    <w:p>
      <w:r>
        <w:br w:type="page"/>
      </w:r>
    </w:p>
    <w:p>
      <w:pPr>
        <w:pStyle w:val="Heading1"/>
      </w:pPr>
      <w:r>
        <w:t>7. Data Ingestion Rules</w:t>
      </w:r>
    </w:p>
    <w:p>
      <w:pPr>
        <w:pStyle w:val="Heading2"/>
      </w:pPr>
      <w:r>
        <w:t>Market data adapter</w:t>
      </w:r>
    </w:p>
    <w:p>
      <w:r>
        <w:t>Start with a small fixed watchlist rather than dynamically tracking everything. Suggested default: BTC, ETH, SOL, plus 20 configurable large-cap assets and a configurable sector list later.</w:t>
      </w:r>
    </w:p>
    <w:p>
      <w:pPr>
        <w:pStyle w:val="Heading3"/>
      </w:pPr>
      <w:r>
        <w:t>Required fields</w:t>
      </w:r>
    </w:p>
    <w:p>
      <w:pPr>
        <w:pStyle w:val="ListBullet"/>
        <w:spacing w:after="30"/>
      </w:pPr>
      <w:r>
        <w:t>symbol</w:t>
      </w:r>
    </w:p>
    <w:p>
      <w:pPr>
        <w:pStyle w:val="ListBullet"/>
        <w:spacing w:after="30"/>
      </w:pPr>
      <w:r>
        <w:t>price_usd</w:t>
      </w:r>
    </w:p>
    <w:p>
      <w:pPr>
        <w:pStyle w:val="ListBullet"/>
        <w:spacing w:after="30"/>
      </w:pPr>
      <w:r>
        <w:t>change_1h</w:t>
      </w:r>
    </w:p>
    <w:p>
      <w:pPr>
        <w:pStyle w:val="ListBullet"/>
        <w:spacing w:after="30"/>
      </w:pPr>
      <w:r>
        <w:t>change_24h</w:t>
      </w:r>
    </w:p>
    <w:p>
      <w:pPr>
        <w:pStyle w:val="ListBullet"/>
        <w:spacing w:after="30"/>
      </w:pPr>
      <w:r>
        <w:t>change_7d</w:t>
      </w:r>
    </w:p>
    <w:p>
      <w:pPr>
        <w:pStyle w:val="ListBullet"/>
        <w:spacing w:after="30"/>
      </w:pPr>
      <w:r>
        <w:t>market_cap_usd</w:t>
      </w:r>
    </w:p>
    <w:p>
      <w:pPr>
        <w:pStyle w:val="ListBullet"/>
        <w:spacing w:after="30"/>
      </w:pPr>
      <w:r>
        <w:t>volume_24h_usd</w:t>
      </w:r>
    </w:p>
    <w:p>
      <w:pPr>
        <w:pStyle w:val="ListBullet"/>
        <w:spacing w:after="30"/>
      </w:pPr>
      <w:r>
        <w:t>source</w:t>
      </w:r>
    </w:p>
    <w:p>
      <w:pPr>
        <w:pStyle w:val="ListBullet"/>
        <w:spacing w:after="30"/>
      </w:pPr>
      <w:r>
        <w:t>source_timestamp</w:t>
      </w:r>
    </w:p>
    <w:p>
      <w:pPr>
        <w:pStyle w:val="ListBullet"/>
        <w:spacing w:after="30"/>
      </w:pPr>
      <w:r>
        <w:t>fetched_at</w:t>
      </w:r>
    </w:p>
    <w:p>
      <w:pPr>
        <w:pStyle w:val="Heading3"/>
      </w:pPr>
      <w:r>
        <w:t>Refresh strategy</w:t>
      </w:r>
    </w:p>
    <w:p>
      <w:pPr>
        <w:pStyle w:val="ListBullet"/>
        <w:spacing w:after="30"/>
      </w:pPr>
      <w:r>
        <w:t>Dashboard refresh on demand</w:t>
      </w:r>
    </w:p>
    <w:p>
      <w:pPr>
        <w:pStyle w:val="ListBullet"/>
        <w:spacing w:after="30"/>
      </w:pPr>
      <w:r>
        <w:t>Server-side market snapshot every 30-60 minutes in MVP</w:t>
      </w:r>
    </w:p>
    <w:p>
      <w:pPr>
        <w:pStyle w:val="ListBullet"/>
        <w:spacing w:after="30"/>
      </w:pPr>
      <w:r>
        <w:t>On major-move alerts, allow manual refresh</w:t>
      </w:r>
    </w:p>
    <w:p>
      <w:pPr>
        <w:pStyle w:val="ListBullet"/>
        <w:spacing w:after="30"/>
      </w:pPr>
      <w:r>
        <w:t>Do not poll every few seconds using free APIs</w:t>
      </w:r>
    </w:p>
    <w:p>
      <w:pPr>
        <w:pStyle w:val="Heading2"/>
      </w:pPr>
      <w:r>
        <w:t>Macro adapter</w:t>
      </w:r>
    </w:p>
    <w:p>
      <w:r>
        <w:t>Use official sources first. For CPI and labor data, use BLS data/release pages. For PCE and GDP, use BEA. For FOMC, use Federal Reserve calendars/statements/minutes. For DXY and Treasury yields, use a reliable market-data source or an explicitly configured public feed.</w:t>
      </w:r>
    </w:p>
    <w:p>
      <w:pPr>
        <w:pStyle w:val="Heading3"/>
      </w:pPr>
      <w:r>
        <w:t>Event lifecycle</w:t>
      </w:r>
    </w:p>
    <w:p>
      <w:pPr>
        <w:pStyle w:val="Code"/>
      </w:pPr>
      <w:r>
        <w:t>PLANNED -&gt; UPCOMING -&gt; RELEASED -&gt; REACTION_RECORDED -&gt; ARCHIVED</w:t>
      </w:r>
    </w:p>
    <w:p>
      <w:pPr>
        <w:pStyle w:val="Heading2"/>
      </w:pPr>
      <w:r>
        <w:t>ETF adapter</w:t>
      </w:r>
    </w:p>
    <w:p>
      <w:r>
        <w:t>In V1, daily flow data can be imported from a public third-party table such as Farside. Store each source page, ingestion timestamp, and confidence flag. Build a manual "correct value" field because the source itself warns it is not liable for errors. (Sources: Farside Investors, Bitcoin ETF Flow and Ethereum ETF Flow pages)</w:t>
      </w:r>
    </w:p>
    <w:p>
      <w:pPr>
        <w:pStyle w:val="Heading2"/>
      </w:pPr>
      <w:r>
        <w:t>News/catalyst adapter</w:t>
      </w:r>
    </w:p>
    <w:p>
      <w:r>
        <w:t>The system should gather discovery signals from a small source list rather than crawl the whole internet. Prefer primary announcements and reputable outlets. News is a discovery layer; important factual claims must be linked to the primary source where possible.</w:t>
      </w:r>
    </w:p>
    <w:p>
      <w:pPr>
        <w:pStyle w:val="Heading2"/>
      </w:pPr>
      <w:r>
        <w:t>Source hierarchy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11827"/>
            <w:vAlign w:val="center"/>
          </w:tcPr>
          <w:p>
            <w:r/>
            <w:r>
              <w:rPr>
                <w:rFonts w:ascii="Aptos" w:hAnsi="Aptos"/>
                <w:b/>
                <w:color w:val="FFFFFF"/>
                <w:sz w:val="16"/>
              </w:rPr>
              <w:t>Tier</w:t>
            </w:r>
          </w:p>
        </w:tc>
        <w:tc>
          <w:tcPr>
            <w:tcW w:type="dxa" w:w="3408"/>
            <w:shd w:fill="111827"/>
            <w:vAlign w:val="center"/>
          </w:tcPr>
          <w:p>
            <w:r/>
            <w:r>
              <w:rPr>
                <w:rFonts w:ascii="Aptos" w:hAnsi="Aptos"/>
                <w:b/>
                <w:color w:val="FFFFFF"/>
                <w:sz w:val="16"/>
              </w:rPr>
              <w:t>Use</w:t>
            </w:r>
          </w:p>
        </w:tc>
        <w:tc>
          <w:tcPr>
            <w:tcW w:type="dxa" w:w="3408"/>
            <w:shd w:fill="111827"/>
            <w:vAlign w:val="center"/>
          </w:tcPr>
          <w:p>
            <w:r/>
            <w:r>
              <w:rPr>
                <w:rFonts w:ascii="Aptos" w:hAnsi="Aptos"/>
                <w:b/>
                <w:color w:val="FFFFFF"/>
                <w:sz w:val="16"/>
              </w:rPr>
              <w:t>Examples</w:t>
            </w:r>
          </w:p>
        </w:tc>
      </w:tr>
      <w:tr>
        <w:tc>
          <w:tcPr>
            <w:tcW w:type="dxa" w:w="3408"/>
            <w:vAlign w:val="center"/>
          </w:tcPr>
          <w:p>
            <w:r/>
            <w:r>
              <w:rPr>
                <w:rFonts w:ascii="Aptos" w:hAnsi="Aptos"/>
                <w:b w:val="0"/>
                <w:sz w:val="16"/>
              </w:rPr>
              <w:t>1 - Primary</w:t>
            </w:r>
          </w:p>
        </w:tc>
        <w:tc>
          <w:tcPr>
            <w:tcW w:type="dxa" w:w="3408"/>
            <w:vAlign w:val="center"/>
          </w:tcPr>
          <w:p>
            <w:r/>
            <w:r>
              <w:rPr>
                <w:rFonts w:ascii="Aptos" w:hAnsi="Aptos"/>
                <w:b w:val="0"/>
                <w:sz w:val="16"/>
              </w:rPr>
              <w:t>Fact verification</w:t>
            </w:r>
          </w:p>
        </w:tc>
        <w:tc>
          <w:tcPr>
            <w:tcW w:type="dxa" w:w="3408"/>
            <w:vAlign w:val="center"/>
          </w:tcPr>
          <w:p>
            <w:r/>
            <w:r>
              <w:rPr>
                <w:rFonts w:ascii="Aptos" w:hAnsi="Aptos"/>
                <w:b w:val="0"/>
                <w:sz w:val="16"/>
              </w:rPr>
              <w:t>Federal Reserve, BLS, BEA, official issuer/protocol/company announcement</w:t>
            </w:r>
          </w:p>
        </w:tc>
      </w:tr>
      <w:tr>
        <w:tc>
          <w:tcPr>
            <w:tcW w:type="dxa" w:w="3408"/>
            <w:vAlign w:val="center"/>
          </w:tcPr>
          <w:p>
            <w:r/>
            <w:r>
              <w:rPr>
                <w:rFonts w:ascii="Aptos" w:hAnsi="Aptos"/>
                <w:b w:val="0"/>
                <w:sz w:val="16"/>
              </w:rPr>
              <w:t>2 - Structured market data</w:t>
            </w:r>
          </w:p>
        </w:tc>
        <w:tc>
          <w:tcPr>
            <w:tcW w:type="dxa" w:w="3408"/>
            <w:vAlign w:val="center"/>
          </w:tcPr>
          <w:p>
            <w:r/>
            <w:r>
              <w:rPr>
                <w:rFonts w:ascii="Aptos" w:hAnsi="Aptos"/>
                <w:b w:val="0"/>
                <w:sz w:val="16"/>
              </w:rPr>
              <w:t>Numbers</w:t>
            </w:r>
          </w:p>
        </w:tc>
        <w:tc>
          <w:tcPr>
            <w:tcW w:type="dxa" w:w="3408"/>
            <w:vAlign w:val="center"/>
          </w:tcPr>
          <w:p>
            <w:r/>
            <w:r>
              <w:rPr>
                <w:rFonts w:ascii="Aptos" w:hAnsi="Aptos"/>
                <w:b w:val="0"/>
                <w:sz w:val="16"/>
              </w:rPr>
              <w:t>CoinGecko or another configured market-data source</w:t>
            </w:r>
          </w:p>
        </w:tc>
      </w:tr>
      <w:tr>
        <w:tc>
          <w:tcPr>
            <w:tcW w:type="dxa" w:w="3408"/>
            <w:vAlign w:val="center"/>
          </w:tcPr>
          <w:p>
            <w:r/>
            <w:r>
              <w:rPr>
                <w:rFonts w:ascii="Aptos" w:hAnsi="Aptos"/>
                <w:b w:val="0"/>
                <w:sz w:val="16"/>
              </w:rPr>
              <w:t>3 - Specialized public data</w:t>
            </w:r>
          </w:p>
        </w:tc>
        <w:tc>
          <w:tcPr>
            <w:tcW w:type="dxa" w:w="3408"/>
            <w:vAlign w:val="center"/>
          </w:tcPr>
          <w:p>
            <w:r/>
            <w:r>
              <w:rPr>
                <w:rFonts w:ascii="Aptos" w:hAnsi="Aptos"/>
                <w:b w:val="0"/>
                <w:sz w:val="16"/>
              </w:rPr>
              <w:t>Cross-checking</w:t>
            </w:r>
          </w:p>
        </w:tc>
        <w:tc>
          <w:tcPr>
            <w:tcW w:type="dxa" w:w="3408"/>
            <w:vAlign w:val="center"/>
          </w:tcPr>
          <w:p>
            <w:r/>
            <w:r>
              <w:rPr>
                <w:rFonts w:ascii="Aptos" w:hAnsi="Aptos"/>
                <w:b w:val="0"/>
                <w:sz w:val="16"/>
              </w:rPr>
              <w:t>Farside ETF flows, public chain/explorer data</w:t>
            </w:r>
          </w:p>
        </w:tc>
      </w:tr>
      <w:tr>
        <w:tc>
          <w:tcPr>
            <w:tcW w:type="dxa" w:w="3408"/>
            <w:vAlign w:val="center"/>
          </w:tcPr>
          <w:p>
            <w:r/>
            <w:r>
              <w:rPr>
                <w:rFonts w:ascii="Aptos" w:hAnsi="Aptos"/>
                <w:b w:val="0"/>
                <w:sz w:val="16"/>
              </w:rPr>
              <w:t>4 - News/social</w:t>
            </w:r>
          </w:p>
        </w:tc>
        <w:tc>
          <w:tcPr>
            <w:tcW w:type="dxa" w:w="3408"/>
            <w:vAlign w:val="center"/>
          </w:tcPr>
          <w:p>
            <w:r/>
            <w:r>
              <w:rPr>
                <w:rFonts w:ascii="Aptos" w:hAnsi="Aptos"/>
                <w:b w:val="0"/>
                <w:sz w:val="16"/>
              </w:rPr>
              <w:t>Discovery/context</w:t>
            </w:r>
          </w:p>
        </w:tc>
        <w:tc>
          <w:tcPr>
            <w:tcW w:type="dxa" w:w="3408"/>
            <w:vAlign w:val="center"/>
          </w:tcPr>
          <w:p>
            <w:r/>
            <w:r>
              <w:rPr>
                <w:rFonts w:ascii="Aptos" w:hAnsi="Aptos"/>
                <w:b w:val="0"/>
                <w:sz w:val="16"/>
              </w:rPr>
              <w:t>Reputable media, X, Telegram, RSS</w:t>
            </w:r>
          </w:p>
        </w:tc>
      </w:tr>
      <w:tr>
        <w:tc>
          <w:tcPr>
            <w:tcW w:type="dxa" w:w="3408"/>
            <w:vAlign w:val="center"/>
          </w:tcPr>
          <w:p>
            <w:r/>
            <w:r>
              <w:rPr>
                <w:rFonts w:ascii="Aptos" w:hAnsi="Aptos"/>
                <w:b w:val="0"/>
                <w:sz w:val="16"/>
              </w:rPr>
              <w:t>5 - AI output</w:t>
            </w:r>
          </w:p>
        </w:tc>
        <w:tc>
          <w:tcPr>
            <w:tcW w:type="dxa" w:w="3408"/>
            <w:vAlign w:val="center"/>
          </w:tcPr>
          <w:p>
            <w:r/>
            <w:r>
              <w:rPr>
                <w:rFonts w:ascii="Aptos" w:hAnsi="Aptos"/>
                <w:b w:val="0"/>
                <w:sz w:val="16"/>
              </w:rPr>
              <w:t>Interpretation only</w:t>
            </w:r>
          </w:p>
        </w:tc>
        <w:tc>
          <w:tcPr>
            <w:tcW w:type="dxa" w:w="3408"/>
            <w:vAlign w:val="center"/>
          </w:tcPr>
          <w:p>
            <w:r/>
            <w:r>
              <w:rPr>
                <w:rFonts w:ascii="Aptos" w:hAnsi="Aptos"/>
                <w:b w:val="0"/>
                <w:sz w:val="16"/>
              </w:rPr>
              <w:t>Never treat as an original source</w:t>
            </w:r>
          </w:p>
        </w:tc>
      </w:tr>
    </w:tbl>
    <w:p/>
    <w:p>
      <w:pPr>
        <w:pStyle w:val="Heading1"/>
      </w:pPr>
      <w:r>
        <w:t>8. Signal Detection</w:t>
      </w:r>
    </w:p>
    <w:p>
      <w:r>
        <w:t>The signal engine does not decide "bullish" or "bearish." It identifies changes that deserve human attention.</w:t>
      </w:r>
    </w:p>
    <w:p>
      <w:pPr>
        <w:pStyle w:val="Heading2"/>
      </w:pPr>
      <w:r>
        <w:t>Default signal triggers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11827"/>
            <w:vAlign w:val="center"/>
          </w:tcPr>
          <w:p>
            <w:r/>
            <w:r>
              <w:rPr>
                <w:rFonts w:ascii="Aptos" w:hAnsi="Aptos"/>
                <w:b/>
                <w:color w:val="FFFFFF"/>
                <w:sz w:val="16"/>
              </w:rPr>
              <w:t>Trigger</w:t>
            </w:r>
          </w:p>
        </w:tc>
        <w:tc>
          <w:tcPr>
            <w:tcW w:type="dxa" w:w="3408"/>
            <w:shd w:fill="111827"/>
            <w:vAlign w:val="center"/>
          </w:tcPr>
          <w:p>
            <w:r/>
            <w:r>
              <w:rPr>
                <w:rFonts w:ascii="Aptos" w:hAnsi="Aptos"/>
                <w:b/>
                <w:color w:val="FFFFFF"/>
                <w:sz w:val="16"/>
              </w:rPr>
              <w:t>Default threshold</w:t>
            </w:r>
          </w:p>
        </w:tc>
        <w:tc>
          <w:tcPr>
            <w:tcW w:type="dxa" w:w="3408"/>
            <w:shd w:fill="111827"/>
            <w:vAlign w:val="center"/>
          </w:tcPr>
          <w:p>
            <w:r/>
            <w:r>
              <w:rPr>
                <w:rFonts w:ascii="Aptos" w:hAnsi="Aptos"/>
                <w:b/>
                <w:color w:val="FFFFFF"/>
                <w:sz w:val="16"/>
              </w:rPr>
              <w:t>Purpose</w:t>
            </w:r>
          </w:p>
        </w:tc>
      </w:tr>
      <w:tr>
        <w:tc>
          <w:tcPr>
            <w:tcW w:type="dxa" w:w="3408"/>
            <w:vAlign w:val="center"/>
          </w:tcPr>
          <w:p>
            <w:r/>
            <w:r>
              <w:rPr>
                <w:rFonts w:ascii="Aptos" w:hAnsi="Aptos"/>
                <w:b w:val="0"/>
                <w:sz w:val="16"/>
              </w:rPr>
              <w:t>BTC 24h move</w:t>
            </w:r>
          </w:p>
        </w:tc>
        <w:tc>
          <w:tcPr>
            <w:tcW w:type="dxa" w:w="3408"/>
            <w:vAlign w:val="center"/>
          </w:tcPr>
          <w:p>
            <w:r/>
            <w:r>
              <w:rPr>
                <w:rFonts w:ascii="Aptos" w:hAnsi="Aptos"/>
                <w:b w:val="0"/>
                <w:sz w:val="16"/>
              </w:rPr>
              <w:t>&gt;= 4%</w:t>
            </w:r>
          </w:p>
        </w:tc>
        <w:tc>
          <w:tcPr>
            <w:tcW w:type="dxa" w:w="3408"/>
            <w:vAlign w:val="center"/>
          </w:tcPr>
          <w:p>
            <w:r/>
            <w:r>
              <w:rPr>
                <w:rFonts w:ascii="Aptos" w:hAnsi="Aptos"/>
                <w:b w:val="0"/>
                <w:sz w:val="16"/>
              </w:rPr>
              <w:t>Detect meaningful BTC moves</w:t>
            </w:r>
          </w:p>
        </w:tc>
      </w:tr>
      <w:tr>
        <w:tc>
          <w:tcPr>
            <w:tcW w:type="dxa" w:w="3408"/>
            <w:vAlign w:val="center"/>
          </w:tcPr>
          <w:p>
            <w:r/>
            <w:r>
              <w:rPr>
                <w:rFonts w:ascii="Aptos" w:hAnsi="Aptos"/>
                <w:b w:val="0"/>
                <w:sz w:val="16"/>
              </w:rPr>
              <w:t>ETH 24h move</w:t>
            </w:r>
          </w:p>
        </w:tc>
        <w:tc>
          <w:tcPr>
            <w:tcW w:type="dxa" w:w="3408"/>
            <w:vAlign w:val="center"/>
          </w:tcPr>
          <w:p>
            <w:r/>
            <w:r>
              <w:rPr>
                <w:rFonts w:ascii="Aptos" w:hAnsi="Aptos"/>
                <w:b w:val="0"/>
                <w:sz w:val="16"/>
              </w:rPr>
              <w:t>&gt;= 5%</w:t>
            </w:r>
          </w:p>
        </w:tc>
        <w:tc>
          <w:tcPr>
            <w:tcW w:type="dxa" w:w="3408"/>
            <w:vAlign w:val="center"/>
          </w:tcPr>
          <w:p>
            <w:r/>
            <w:r>
              <w:rPr>
                <w:rFonts w:ascii="Aptos" w:hAnsi="Aptos"/>
                <w:b w:val="0"/>
                <w:sz w:val="16"/>
              </w:rPr>
              <w:t>Detect meaningful ETH moves</w:t>
            </w:r>
          </w:p>
        </w:tc>
      </w:tr>
      <w:tr>
        <w:tc>
          <w:tcPr>
            <w:tcW w:type="dxa" w:w="3408"/>
            <w:vAlign w:val="center"/>
          </w:tcPr>
          <w:p>
            <w:r/>
            <w:r>
              <w:rPr>
                <w:rFonts w:ascii="Aptos" w:hAnsi="Aptos"/>
                <w:b w:val="0"/>
                <w:sz w:val="16"/>
              </w:rPr>
              <w:t>SOL 24h move</w:t>
            </w:r>
          </w:p>
        </w:tc>
        <w:tc>
          <w:tcPr>
            <w:tcW w:type="dxa" w:w="3408"/>
            <w:vAlign w:val="center"/>
          </w:tcPr>
          <w:p>
            <w:r/>
            <w:r>
              <w:rPr>
                <w:rFonts w:ascii="Aptos" w:hAnsi="Aptos"/>
                <w:b w:val="0"/>
                <w:sz w:val="16"/>
              </w:rPr>
              <w:t>&gt;= 7%</w:t>
            </w:r>
          </w:p>
        </w:tc>
        <w:tc>
          <w:tcPr>
            <w:tcW w:type="dxa" w:w="3408"/>
            <w:vAlign w:val="center"/>
          </w:tcPr>
          <w:p>
            <w:r/>
            <w:r>
              <w:rPr>
                <w:rFonts w:ascii="Aptos" w:hAnsi="Aptos"/>
                <w:b w:val="0"/>
                <w:sz w:val="16"/>
              </w:rPr>
              <w:t>Detect higher-beta moves</w:t>
            </w:r>
          </w:p>
        </w:tc>
      </w:tr>
      <w:tr>
        <w:tc>
          <w:tcPr>
            <w:tcW w:type="dxa" w:w="3408"/>
            <w:vAlign w:val="center"/>
          </w:tcPr>
          <w:p>
            <w:r/>
            <w:r>
              <w:rPr>
                <w:rFonts w:ascii="Aptos" w:hAnsi="Aptos"/>
                <w:b w:val="0"/>
                <w:sz w:val="16"/>
              </w:rPr>
              <w:t>BTC dominance daily change</w:t>
            </w:r>
          </w:p>
        </w:tc>
        <w:tc>
          <w:tcPr>
            <w:tcW w:type="dxa" w:w="3408"/>
            <w:vAlign w:val="center"/>
          </w:tcPr>
          <w:p>
            <w:r/>
            <w:r>
              <w:rPr>
                <w:rFonts w:ascii="Aptos" w:hAnsi="Aptos"/>
                <w:b w:val="0"/>
                <w:sz w:val="16"/>
              </w:rPr>
              <w:t>&gt;= 0.7 percentage points</w:t>
            </w:r>
          </w:p>
        </w:tc>
        <w:tc>
          <w:tcPr>
            <w:tcW w:type="dxa" w:w="3408"/>
            <w:vAlign w:val="center"/>
          </w:tcPr>
          <w:p>
            <w:r/>
            <w:r>
              <w:rPr>
                <w:rFonts w:ascii="Aptos" w:hAnsi="Aptos"/>
                <w:b w:val="0"/>
                <w:sz w:val="16"/>
              </w:rPr>
              <w:t>Detect market concentration</w:t>
            </w:r>
          </w:p>
        </w:tc>
      </w:tr>
      <w:tr>
        <w:tc>
          <w:tcPr>
            <w:tcW w:type="dxa" w:w="3408"/>
            <w:vAlign w:val="center"/>
          </w:tcPr>
          <w:p>
            <w:r/>
            <w:r>
              <w:rPr>
                <w:rFonts w:ascii="Aptos" w:hAnsi="Aptos"/>
                <w:b w:val="0"/>
                <w:sz w:val="16"/>
              </w:rPr>
              <w:t>Market cap 24h move</w:t>
            </w:r>
          </w:p>
        </w:tc>
        <w:tc>
          <w:tcPr>
            <w:tcW w:type="dxa" w:w="3408"/>
            <w:vAlign w:val="center"/>
          </w:tcPr>
          <w:p>
            <w:r/>
            <w:r>
              <w:rPr>
                <w:rFonts w:ascii="Aptos" w:hAnsi="Aptos"/>
                <w:b w:val="0"/>
                <w:sz w:val="16"/>
              </w:rPr>
              <w:t>&gt;= 3%</w:t>
            </w:r>
          </w:p>
        </w:tc>
        <w:tc>
          <w:tcPr>
            <w:tcW w:type="dxa" w:w="3408"/>
            <w:vAlign w:val="center"/>
          </w:tcPr>
          <w:p>
            <w:r/>
            <w:r>
              <w:rPr>
                <w:rFonts w:ascii="Aptos" w:hAnsi="Aptos"/>
                <w:b w:val="0"/>
                <w:sz w:val="16"/>
              </w:rPr>
              <w:t>Detect broad market shifts</w:t>
            </w:r>
          </w:p>
        </w:tc>
      </w:tr>
      <w:tr>
        <w:tc>
          <w:tcPr>
            <w:tcW w:type="dxa" w:w="3408"/>
            <w:vAlign w:val="center"/>
          </w:tcPr>
          <w:p>
            <w:r/>
            <w:r>
              <w:rPr>
                <w:rFonts w:ascii="Aptos" w:hAnsi="Aptos"/>
                <w:b w:val="0"/>
                <w:sz w:val="16"/>
              </w:rPr>
              <w:t>Volume change</w:t>
            </w:r>
          </w:p>
        </w:tc>
        <w:tc>
          <w:tcPr>
            <w:tcW w:type="dxa" w:w="3408"/>
            <w:vAlign w:val="center"/>
          </w:tcPr>
          <w:p>
            <w:r/>
            <w:r>
              <w:rPr>
                <w:rFonts w:ascii="Aptos" w:hAnsi="Aptos"/>
                <w:b w:val="0"/>
                <w:sz w:val="16"/>
              </w:rPr>
              <w:t>&gt;= 25% vs recent baseline</w:t>
            </w:r>
          </w:p>
        </w:tc>
        <w:tc>
          <w:tcPr>
            <w:tcW w:type="dxa" w:w="3408"/>
            <w:vAlign w:val="center"/>
          </w:tcPr>
          <w:p>
            <w:r/>
            <w:r>
              <w:rPr>
                <w:rFonts w:ascii="Aptos" w:hAnsi="Aptos"/>
                <w:b w:val="0"/>
                <w:sz w:val="16"/>
              </w:rPr>
              <w:t>Detect participation change</w:t>
            </w:r>
          </w:p>
        </w:tc>
      </w:tr>
      <w:tr>
        <w:tc>
          <w:tcPr>
            <w:tcW w:type="dxa" w:w="3408"/>
            <w:vAlign w:val="center"/>
          </w:tcPr>
          <w:p>
            <w:r/>
            <w:r>
              <w:rPr>
                <w:rFonts w:ascii="Aptos" w:hAnsi="Aptos"/>
                <w:b w:val="0"/>
                <w:sz w:val="16"/>
              </w:rPr>
              <w:t>Sector outperformance</w:t>
            </w:r>
          </w:p>
        </w:tc>
        <w:tc>
          <w:tcPr>
            <w:tcW w:type="dxa" w:w="3408"/>
            <w:vAlign w:val="center"/>
          </w:tcPr>
          <w:p>
            <w:r/>
            <w:r>
              <w:rPr>
                <w:rFonts w:ascii="Aptos" w:hAnsi="Aptos"/>
                <w:b w:val="0"/>
                <w:sz w:val="16"/>
              </w:rPr>
              <w:t>&gt;= 5 percentage points vs market</w:t>
            </w:r>
          </w:p>
        </w:tc>
        <w:tc>
          <w:tcPr>
            <w:tcW w:type="dxa" w:w="3408"/>
            <w:vAlign w:val="center"/>
          </w:tcPr>
          <w:p>
            <w:r/>
            <w:r>
              <w:rPr>
                <w:rFonts w:ascii="Aptos" w:hAnsi="Aptos"/>
                <w:b w:val="0"/>
                <w:sz w:val="16"/>
              </w:rPr>
              <w:t>Detect rotation</w:t>
            </w:r>
          </w:p>
        </w:tc>
      </w:tr>
      <w:tr>
        <w:tc>
          <w:tcPr>
            <w:tcW w:type="dxa" w:w="3408"/>
            <w:vAlign w:val="center"/>
          </w:tcPr>
          <w:p>
            <w:r/>
            <w:r>
              <w:rPr>
                <w:rFonts w:ascii="Aptos" w:hAnsi="Aptos"/>
                <w:b w:val="0"/>
                <w:sz w:val="16"/>
              </w:rPr>
              <w:t>ETF flow</w:t>
            </w:r>
          </w:p>
        </w:tc>
        <w:tc>
          <w:tcPr>
            <w:tcW w:type="dxa" w:w="3408"/>
            <w:vAlign w:val="center"/>
          </w:tcPr>
          <w:p>
            <w:r/>
            <w:r>
              <w:rPr>
                <w:rFonts w:ascii="Aptos" w:hAnsi="Aptos"/>
                <w:b w:val="0"/>
                <w:sz w:val="16"/>
              </w:rPr>
              <w:t>&gt;= $250M daily absolute net flow</w:t>
            </w:r>
          </w:p>
        </w:tc>
        <w:tc>
          <w:tcPr>
            <w:tcW w:type="dxa" w:w="3408"/>
            <w:vAlign w:val="center"/>
          </w:tcPr>
          <w:p>
            <w:r/>
            <w:r>
              <w:rPr>
                <w:rFonts w:ascii="Aptos" w:hAnsi="Aptos"/>
                <w:b w:val="0"/>
                <w:sz w:val="16"/>
              </w:rPr>
              <w:t>Detect notable institutional demand/supply</w:t>
            </w:r>
          </w:p>
        </w:tc>
      </w:tr>
      <w:tr>
        <w:tc>
          <w:tcPr>
            <w:tcW w:type="dxa" w:w="3408"/>
            <w:vAlign w:val="center"/>
          </w:tcPr>
          <w:p>
            <w:r/>
            <w:r>
              <w:rPr>
                <w:rFonts w:ascii="Aptos" w:hAnsi="Aptos"/>
                <w:b w:val="0"/>
                <w:sz w:val="16"/>
              </w:rPr>
              <w:t>Macro event</w:t>
            </w:r>
          </w:p>
        </w:tc>
        <w:tc>
          <w:tcPr>
            <w:tcW w:type="dxa" w:w="3408"/>
            <w:vAlign w:val="center"/>
          </w:tcPr>
          <w:p>
            <w:r/>
            <w:r>
              <w:rPr>
                <w:rFonts w:ascii="Aptos" w:hAnsi="Aptos"/>
                <w:b w:val="0"/>
                <w:sz w:val="16"/>
              </w:rPr>
              <w:t>Importance = High</w:t>
            </w:r>
          </w:p>
        </w:tc>
        <w:tc>
          <w:tcPr>
            <w:tcW w:type="dxa" w:w="3408"/>
            <w:vAlign w:val="center"/>
          </w:tcPr>
          <w:p>
            <w:r/>
            <w:r>
              <w:rPr>
                <w:rFonts w:ascii="Aptos" w:hAnsi="Aptos"/>
                <w:b w:val="0"/>
                <w:sz w:val="16"/>
              </w:rPr>
              <w:t>Automatically create an event card</w:t>
            </w:r>
          </w:p>
        </w:tc>
      </w:tr>
      <w:tr>
        <w:tc>
          <w:tcPr>
            <w:tcW w:type="dxa" w:w="3408"/>
            <w:vAlign w:val="center"/>
          </w:tcPr>
          <w:p>
            <w:r/>
            <w:r>
              <w:rPr>
                <w:rFonts w:ascii="Aptos" w:hAnsi="Aptos"/>
                <w:b w:val="0"/>
                <w:sz w:val="16"/>
              </w:rPr>
              <w:t>Breaking catalyst</w:t>
            </w:r>
          </w:p>
        </w:tc>
        <w:tc>
          <w:tcPr>
            <w:tcW w:type="dxa" w:w="3408"/>
            <w:vAlign w:val="center"/>
          </w:tcPr>
          <w:p>
            <w:r/>
            <w:r>
              <w:rPr>
                <w:rFonts w:ascii="Aptos" w:hAnsi="Aptos"/>
                <w:b w:val="0"/>
                <w:sz w:val="16"/>
              </w:rPr>
              <w:t>Editor/researcher flagged High</w:t>
            </w:r>
          </w:p>
        </w:tc>
        <w:tc>
          <w:tcPr>
            <w:tcW w:type="dxa" w:w="3408"/>
            <w:vAlign w:val="center"/>
          </w:tcPr>
          <w:p>
            <w:r/>
            <w:r>
              <w:rPr>
                <w:rFonts w:ascii="Aptos" w:hAnsi="Aptos"/>
                <w:b w:val="0"/>
                <w:sz w:val="16"/>
              </w:rPr>
              <w:t>Create manual research card</w:t>
            </w:r>
          </w:p>
        </w:tc>
      </w:tr>
    </w:tbl>
    <w:p/>
    <w:p>
      <w:r>
        <w:t>These are starting defaults, not permanent truths. Thresholds must be configurable from Settings.</w:t>
      </w:r>
    </w:p>
    <w:p>
      <w:pPr>
        <w:pStyle w:val="Heading2"/>
      </w:pPr>
      <w:r>
        <w:t>Signal score 0-10</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11827"/>
            <w:vAlign w:val="center"/>
          </w:tcPr>
          <w:p>
            <w:r/>
            <w:r>
              <w:rPr>
                <w:rFonts w:ascii="Aptos" w:hAnsi="Aptos"/>
                <w:b/>
                <w:color w:val="FFFFFF"/>
                <w:sz w:val="16"/>
              </w:rPr>
              <w:t>Factor</w:t>
            </w:r>
          </w:p>
        </w:tc>
        <w:tc>
          <w:tcPr>
            <w:tcW w:type="dxa" w:w="3408"/>
            <w:shd w:fill="111827"/>
            <w:vAlign w:val="center"/>
          </w:tcPr>
          <w:p>
            <w:r/>
            <w:r>
              <w:rPr>
                <w:rFonts w:ascii="Aptos" w:hAnsi="Aptos"/>
                <w:b/>
                <w:color w:val="FFFFFF"/>
                <w:sz w:val="16"/>
              </w:rPr>
              <w:t>Points</w:t>
            </w:r>
          </w:p>
        </w:tc>
        <w:tc>
          <w:tcPr>
            <w:tcW w:type="dxa" w:w="3408"/>
            <w:shd w:fill="111827"/>
            <w:vAlign w:val="center"/>
          </w:tcPr>
          <w:p>
            <w:r/>
            <w:r>
              <w:rPr>
                <w:rFonts w:ascii="Aptos" w:hAnsi="Aptos"/>
                <w:b/>
                <w:color w:val="FFFFFF"/>
                <w:sz w:val="16"/>
              </w:rPr>
              <w:t>Meaning</w:t>
            </w:r>
          </w:p>
        </w:tc>
      </w:tr>
      <w:tr>
        <w:tc>
          <w:tcPr>
            <w:tcW w:type="dxa" w:w="3408"/>
            <w:vAlign w:val="center"/>
          </w:tcPr>
          <w:p>
            <w:r/>
            <w:r>
              <w:rPr>
                <w:rFonts w:ascii="Aptos" w:hAnsi="Aptos"/>
                <w:b w:val="0"/>
                <w:sz w:val="16"/>
              </w:rPr>
              <w:t>Magnitude</w:t>
            </w:r>
          </w:p>
        </w:tc>
        <w:tc>
          <w:tcPr>
            <w:tcW w:type="dxa" w:w="3408"/>
            <w:vAlign w:val="center"/>
          </w:tcPr>
          <w:p>
            <w:r/>
            <w:r>
              <w:rPr>
                <w:rFonts w:ascii="Aptos" w:hAnsi="Aptos"/>
                <w:b w:val="0"/>
                <w:sz w:val="16"/>
              </w:rPr>
              <w:t>0-2</w:t>
            </w:r>
          </w:p>
        </w:tc>
        <w:tc>
          <w:tcPr>
            <w:tcW w:type="dxa" w:w="3408"/>
            <w:vAlign w:val="center"/>
          </w:tcPr>
          <w:p>
            <w:r/>
            <w:r>
              <w:rPr>
                <w:rFonts w:ascii="Aptos" w:hAnsi="Aptos"/>
                <w:b w:val="0"/>
                <w:sz w:val="16"/>
              </w:rPr>
              <w:t>How large is the movement?</w:t>
            </w:r>
          </w:p>
        </w:tc>
      </w:tr>
      <w:tr>
        <w:tc>
          <w:tcPr>
            <w:tcW w:type="dxa" w:w="3408"/>
            <w:vAlign w:val="center"/>
          </w:tcPr>
          <w:p>
            <w:r/>
            <w:r>
              <w:rPr>
                <w:rFonts w:ascii="Aptos" w:hAnsi="Aptos"/>
                <w:b w:val="0"/>
                <w:sz w:val="16"/>
              </w:rPr>
              <w:t>Abnormality</w:t>
            </w:r>
          </w:p>
        </w:tc>
        <w:tc>
          <w:tcPr>
            <w:tcW w:type="dxa" w:w="3408"/>
            <w:vAlign w:val="center"/>
          </w:tcPr>
          <w:p>
            <w:r/>
            <w:r>
              <w:rPr>
                <w:rFonts w:ascii="Aptos" w:hAnsi="Aptos"/>
                <w:b w:val="0"/>
                <w:sz w:val="16"/>
              </w:rPr>
              <w:t>0-2</w:t>
            </w:r>
          </w:p>
        </w:tc>
        <w:tc>
          <w:tcPr>
            <w:tcW w:type="dxa" w:w="3408"/>
            <w:vAlign w:val="center"/>
          </w:tcPr>
          <w:p>
            <w:r/>
            <w:r>
              <w:rPr>
                <w:rFonts w:ascii="Aptos" w:hAnsi="Aptos"/>
                <w:b w:val="0"/>
                <w:sz w:val="16"/>
              </w:rPr>
              <w:t>How unusual is it vs recent baseline?</w:t>
            </w:r>
          </w:p>
        </w:tc>
      </w:tr>
      <w:tr>
        <w:tc>
          <w:tcPr>
            <w:tcW w:type="dxa" w:w="3408"/>
            <w:vAlign w:val="center"/>
          </w:tcPr>
          <w:p>
            <w:r/>
            <w:r>
              <w:rPr>
                <w:rFonts w:ascii="Aptos" w:hAnsi="Aptos"/>
                <w:b w:val="0"/>
                <w:sz w:val="16"/>
              </w:rPr>
              <w:t>Confirmation</w:t>
            </w:r>
          </w:p>
        </w:tc>
        <w:tc>
          <w:tcPr>
            <w:tcW w:type="dxa" w:w="3408"/>
            <w:vAlign w:val="center"/>
          </w:tcPr>
          <w:p>
            <w:r/>
            <w:r>
              <w:rPr>
                <w:rFonts w:ascii="Aptos" w:hAnsi="Aptos"/>
                <w:b w:val="0"/>
                <w:sz w:val="16"/>
              </w:rPr>
              <w:t>0-2</w:t>
            </w:r>
          </w:p>
        </w:tc>
        <w:tc>
          <w:tcPr>
            <w:tcW w:type="dxa" w:w="3408"/>
            <w:vAlign w:val="center"/>
          </w:tcPr>
          <w:p>
            <w:r/>
            <w:r>
              <w:rPr>
                <w:rFonts w:ascii="Aptos" w:hAnsi="Aptos"/>
                <w:b w:val="0"/>
                <w:sz w:val="16"/>
              </w:rPr>
              <w:t>Do multiple independent signals agree?</w:t>
            </w:r>
          </w:p>
        </w:tc>
      </w:tr>
      <w:tr>
        <w:tc>
          <w:tcPr>
            <w:tcW w:type="dxa" w:w="3408"/>
            <w:vAlign w:val="center"/>
          </w:tcPr>
          <w:p>
            <w:r/>
            <w:r>
              <w:rPr>
                <w:rFonts w:ascii="Aptos" w:hAnsi="Aptos"/>
                <w:b w:val="0"/>
                <w:sz w:val="16"/>
              </w:rPr>
              <w:t>Market relevance</w:t>
            </w:r>
          </w:p>
        </w:tc>
        <w:tc>
          <w:tcPr>
            <w:tcW w:type="dxa" w:w="3408"/>
            <w:vAlign w:val="center"/>
          </w:tcPr>
          <w:p>
            <w:r/>
            <w:r>
              <w:rPr>
                <w:rFonts w:ascii="Aptos" w:hAnsi="Aptos"/>
                <w:b w:val="0"/>
                <w:sz w:val="16"/>
              </w:rPr>
              <w:t>0-2</w:t>
            </w:r>
          </w:p>
        </w:tc>
        <w:tc>
          <w:tcPr>
            <w:tcW w:type="dxa" w:w="3408"/>
            <w:vAlign w:val="center"/>
          </w:tcPr>
          <w:p>
            <w:r/>
            <w:r>
              <w:rPr>
                <w:rFonts w:ascii="Aptos" w:hAnsi="Aptos"/>
                <w:b w:val="0"/>
                <w:sz w:val="16"/>
              </w:rPr>
              <w:t>Does it matter beyond one obscure asset?</w:t>
            </w:r>
          </w:p>
        </w:tc>
      </w:tr>
      <w:tr>
        <w:tc>
          <w:tcPr>
            <w:tcW w:type="dxa" w:w="3408"/>
            <w:vAlign w:val="center"/>
          </w:tcPr>
          <w:p>
            <w:r/>
            <w:r>
              <w:rPr>
                <w:rFonts w:ascii="Aptos" w:hAnsi="Aptos"/>
                <w:b w:val="0"/>
                <w:sz w:val="16"/>
              </w:rPr>
              <w:t>Content value</w:t>
            </w:r>
          </w:p>
        </w:tc>
        <w:tc>
          <w:tcPr>
            <w:tcW w:type="dxa" w:w="3408"/>
            <w:vAlign w:val="center"/>
          </w:tcPr>
          <w:p>
            <w:r/>
            <w:r>
              <w:rPr>
                <w:rFonts w:ascii="Aptos" w:hAnsi="Aptos"/>
                <w:b w:val="0"/>
                <w:sz w:val="16"/>
              </w:rPr>
              <w:t>0-2</w:t>
            </w:r>
          </w:p>
        </w:tc>
        <w:tc>
          <w:tcPr>
            <w:tcW w:type="dxa" w:w="3408"/>
            <w:vAlign w:val="center"/>
          </w:tcPr>
          <w:p>
            <w:r/>
            <w:r>
              <w:rPr>
                <w:rFonts w:ascii="Aptos" w:hAnsi="Aptos"/>
                <w:b w:val="0"/>
                <w:sz w:val="16"/>
              </w:rPr>
              <w:t>Can it produce a useful explanation?</w:t>
            </w:r>
          </w:p>
        </w:tc>
      </w:tr>
    </w:tbl>
    <w:p/>
    <w:p>
      <w:pPr>
        <w:pStyle w:val="Heading2"/>
      </w:pPr>
      <w:r>
        <w:t>Signal status rules</w:t>
      </w:r>
    </w:p>
    <w:p>
      <w:pPr>
        <w:pStyle w:val="Code"/>
      </w:pPr>
      <w:r>
        <w:t>NEW -&gt; INVESTIGATING -&gt; VALIDATED -&gt; CONTENT_READY -&gt; PUBLISHED</w:t>
      </w:r>
    </w:p>
    <w:p>
      <w:pPr>
        <w:pStyle w:val="Code"/>
      </w:pPr>
      <w:r>
        <w:t>Any stage -&gt; REJECTED when false, trivial, duplicate, stale, or unsupported</w:t>
      </w:r>
    </w:p>
    <w:p>
      <w:r>
        <w:br w:type="page"/>
      </w:r>
    </w:p>
    <w:p>
      <w:pPr>
        <w:pStyle w:val="Heading1"/>
      </w:pPr>
      <w:r>
        <w:t>9. Research Workflow</w:t>
      </w:r>
    </w:p>
    <w:p>
      <w:pPr>
        <w:spacing w:after="30"/>
        <w:ind w:left="216"/>
      </w:pPr>
      <w:r/>
      <w:r>
        <w:rPr>
          <w:rFonts w:ascii="Aptos" w:hAnsi="Aptos"/>
          <w:sz w:val="19"/>
        </w:rPr>
        <w:t>1.  System detects a signal.</w:t>
      </w:r>
    </w:p>
    <w:p>
      <w:pPr>
        <w:spacing w:after="30"/>
        <w:ind w:left="216"/>
      </w:pPr>
      <w:r/>
      <w:r>
        <w:rPr>
          <w:rFonts w:ascii="Aptos" w:hAnsi="Aptos"/>
          <w:sz w:val="19"/>
        </w:rPr>
        <w:t>2.  Researcher opens the signal card.</w:t>
      </w:r>
    </w:p>
    <w:p>
      <w:pPr>
        <w:spacing w:after="30"/>
        <w:ind w:left="216"/>
      </w:pPr>
      <w:r/>
      <w:r>
        <w:rPr>
          <w:rFonts w:ascii="Aptos" w:hAnsi="Aptos"/>
          <w:sz w:val="19"/>
        </w:rPr>
        <w:t>3.  Researcher reviews the raw metrics and source links.</w:t>
      </w:r>
    </w:p>
    <w:p>
      <w:pPr>
        <w:spacing w:after="30"/>
        <w:ind w:left="216"/>
      </w:pPr>
      <w:r/>
      <w:r>
        <w:rPr>
          <w:rFonts w:ascii="Aptos" w:hAnsi="Aptos"/>
          <w:sz w:val="19"/>
        </w:rPr>
        <w:t>4.  Researcher adds the likely question, e.g. "Why did BTC move?"</w:t>
      </w:r>
    </w:p>
    <w:p>
      <w:pPr>
        <w:spacing w:after="30"/>
        <w:ind w:left="216"/>
      </w:pPr>
      <w:r/>
      <w:r>
        <w:rPr>
          <w:rFonts w:ascii="Aptos" w:hAnsi="Aptos"/>
          <w:sz w:val="19"/>
        </w:rPr>
        <w:t>5.  Researcher adds only relevant external context/news.</w:t>
      </w:r>
    </w:p>
    <w:p>
      <w:pPr>
        <w:spacing w:after="30"/>
        <w:ind w:left="216"/>
      </w:pPr>
      <w:r/>
      <w:r>
        <w:rPr>
          <w:rFonts w:ascii="Aptos" w:hAnsi="Aptos"/>
          <w:sz w:val="19"/>
        </w:rPr>
        <w:t>6.  Researcher optionally adds one or two supporting on-chain observations.</w:t>
      </w:r>
    </w:p>
    <w:p>
      <w:pPr>
        <w:spacing w:after="30"/>
        <w:ind w:left="216"/>
      </w:pPr>
      <w:r/>
      <w:r>
        <w:rPr>
          <w:rFonts w:ascii="Aptos" w:hAnsi="Aptos"/>
          <w:sz w:val="19"/>
        </w:rPr>
        <w:t>7.  AI analyzes the verified evidence.</w:t>
      </w:r>
    </w:p>
    <w:p>
      <w:pPr>
        <w:spacing w:after="30"/>
        <w:ind w:left="216"/>
      </w:pPr>
      <w:r/>
      <w:r>
        <w:rPr>
          <w:rFonts w:ascii="Aptos" w:hAnsi="Aptos"/>
          <w:sz w:val="19"/>
        </w:rPr>
        <w:t>8.  AI separates facts, interpretation, uncertainty and contradictions.</w:t>
      </w:r>
    </w:p>
    <w:p>
      <w:pPr>
        <w:spacing w:after="30"/>
        <w:ind w:left="216"/>
      </w:pPr>
      <w:r/>
      <w:r>
        <w:rPr>
          <w:rFonts w:ascii="Aptos" w:hAnsi="Aptos"/>
          <w:sz w:val="19"/>
        </w:rPr>
        <w:t>9.  AI proposes a thesis and 3-5 content angles.</w:t>
      </w:r>
    </w:p>
    <w:p>
      <w:pPr>
        <w:spacing w:after="30"/>
        <w:ind w:left="216"/>
      </w:pPr>
      <w:r/>
      <w:r>
        <w:rPr>
          <w:rFonts w:ascii="Aptos" w:hAnsi="Aptos"/>
          <w:sz w:val="19"/>
        </w:rPr>
        <w:t>10.  Researcher challenges the thesis.</w:t>
      </w:r>
    </w:p>
    <w:p>
      <w:pPr>
        <w:spacing w:after="30"/>
        <w:ind w:left="216"/>
      </w:pPr>
      <w:r/>
      <w:r>
        <w:rPr>
          <w:rFonts w:ascii="Aptos" w:hAnsi="Aptos"/>
          <w:sz w:val="19"/>
        </w:rPr>
        <w:t>11.  Editor chooses publish / monitor / research further / reject.</w:t>
      </w:r>
    </w:p>
    <w:p>
      <w:pPr>
        <w:spacing w:after="30"/>
        <w:ind w:left="216"/>
      </w:pPr>
      <w:r/>
      <w:r>
        <w:rPr>
          <w:rFonts w:ascii="Aptos" w:hAnsi="Aptos"/>
          <w:sz w:val="19"/>
        </w:rPr>
        <w:t>12.  AI converts the approved thesis into the selected content format.</w:t>
      </w:r>
    </w:p>
    <w:p>
      <w:pPr>
        <w:pStyle w:val="Heading2"/>
      </w:pPr>
      <w:r>
        <w:t>Research card template</w:t>
      </w:r>
    </w:p>
    <w:p>
      <w:pPr>
        <w:pStyle w:val="Code"/>
      </w:pPr>
      <w:r>
        <w:t>QUESTION:</w:t>
      </w:r>
    </w:p>
    <w:p>
      <w:pPr>
        <w:pStyle w:val="Code"/>
      </w:pPr>
      <w:r>
        <w:t>Why did BTC move sharply today?</w:t>
      </w:r>
    </w:p>
    <w:p>
      <w:pPr>
        <w:pStyle w:val="Code"/>
      </w:pPr>
      <w:r/>
    </w:p>
    <w:p>
      <w:pPr>
        <w:pStyle w:val="Code"/>
      </w:pPr>
      <w:r>
        <w:t>OBSERVATION:</w:t>
      </w:r>
    </w:p>
    <w:p>
      <w:pPr>
        <w:pStyle w:val="Code"/>
      </w:pPr>
      <w:r>
        <w:t>BTC +5.2% over 24h.</w:t>
      </w:r>
    </w:p>
    <w:p>
      <w:pPr>
        <w:pStyle w:val="Code"/>
      </w:pPr>
      <w:r/>
    </w:p>
    <w:p>
      <w:pPr>
        <w:pStyle w:val="Code"/>
      </w:pPr>
      <w:r>
        <w:t>VERIFIED MARKET DATA:</w:t>
      </w:r>
    </w:p>
    <w:p>
      <w:pPr>
        <w:pStyle w:val="Code"/>
      </w:pPr>
      <w:r>
        <w:t>BTC volume +36%.</w:t>
      </w:r>
    </w:p>
    <w:p>
      <w:pPr>
        <w:pStyle w:val="Code"/>
      </w:pPr>
      <w:r>
        <w:t>BTC dominance +0.9 percentage points.</w:t>
      </w:r>
    </w:p>
    <w:p>
      <w:pPr>
        <w:pStyle w:val="Code"/>
      </w:pPr>
      <w:r>
        <w:t>ETH +1.7%.</w:t>
      </w:r>
    </w:p>
    <w:p>
      <w:pPr>
        <w:pStyle w:val="Code"/>
      </w:pPr>
      <w:r>
        <w:t>SOL +2.0%.</w:t>
      </w:r>
    </w:p>
    <w:p>
      <w:pPr>
        <w:pStyle w:val="Code"/>
      </w:pPr>
      <w:r/>
    </w:p>
    <w:p>
      <w:pPr>
        <w:pStyle w:val="Code"/>
      </w:pPr>
      <w:r>
        <w:t>MACRO:</w:t>
      </w:r>
    </w:p>
    <w:p>
      <w:pPr>
        <w:pStyle w:val="Code"/>
      </w:pPr>
      <w:r>
        <w:t>DXY -0.4%.</w:t>
      </w:r>
    </w:p>
    <w:p>
      <w:pPr>
        <w:pStyle w:val="Code"/>
      </w:pPr>
      <w:r>
        <w:t>US10Y -5 bps.</w:t>
      </w:r>
    </w:p>
    <w:p>
      <w:pPr>
        <w:pStyle w:val="Code"/>
      </w:pPr>
      <w:r/>
    </w:p>
    <w:p>
      <w:pPr>
        <w:pStyle w:val="Code"/>
      </w:pPr>
      <w:r>
        <w:t>ETF:</w:t>
      </w:r>
    </w:p>
    <w:p>
      <w:pPr>
        <w:pStyle w:val="Code"/>
      </w:pPr>
      <w:r>
        <w:t>BTC spot ETF net flow +$X.</w:t>
      </w:r>
    </w:p>
    <w:p>
      <w:pPr>
        <w:pStyle w:val="Code"/>
      </w:pPr>
      <w:r/>
    </w:p>
    <w:p>
      <w:pPr>
        <w:pStyle w:val="Code"/>
      </w:pPr>
      <w:r>
        <w:t>NEWS/CATALYSTS:</w:t>
      </w:r>
    </w:p>
    <w:p>
      <w:pPr>
        <w:pStyle w:val="Code"/>
      </w:pPr>
      <w:r>
        <w:t>[Source + timestamp]</w:t>
      </w:r>
    </w:p>
    <w:p>
      <w:pPr>
        <w:pStyle w:val="Code"/>
      </w:pPr>
      <w:r/>
    </w:p>
    <w:p>
      <w:pPr>
        <w:pStyle w:val="Code"/>
      </w:pPr>
      <w:r>
        <w:t>ON-CHAIN SUPPORTING DATA (OPTIONAL):</w:t>
      </w:r>
    </w:p>
    <w:p>
      <w:pPr>
        <w:pStyle w:val="Code"/>
      </w:pPr>
      <w:r>
        <w:t>[Observation + source]</w:t>
      </w:r>
    </w:p>
    <w:p>
      <w:pPr>
        <w:pStyle w:val="Code"/>
      </w:pPr>
      <w:r/>
    </w:p>
    <w:p>
      <w:pPr>
        <w:pStyle w:val="Code"/>
      </w:pPr>
      <w:r>
        <w:t>AI THESIS:</w:t>
      </w:r>
    </w:p>
    <w:p>
      <w:pPr>
        <w:pStyle w:val="Code"/>
      </w:pPr>
      <w:r>
        <w:t>[2-4 sentences]</w:t>
      </w:r>
    </w:p>
    <w:p>
      <w:pPr>
        <w:pStyle w:val="Code"/>
      </w:pPr>
      <w:r/>
    </w:p>
    <w:p>
      <w:pPr>
        <w:pStyle w:val="Code"/>
      </w:pPr>
      <w:r>
        <w:t>CONFIDENCE:</w:t>
      </w:r>
    </w:p>
    <w:p>
      <w:pPr>
        <w:pStyle w:val="Code"/>
      </w:pPr>
      <w:r>
        <w:t>7/10</w:t>
      </w:r>
    </w:p>
    <w:p>
      <w:pPr>
        <w:pStyle w:val="Code"/>
      </w:pPr>
      <w:r/>
    </w:p>
    <w:p>
      <w:pPr>
        <w:pStyle w:val="Code"/>
      </w:pPr>
      <w:r>
        <w:t>WHAT WOULD INVALIDATE THIS:</w:t>
      </w:r>
    </w:p>
    <w:p>
      <w:pPr>
        <w:pStyle w:val="Code"/>
      </w:pPr>
      <w:r>
        <w:t>[conditions]</w:t>
      </w:r>
    </w:p>
    <w:p>
      <w:pPr>
        <w:pStyle w:val="Code"/>
      </w:pPr>
      <w:r/>
    </w:p>
    <w:p>
      <w:pPr>
        <w:pStyle w:val="Code"/>
      </w:pPr>
      <w:r>
        <w:t>WHAT TO WATCH NEXT:</w:t>
      </w:r>
    </w:p>
    <w:p>
      <w:pPr>
        <w:pStyle w:val="Code"/>
      </w:pPr>
      <w:r>
        <w:t>[3-5 items]</w:t>
      </w:r>
    </w:p>
    <w:p>
      <w:pPr>
        <w:pStyle w:val="Code"/>
      </w:pPr>
      <w:r/>
    </w:p>
    <w:p>
      <w:pPr>
        <w:pStyle w:val="Code"/>
      </w:pPr>
      <w:r>
        <w:t>EDITORIAL DECISION:</w:t>
      </w:r>
    </w:p>
    <w:p>
      <w:pPr>
        <w:pStyle w:val="Code"/>
      </w:pPr>
      <w:r>
        <w:t>PUBLISH NOW / RESEARCH FURTHER / MONITOR / REJECT</w:t>
      </w:r>
    </w:p>
    <w:p>
      <w:pPr>
        <w:pStyle w:val="Heading1"/>
      </w:pPr>
      <w:r>
        <w:t>10. AI Analyst Specification</w:t>
      </w:r>
    </w:p>
    <w:p>
      <w:pPr>
        <w:pStyle w:val="Heading2"/>
      </w:pPr>
      <w:r>
        <w:t>AI role</w:t>
      </w:r>
    </w:p>
    <w:p>
      <w:r>
        <w:t>The AI is a skeptical market research assistant. It must reason only from supplied evidence and clearly label uncertainty. It should not pretend to know missing facts.</w:t>
      </w:r>
    </w:p>
    <w:p>
      <w:pPr>
        <w:pStyle w:val="Heading2"/>
      </w:pPr>
      <w:r>
        <w:t>Required AI behavior</w:t>
      </w:r>
    </w:p>
    <w:p>
      <w:pPr>
        <w:pStyle w:val="ListBullet"/>
        <w:spacing w:after="30"/>
      </w:pPr>
      <w:r>
        <w:t>Never invent a value, source, date or event.</w:t>
      </w:r>
    </w:p>
    <w:p>
      <w:pPr>
        <w:pStyle w:val="ListBullet"/>
        <w:spacing w:after="30"/>
      </w:pPr>
      <w:r>
        <w:t>Never convert correlation into causation without evidence.</w:t>
      </w:r>
    </w:p>
    <w:p>
      <w:pPr>
        <w:pStyle w:val="ListBullet"/>
        <w:spacing w:after="30"/>
      </w:pPr>
      <w:r>
        <w:t>Identify contradictory signals.</w:t>
      </w:r>
    </w:p>
    <w:p>
      <w:pPr>
        <w:pStyle w:val="ListBullet"/>
        <w:spacing w:after="30"/>
      </w:pPr>
      <w:r>
        <w:t>Prefer multi-signal explanations over single-factor explanations.</w:t>
      </w:r>
    </w:p>
    <w:p>
      <w:pPr>
        <w:pStyle w:val="ListBullet"/>
        <w:spacing w:after="30"/>
      </w:pPr>
      <w:r>
        <w:t>Flag stale or timestamp-inconsistent data.</w:t>
      </w:r>
    </w:p>
    <w:p>
      <w:pPr>
        <w:pStyle w:val="ListBullet"/>
        <w:spacing w:after="30"/>
      </w:pPr>
      <w:r>
        <w:t>Distinguish market facts from interpretation.</w:t>
      </w:r>
    </w:p>
    <w:p>
      <w:pPr>
        <w:pStyle w:val="ListBullet"/>
        <w:spacing w:after="30"/>
      </w:pPr>
      <w:r>
        <w:t>Use cautious language when evidence is weak.</w:t>
      </w:r>
    </w:p>
    <w:p>
      <w:pPr>
        <w:pStyle w:val="ListBullet"/>
        <w:spacing w:after="30"/>
      </w:pPr>
      <w:r>
        <w:t>Say "insufficient evidence" when appropriate.</w:t>
      </w:r>
    </w:p>
    <w:p>
      <w:pPr>
        <w:pStyle w:val="ListBullet"/>
        <w:spacing w:after="30"/>
      </w:pPr>
      <w:r>
        <w:t>Never give direct buy/sell instructions.</w:t>
      </w:r>
    </w:p>
    <w:p>
      <w:pPr>
        <w:pStyle w:val="ListBullet"/>
        <w:spacing w:after="30"/>
      </w:pPr>
      <w:r>
        <w:t>Return structured output that the application can store.</w:t>
      </w:r>
    </w:p>
    <w:p>
      <w:pPr>
        <w:pStyle w:val="Heading2"/>
      </w:pPr>
      <w:r>
        <w:t>AI analysis output schema</w:t>
      </w:r>
    </w:p>
    <w:p>
      <w:pPr>
        <w:pStyle w:val="Code"/>
      </w:pPr>
      <w:r>
        <w:t>{</w:t>
      </w:r>
    </w:p>
    <w:p>
      <w:pPr>
        <w:pStyle w:val="Code"/>
      </w:pPr>
      <w:r>
        <w:t xml:space="preserve">  "what_changed": [],</w:t>
      </w:r>
    </w:p>
    <w:p>
      <w:pPr>
        <w:pStyle w:val="Code"/>
      </w:pPr>
      <w:r>
        <w:t xml:space="preserve">  "verified_facts": [],</w:t>
      </w:r>
    </w:p>
    <w:p>
      <w:pPr>
        <w:pStyle w:val="Code"/>
      </w:pPr>
      <w:r>
        <w:t xml:space="preserve">  "interesting_relationships": [],</w:t>
      </w:r>
    </w:p>
    <w:p>
      <w:pPr>
        <w:pStyle w:val="Code"/>
      </w:pPr>
      <w:r>
        <w:t xml:space="preserve">  "contradictions": [],</w:t>
      </w:r>
    </w:p>
    <w:p>
      <w:pPr>
        <w:pStyle w:val="Code"/>
      </w:pPr>
      <w:r>
        <w:t xml:space="preserve">  "possible_explanations": [</w:t>
      </w:r>
    </w:p>
    <w:p>
      <w:pPr>
        <w:pStyle w:val="Code"/>
      </w:pPr>
      <w:r>
        <w:t xml:space="preserve">    {"explanation": "", "confidence": 0}</w:t>
      </w:r>
    </w:p>
    <w:p>
      <w:pPr>
        <w:pStyle w:val="Code"/>
      </w:pPr>
      <w:r>
        <w:t xml:space="preserve">  ],</w:t>
      </w:r>
    </w:p>
    <w:p>
      <w:pPr>
        <w:pStyle w:val="Code"/>
      </w:pPr>
      <w:r>
        <w:t xml:space="preserve">  "market_thesis": "",</w:t>
      </w:r>
    </w:p>
    <w:p>
      <w:pPr>
        <w:pStyle w:val="Code"/>
      </w:pPr>
      <w:r>
        <w:t xml:space="preserve">  "confidence_score": 0,</w:t>
      </w:r>
    </w:p>
    <w:p>
      <w:pPr>
        <w:pStyle w:val="Code"/>
      </w:pPr>
      <w:r>
        <w:t xml:space="preserve">  "unsupported_claims": [],</w:t>
      </w:r>
    </w:p>
    <w:p>
      <w:pPr>
        <w:pStyle w:val="Code"/>
      </w:pPr>
      <w:r>
        <w:t xml:space="preserve">  "invalidation_conditions": [],</w:t>
      </w:r>
    </w:p>
    <w:p>
      <w:pPr>
        <w:pStyle w:val="Code"/>
      </w:pPr>
      <w:r>
        <w:t xml:space="preserve">  "watch_next": [],</w:t>
      </w:r>
    </w:p>
    <w:p>
      <w:pPr>
        <w:pStyle w:val="Code"/>
      </w:pPr>
      <w:r>
        <w:t xml:space="preserve">  "content_angles": [</w:t>
      </w:r>
    </w:p>
    <w:p>
      <w:pPr>
        <w:pStyle w:val="Code"/>
      </w:pPr>
      <w:r>
        <w:t xml:space="preserve">    {"hook": "", "insight": "", "format": "", "evidence": []}</w:t>
      </w:r>
    </w:p>
    <w:p>
      <w:pPr>
        <w:pStyle w:val="Code"/>
      </w:pPr>
      <w:r>
        <w:t xml:space="preserve">  ],</w:t>
      </w:r>
    </w:p>
    <w:p>
      <w:pPr>
        <w:pStyle w:val="Code"/>
      </w:pPr>
      <w:r>
        <w:t xml:space="preserve">  "editorial_recommendation": "PUBLISH_NOW | RESEARCH_FURTHER | MONITOR | DO_NOT_PUBLISH"</w:t>
      </w:r>
    </w:p>
    <w:p>
      <w:pPr>
        <w:pStyle w:val="Code"/>
      </w:pPr>
      <w:r>
        <w:t>}</w:t>
      </w:r>
    </w:p>
    <w:p>
      <w:r>
        <w:br w:type="page"/>
      </w:r>
    </w:p>
    <w:p>
      <w:pPr>
        <w:pStyle w:val="Heading1"/>
      </w:pPr>
      <w:r>
        <w:t>11. Master AI Prompt</w:t>
      </w:r>
    </w:p>
    <w:p>
      <w:r>
        <w:t>Use this as the baseline system prompt for the research-analysis model. It can be embedded in the app later.</w:t>
      </w:r>
    </w:p>
    <w:p>
      <w:pPr>
        <w:pStyle w:val="Code"/>
      </w:pPr>
      <w:r>
        <w:t>You are the market intelligence analyst for Sumex.</w:t>
      </w:r>
    </w:p>
    <w:p>
      <w:pPr>
        <w:pStyle w:val="Code"/>
      </w:pPr>
      <w:r/>
    </w:p>
    <w:p>
      <w:pPr>
        <w:pStyle w:val="Code"/>
      </w:pPr>
      <w:r>
        <w:t>Your job is NOT to invent a market narrative. Your job is to analyze the verified data provided by the research team, identify meaningful relationships, challenge weak explanations, and determine whether there is a useful story worth publishing.</w:t>
      </w:r>
    </w:p>
    <w:p>
      <w:pPr>
        <w:pStyle w:val="Code"/>
      </w:pPr>
      <w:r/>
    </w:p>
    <w:p>
      <w:pPr>
        <w:pStyle w:val="Code"/>
      </w:pPr>
      <w:r>
        <w:t>RULES</w:t>
      </w:r>
    </w:p>
    <w:p>
      <w:pPr>
        <w:pStyle w:val="Code"/>
      </w:pPr>
      <w:r>
        <w:t>1. Use only the information supplied in the research packet and clearly identified source links.</w:t>
      </w:r>
    </w:p>
    <w:p>
      <w:pPr>
        <w:pStyle w:val="Code"/>
      </w:pPr>
      <w:r>
        <w:t>2. Never invent missing figures, sources, timestamps, events, or explanations.</w:t>
      </w:r>
    </w:p>
    <w:p>
      <w:pPr>
        <w:pStyle w:val="Code"/>
      </w:pPr>
      <w:r>
        <w:t>3. Separate VERIFIED FACTS from INTERPRETATION.</w:t>
      </w:r>
    </w:p>
    <w:p>
      <w:pPr>
        <w:pStyle w:val="Code"/>
      </w:pPr>
      <w:r>
        <w:t>4. Do not claim causation when the data only shows correlation.</w:t>
      </w:r>
    </w:p>
    <w:p>
      <w:pPr>
        <w:pStyle w:val="Code"/>
      </w:pPr>
      <w:r>
        <w:t>5. Identify conflicting evidence.</w:t>
      </w:r>
    </w:p>
    <w:p>
      <w:pPr>
        <w:pStyle w:val="Code"/>
      </w:pPr>
      <w:r>
        <w:t>6. Prefer explanations supported by multiple independent signals.</w:t>
      </w:r>
    </w:p>
    <w:p>
      <w:pPr>
        <w:pStyle w:val="Code"/>
      </w:pPr>
      <w:r>
        <w:t>7. If evidence is weak, explicitly say so.</w:t>
      </w:r>
    </w:p>
    <w:p>
      <w:pPr>
        <w:pStyle w:val="Code"/>
      </w:pPr>
      <w:r>
        <w:t>8. Do not force a bullish or bearish conclusion.</w:t>
      </w:r>
    </w:p>
    <w:p>
      <w:pPr>
        <w:pStyle w:val="Code"/>
      </w:pPr>
      <w:r>
        <w:t>9. Do not provide investment instructions or price targets.</w:t>
      </w:r>
    </w:p>
    <w:p>
      <w:pPr>
        <w:pStyle w:val="Code"/>
      </w:pPr>
      <w:r>
        <w:t>10. Every material claim should be traceable to a source in the packet.</w:t>
      </w:r>
    </w:p>
    <w:p>
      <w:pPr>
        <w:pStyle w:val="Code"/>
      </w:pPr>
      <w:r/>
    </w:p>
    <w:p>
      <w:pPr>
        <w:pStyle w:val="Code"/>
      </w:pPr>
      <w:r>
        <w:t>ANALYZE IN THIS ORDER</w:t>
      </w:r>
    </w:p>
    <w:p>
      <w:pPr>
        <w:pStyle w:val="Code"/>
      </w:pPr>
      <w:r>
        <w:t>1. What changed?</w:t>
      </w:r>
    </w:p>
    <w:p>
      <w:pPr>
        <w:pStyle w:val="Code"/>
      </w:pPr>
      <w:r>
        <w:t>2. What is confirmed by multiple signals?</w:t>
      </w:r>
    </w:p>
    <w:p>
      <w:pPr>
        <w:pStyle w:val="Code"/>
      </w:pPr>
      <w:r>
        <w:t>3. What is unusual or interesting?</w:t>
      </w:r>
    </w:p>
    <w:p>
      <w:pPr>
        <w:pStyle w:val="Code"/>
      </w:pPr>
      <w:r>
        <w:t>4. What does not fit the story?</w:t>
      </w:r>
    </w:p>
    <w:p>
      <w:pPr>
        <w:pStyle w:val="Code"/>
      </w:pPr>
      <w:r>
        <w:t>5. What are the strongest plausible explanations?</w:t>
      </w:r>
    </w:p>
    <w:p>
      <w:pPr>
        <w:pStyle w:val="Code"/>
      </w:pPr>
      <w:r>
        <w:t>6. What is the strongest defensible thesis?</w:t>
      </w:r>
    </w:p>
    <w:p>
      <w:pPr>
        <w:pStyle w:val="Code"/>
      </w:pPr>
      <w:r>
        <w:t>7. How confident are you and why?</w:t>
      </w:r>
    </w:p>
    <w:p>
      <w:pPr>
        <w:pStyle w:val="Code"/>
      </w:pPr>
      <w:r>
        <w:t>8. What evidence would invalidate the thesis?</w:t>
      </w:r>
    </w:p>
    <w:p>
      <w:pPr>
        <w:pStyle w:val="Code"/>
      </w:pPr>
      <w:r>
        <w:t>9. What should Sumex monitor next?</w:t>
      </w:r>
    </w:p>
    <w:p>
      <w:pPr>
        <w:pStyle w:val="Code"/>
      </w:pPr>
      <w:r>
        <w:t>10. What content formats fit this story best?</w:t>
      </w:r>
    </w:p>
    <w:p>
      <w:pPr>
        <w:pStyle w:val="Code"/>
      </w:pPr>
      <w:r>
        <w:t>11. Should we publish now, research further, monitor, or reject?</w:t>
      </w:r>
    </w:p>
    <w:p>
      <w:pPr>
        <w:pStyle w:val="Code"/>
      </w:pPr>
      <w:r/>
    </w:p>
    <w:p>
      <w:pPr>
        <w:pStyle w:val="Code"/>
      </w:pPr>
      <w:r>
        <w:t>TONE</w:t>
      </w:r>
    </w:p>
    <w:p>
      <w:pPr>
        <w:pStyle w:val="Code"/>
      </w:pPr>
      <w:r>
        <w:t>Clear, restrained, specific, evidence-led. No hype. No unnecessary jargon.</w:t>
      </w:r>
    </w:p>
    <w:p>
      <w:pPr>
        <w:pStyle w:val="Code"/>
      </w:pPr>
      <w:r/>
    </w:p>
    <w:p>
      <w:pPr>
        <w:pStyle w:val="Code"/>
      </w:pPr>
      <w:r>
        <w:t>OUTPUT</w:t>
      </w:r>
    </w:p>
    <w:p>
      <w:pPr>
        <w:pStyle w:val="Code"/>
      </w:pPr>
      <w:r>
        <w:t>Return structured JSON matching the application's schema exactly.</w:t>
      </w:r>
    </w:p>
    <w:p>
      <w:pPr>
        <w:pStyle w:val="Heading1"/>
      </w:pPr>
      <w:r>
        <w:t>12. Content Generation Specification</w:t>
      </w:r>
    </w:p>
    <w:p>
      <w:pPr>
        <w:pStyle w:val="Heading2"/>
      </w:pPr>
      <w:r>
        <w:t>Content types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11827"/>
            <w:vAlign w:val="center"/>
          </w:tcPr>
          <w:p>
            <w:r/>
            <w:r>
              <w:rPr>
                <w:rFonts w:ascii="Aptos" w:hAnsi="Aptos"/>
                <w:b/>
                <w:color w:val="FFFFFF"/>
                <w:sz w:val="16"/>
              </w:rPr>
              <w:t>Format</w:t>
            </w:r>
          </w:p>
        </w:tc>
        <w:tc>
          <w:tcPr>
            <w:tcW w:type="dxa" w:w="3408"/>
            <w:shd w:fill="111827"/>
            <w:vAlign w:val="center"/>
          </w:tcPr>
          <w:p>
            <w:r/>
            <w:r>
              <w:rPr>
                <w:rFonts w:ascii="Aptos" w:hAnsi="Aptos"/>
                <w:b/>
                <w:color w:val="FFFFFF"/>
                <w:sz w:val="16"/>
              </w:rPr>
              <w:t>Use when</w:t>
            </w:r>
          </w:p>
        </w:tc>
        <w:tc>
          <w:tcPr>
            <w:tcW w:type="dxa" w:w="3408"/>
            <w:shd w:fill="111827"/>
            <w:vAlign w:val="center"/>
          </w:tcPr>
          <w:p>
            <w:r/>
            <w:r>
              <w:rPr>
                <w:rFonts w:ascii="Aptos" w:hAnsi="Aptos"/>
                <w:b/>
                <w:color w:val="FFFFFF"/>
                <w:sz w:val="16"/>
              </w:rPr>
              <w:t>Typical frequency</w:t>
            </w:r>
          </w:p>
        </w:tc>
      </w:tr>
      <w:tr>
        <w:tc>
          <w:tcPr>
            <w:tcW w:type="dxa" w:w="3408"/>
            <w:vAlign w:val="center"/>
          </w:tcPr>
          <w:p>
            <w:r/>
            <w:r>
              <w:rPr>
                <w:rFonts w:ascii="Aptos" w:hAnsi="Aptos"/>
                <w:b w:val="0"/>
                <w:sz w:val="16"/>
              </w:rPr>
              <w:t>Market Pulse</w:t>
            </w:r>
          </w:p>
        </w:tc>
        <w:tc>
          <w:tcPr>
            <w:tcW w:type="dxa" w:w="3408"/>
            <w:vAlign w:val="center"/>
          </w:tcPr>
          <w:p>
            <w:r/>
            <w:r>
              <w:rPr>
                <w:rFonts w:ascii="Aptos" w:hAnsi="Aptos"/>
                <w:b w:val="0"/>
                <w:sz w:val="16"/>
              </w:rPr>
              <w:t>Meaningful broad market change</w:t>
            </w:r>
          </w:p>
        </w:tc>
        <w:tc>
          <w:tcPr>
            <w:tcW w:type="dxa" w:w="3408"/>
            <w:vAlign w:val="center"/>
          </w:tcPr>
          <w:p>
            <w:r/>
            <w:r>
              <w:rPr>
                <w:rFonts w:ascii="Aptos" w:hAnsi="Aptos"/>
                <w:b w:val="0"/>
                <w:sz w:val="16"/>
              </w:rPr>
              <w:t>3-5x/week max; event-driven</w:t>
            </w:r>
          </w:p>
        </w:tc>
      </w:tr>
      <w:tr>
        <w:tc>
          <w:tcPr>
            <w:tcW w:type="dxa" w:w="3408"/>
            <w:vAlign w:val="center"/>
          </w:tcPr>
          <w:p>
            <w:r/>
            <w:r>
              <w:rPr>
                <w:rFonts w:ascii="Aptos" w:hAnsi="Aptos"/>
                <w:b w:val="0"/>
                <w:sz w:val="16"/>
              </w:rPr>
              <w:t>Why It Moved</w:t>
            </w:r>
          </w:p>
        </w:tc>
        <w:tc>
          <w:tcPr>
            <w:tcW w:type="dxa" w:w="3408"/>
            <w:vAlign w:val="center"/>
          </w:tcPr>
          <w:p>
            <w:r/>
            <w:r>
              <w:rPr>
                <w:rFonts w:ascii="Aptos" w:hAnsi="Aptos"/>
                <w:b w:val="0"/>
                <w:sz w:val="16"/>
              </w:rPr>
              <w:t>BTC/ETH/market makes a notable move</w:t>
            </w:r>
          </w:p>
        </w:tc>
        <w:tc>
          <w:tcPr>
            <w:tcW w:type="dxa" w:w="3408"/>
            <w:vAlign w:val="center"/>
          </w:tcPr>
          <w:p>
            <w:r/>
            <w:r>
              <w:rPr>
                <w:rFonts w:ascii="Aptos" w:hAnsi="Aptos"/>
                <w:b w:val="0"/>
                <w:sz w:val="16"/>
              </w:rPr>
              <w:t>1-3x/week when warranted</w:t>
            </w:r>
          </w:p>
        </w:tc>
      </w:tr>
      <w:tr>
        <w:tc>
          <w:tcPr>
            <w:tcW w:type="dxa" w:w="3408"/>
            <w:vAlign w:val="center"/>
          </w:tcPr>
          <w:p>
            <w:r/>
            <w:r>
              <w:rPr>
                <w:rFonts w:ascii="Aptos" w:hAnsi="Aptos"/>
                <w:b w:val="0"/>
                <w:sz w:val="16"/>
              </w:rPr>
              <w:t>Macro -&gt; Crypto</w:t>
            </w:r>
          </w:p>
        </w:tc>
        <w:tc>
          <w:tcPr>
            <w:tcW w:type="dxa" w:w="3408"/>
            <w:vAlign w:val="center"/>
          </w:tcPr>
          <w:p>
            <w:r/>
            <w:r>
              <w:rPr>
                <w:rFonts w:ascii="Aptos" w:hAnsi="Aptos"/>
                <w:b w:val="0"/>
                <w:sz w:val="16"/>
              </w:rPr>
              <w:t>CPI, FOMC, PCE, NFP and other high-impact releases</w:t>
            </w:r>
          </w:p>
        </w:tc>
        <w:tc>
          <w:tcPr>
            <w:tcW w:type="dxa" w:w="3408"/>
            <w:vAlign w:val="center"/>
          </w:tcPr>
          <w:p>
            <w:r/>
            <w:r>
              <w:rPr>
                <w:rFonts w:ascii="Aptos" w:hAnsi="Aptos"/>
                <w:b w:val="0"/>
                <w:sz w:val="16"/>
              </w:rPr>
              <w:t>Per major event</w:t>
            </w:r>
          </w:p>
        </w:tc>
      </w:tr>
      <w:tr>
        <w:tc>
          <w:tcPr>
            <w:tcW w:type="dxa" w:w="3408"/>
            <w:vAlign w:val="center"/>
          </w:tcPr>
          <w:p>
            <w:r/>
            <w:r>
              <w:rPr>
                <w:rFonts w:ascii="Aptos" w:hAnsi="Aptos"/>
                <w:b w:val="0"/>
                <w:sz w:val="16"/>
              </w:rPr>
              <w:t>ETF Watch</w:t>
            </w:r>
          </w:p>
        </w:tc>
        <w:tc>
          <w:tcPr>
            <w:tcW w:type="dxa" w:w="3408"/>
            <w:vAlign w:val="center"/>
          </w:tcPr>
          <w:p>
            <w:r/>
            <w:r>
              <w:rPr>
                <w:rFonts w:ascii="Aptos" w:hAnsi="Aptos"/>
                <w:b w:val="0"/>
                <w:sz w:val="16"/>
              </w:rPr>
              <w:t>Notable daily flow or weekly flow trend</w:t>
            </w:r>
          </w:p>
        </w:tc>
        <w:tc>
          <w:tcPr>
            <w:tcW w:type="dxa" w:w="3408"/>
            <w:vAlign w:val="center"/>
          </w:tcPr>
          <w:p>
            <w:r/>
            <w:r>
              <w:rPr>
                <w:rFonts w:ascii="Aptos" w:hAnsi="Aptos"/>
                <w:b w:val="0"/>
                <w:sz w:val="16"/>
              </w:rPr>
              <w:t>2-3x/week when notable; weekly recap</w:t>
            </w:r>
          </w:p>
        </w:tc>
      </w:tr>
      <w:tr>
        <w:tc>
          <w:tcPr>
            <w:tcW w:type="dxa" w:w="3408"/>
            <w:vAlign w:val="center"/>
          </w:tcPr>
          <w:p>
            <w:r/>
            <w:r>
              <w:rPr>
                <w:rFonts w:ascii="Aptos" w:hAnsi="Aptos"/>
                <w:b w:val="0"/>
                <w:sz w:val="16"/>
              </w:rPr>
              <w:t>This Week Ahead</w:t>
            </w:r>
          </w:p>
        </w:tc>
        <w:tc>
          <w:tcPr>
            <w:tcW w:type="dxa" w:w="3408"/>
            <w:vAlign w:val="center"/>
          </w:tcPr>
          <w:p>
            <w:r/>
            <w:r>
              <w:rPr>
                <w:rFonts w:ascii="Aptos" w:hAnsi="Aptos"/>
                <w:b w:val="0"/>
                <w:sz w:val="16"/>
              </w:rPr>
              <w:t>Important upcoming macro/ETF/catalyst calendar</w:t>
            </w:r>
          </w:p>
        </w:tc>
        <w:tc>
          <w:tcPr>
            <w:tcW w:type="dxa" w:w="3408"/>
            <w:vAlign w:val="center"/>
          </w:tcPr>
          <w:p>
            <w:r/>
            <w:r>
              <w:rPr>
                <w:rFonts w:ascii="Aptos" w:hAnsi="Aptos"/>
                <w:b w:val="0"/>
                <w:sz w:val="16"/>
              </w:rPr>
              <w:t>1x/week</w:t>
            </w:r>
          </w:p>
        </w:tc>
      </w:tr>
      <w:tr>
        <w:tc>
          <w:tcPr>
            <w:tcW w:type="dxa" w:w="3408"/>
            <w:vAlign w:val="center"/>
          </w:tcPr>
          <w:p>
            <w:r/>
            <w:r>
              <w:rPr>
                <w:rFonts w:ascii="Aptos" w:hAnsi="Aptos"/>
                <w:b w:val="0"/>
                <w:sz w:val="16"/>
              </w:rPr>
              <w:t>Weekly Market Intelligence</w:t>
            </w:r>
          </w:p>
        </w:tc>
        <w:tc>
          <w:tcPr>
            <w:tcW w:type="dxa" w:w="3408"/>
            <w:vAlign w:val="center"/>
          </w:tcPr>
          <w:p>
            <w:r/>
            <w:r>
              <w:rPr>
                <w:rFonts w:ascii="Aptos" w:hAnsi="Aptos"/>
                <w:b w:val="0"/>
                <w:sz w:val="16"/>
              </w:rPr>
              <w:t>Best market/macro/ETF stories of the week</w:t>
            </w:r>
          </w:p>
        </w:tc>
        <w:tc>
          <w:tcPr>
            <w:tcW w:type="dxa" w:w="3408"/>
            <w:vAlign w:val="center"/>
          </w:tcPr>
          <w:p>
            <w:r/>
            <w:r>
              <w:rPr>
                <w:rFonts w:ascii="Aptos" w:hAnsi="Aptos"/>
                <w:b w:val="0"/>
                <w:sz w:val="16"/>
              </w:rPr>
              <w:t>1x/week</w:t>
            </w:r>
          </w:p>
        </w:tc>
      </w:tr>
      <w:tr>
        <w:tc>
          <w:tcPr>
            <w:tcW w:type="dxa" w:w="3408"/>
            <w:vAlign w:val="center"/>
          </w:tcPr>
          <w:p>
            <w:r/>
            <w:r>
              <w:rPr>
                <w:rFonts w:ascii="Aptos" w:hAnsi="Aptos"/>
                <w:b w:val="0"/>
                <w:sz w:val="16"/>
              </w:rPr>
              <w:t>Narrative Watch</w:t>
            </w:r>
          </w:p>
        </w:tc>
        <w:tc>
          <w:tcPr>
            <w:tcW w:type="dxa" w:w="3408"/>
            <w:vAlign w:val="center"/>
          </w:tcPr>
          <w:p>
            <w:r/>
            <w:r>
              <w:rPr>
                <w:rFonts w:ascii="Aptos" w:hAnsi="Aptos"/>
                <w:b w:val="0"/>
                <w:sz w:val="16"/>
              </w:rPr>
              <w:t>A sector/narrative gains material attention</w:t>
            </w:r>
          </w:p>
        </w:tc>
        <w:tc>
          <w:tcPr>
            <w:tcW w:type="dxa" w:w="3408"/>
            <w:vAlign w:val="center"/>
          </w:tcPr>
          <w:p>
            <w:r/>
            <w:r>
              <w:rPr>
                <w:rFonts w:ascii="Aptos" w:hAnsi="Aptos"/>
                <w:b w:val="0"/>
                <w:sz w:val="16"/>
              </w:rPr>
              <w:t>0-1x/week</w:t>
            </w:r>
          </w:p>
        </w:tc>
      </w:tr>
      <w:tr>
        <w:tc>
          <w:tcPr>
            <w:tcW w:type="dxa" w:w="3408"/>
            <w:vAlign w:val="center"/>
          </w:tcPr>
          <w:p>
            <w:r/>
            <w:r>
              <w:rPr>
                <w:rFonts w:ascii="Aptos" w:hAnsi="Aptos"/>
                <w:b w:val="0"/>
                <w:sz w:val="16"/>
              </w:rPr>
              <w:t>Chart + Insight</w:t>
            </w:r>
          </w:p>
        </w:tc>
        <w:tc>
          <w:tcPr>
            <w:tcW w:type="dxa" w:w="3408"/>
            <w:vAlign w:val="center"/>
          </w:tcPr>
          <w:p>
            <w:r/>
            <w:r>
              <w:rPr>
                <w:rFonts w:ascii="Aptos" w:hAnsi="Aptos"/>
                <w:b w:val="0"/>
                <w:sz w:val="16"/>
              </w:rPr>
              <w:t>A single useful data relationship</w:t>
            </w:r>
          </w:p>
        </w:tc>
        <w:tc>
          <w:tcPr>
            <w:tcW w:type="dxa" w:w="3408"/>
            <w:vAlign w:val="center"/>
          </w:tcPr>
          <w:p>
            <w:r/>
            <w:r>
              <w:rPr>
                <w:rFonts w:ascii="Aptos" w:hAnsi="Aptos"/>
                <w:b w:val="0"/>
                <w:sz w:val="16"/>
              </w:rPr>
              <w:t>1-3x/week</w:t>
            </w:r>
          </w:p>
        </w:tc>
      </w:tr>
    </w:tbl>
    <w:p/>
    <w:p>
      <w:pPr>
        <w:pStyle w:val="Heading2"/>
      </w:pPr>
      <w:r>
        <w:t>Content generation rules</w:t>
      </w:r>
    </w:p>
    <w:p>
      <w:pPr>
        <w:pStyle w:val="ListBullet"/>
        <w:spacing w:after="30"/>
      </w:pPr>
      <w:r>
        <w:t>Lead with the interesting observation, not the product.</w:t>
      </w:r>
    </w:p>
    <w:p>
      <w:pPr>
        <w:pStyle w:val="ListBullet"/>
        <w:spacing w:after="30"/>
      </w:pPr>
      <w:r>
        <w:t>Use one main idea per post.</w:t>
      </w:r>
    </w:p>
    <w:p>
      <w:pPr>
        <w:pStyle w:val="ListBullet"/>
        <w:spacing w:after="30"/>
      </w:pPr>
      <w:r>
        <w:t>Show numbers only when they help the argument.</w:t>
      </w:r>
    </w:p>
    <w:p>
      <w:pPr>
        <w:pStyle w:val="ListBullet"/>
        <w:spacing w:after="30"/>
      </w:pPr>
      <w:r>
        <w:t>Attach source links to factual claims.</w:t>
      </w:r>
    </w:p>
    <w:p>
      <w:pPr>
        <w:pStyle w:val="ListBullet"/>
        <w:spacing w:after="30"/>
      </w:pPr>
      <w:r>
        <w:t>Never imply certainty when the evidence is uncertain.</w:t>
      </w:r>
    </w:p>
    <w:p>
      <w:pPr>
        <w:pStyle w:val="ListBullet"/>
        <w:spacing w:after="30"/>
      </w:pPr>
      <w:r>
        <w:t>Do not turn the account into a generic crypto news feed.</w:t>
      </w:r>
    </w:p>
    <w:p>
      <w:pPr>
        <w:pStyle w:val="ListBullet"/>
        <w:spacing w:after="30"/>
      </w:pPr>
      <w:r>
        <w:t>Product mentions should be natural and secondary to the intelligence insight.</w:t>
      </w:r>
    </w:p>
    <w:p>
      <w:pPr>
        <w:pStyle w:val="Heading3"/>
      </w:pPr>
      <w:r>
        <w:t>Example: Market Pulse</w:t>
      </w:r>
    </w:p>
    <w:p>
      <w:pPr>
        <w:pStyle w:val="Code"/>
      </w:pPr>
      <w:r>
        <w:t>BTC is up 5%, but the market is not moving evenly.</w:t>
      </w:r>
    </w:p>
    <w:p>
      <w:pPr>
        <w:pStyle w:val="Code"/>
      </w:pPr>
      <w:r/>
    </w:p>
    <w:p>
      <w:pPr>
        <w:pStyle w:val="Code"/>
      </w:pPr>
      <w:r>
        <w:t>BTC: +5.2%</w:t>
      </w:r>
    </w:p>
    <w:p>
      <w:pPr>
        <w:pStyle w:val="Code"/>
      </w:pPr>
      <w:r>
        <w:t>ETH: +1.7%</w:t>
      </w:r>
    </w:p>
    <w:p>
      <w:pPr>
        <w:pStyle w:val="Code"/>
      </w:pPr>
      <w:r>
        <w:t>SOL: +2.0%</w:t>
      </w:r>
    </w:p>
    <w:p>
      <w:pPr>
        <w:pStyle w:val="Code"/>
      </w:pPr>
      <w:r>
        <w:t>BTC dominance: +0.9 pp</w:t>
      </w:r>
    </w:p>
    <w:p>
      <w:pPr>
        <w:pStyle w:val="Code"/>
      </w:pPr>
      <w:r/>
    </w:p>
    <w:p>
      <w:pPr>
        <w:pStyle w:val="Code"/>
      </w:pPr>
      <w:r>
        <w:t>The move is being led by Bitcoin while broader participation remains limited.</w:t>
      </w:r>
    </w:p>
    <w:p>
      <w:pPr>
        <w:pStyle w:val="Code"/>
      </w:pPr>
      <w:r/>
    </w:p>
    <w:p>
      <w:pPr>
        <w:pStyle w:val="Code"/>
      </w:pPr>
      <w:r>
        <w:t>What matters next: whether strength broadens beyond BTC.</w:t>
      </w:r>
    </w:p>
    <w:p>
      <w:pPr>
        <w:pStyle w:val="Heading3"/>
      </w:pPr>
      <w:r>
        <w:t>Example: Why It Moved</w:t>
      </w:r>
    </w:p>
    <w:p>
      <w:pPr>
        <w:pStyle w:val="Code"/>
      </w:pPr>
      <w:r>
        <w:t>Why did BTC suddenly move?</w:t>
      </w:r>
    </w:p>
    <w:p>
      <w:pPr>
        <w:pStyle w:val="Code"/>
      </w:pPr>
      <w:r/>
    </w:p>
    <w:p>
      <w:pPr>
        <w:pStyle w:val="Code"/>
      </w:pPr>
      <w:r>
        <w:t>Three signals stand out:</w:t>
      </w:r>
    </w:p>
    <w:p>
      <w:pPr>
        <w:pStyle w:val="Code"/>
      </w:pPr>
      <w:r>
        <w:t>- DXY moved lower.</w:t>
      </w:r>
    </w:p>
    <w:p>
      <w:pPr>
        <w:pStyle w:val="Code"/>
      </w:pPr>
      <w:r>
        <w:t>- Treasury yields fell.</w:t>
      </w:r>
    </w:p>
    <w:p>
      <w:pPr>
        <w:pStyle w:val="Code"/>
      </w:pPr>
      <w:r>
        <w:t>- BTC volume accelerated.</w:t>
      </w:r>
    </w:p>
    <w:p>
      <w:pPr>
        <w:pStyle w:val="Code"/>
      </w:pPr>
      <w:r/>
    </w:p>
    <w:p>
      <w:pPr>
        <w:pStyle w:val="Code"/>
      </w:pPr>
      <w:r>
        <w:t>The data supports a risk-on interpretation, but it does not prove a single cause.</w:t>
      </w:r>
    </w:p>
    <w:p>
      <w:pPr>
        <w:pStyle w:val="Code"/>
      </w:pPr>
      <w:r/>
    </w:p>
    <w:p>
      <w:pPr>
        <w:pStyle w:val="Code"/>
      </w:pPr>
      <w:r>
        <w:t>The next confirmation to watch: whether broader market participation follows.</w:t>
      </w:r>
    </w:p>
    <w:p>
      <w:pPr>
        <w:pStyle w:val="Heading3"/>
      </w:pPr>
      <w:r>
        <w:t>Example: Macro -&gt; Crypto</w:t>
      </w:r>
    </w:p>
    <w:p>
      <w:pPr>
        <w:pStyle w:val="Code"/>
      </w:pPr>
      <w:r>
        <w:t>CPI came in below expectations.</w:t>
      </w:r>
    </w:p>
    <w:p>
      <w:pPr>
        <w:pStyle w:val="Code"/>
      </w:pPr>
      <w:r/>
    </w:p>
    <w:p>
      <w:pPr>
        <w:pStyle w:val="Code"/>
      </w:pPr>
      <w:r>
        <w:t>The immediate market response:</w:t>
      </w:r>
    </w:p>
    <w:p>
      <w:pPr>
        <w:pStyle w:val="Code"/>
      </w:pPr>
      <w:r>
        <w:t>- Treasury yields lower</w:t>
      </w:r>
    </w:p>
    <w:p>
      <w:pPr>
        <w:pStyle w:val="Code"/>
      </w:pPr>
      <w:r>
        <w:t>- DXY lower</w:t>
      </w:r>
    </w:p>
    <w:p>
      <w:pPr>
        <w:pStyle w:val="Code"/>
      </w:pPr>
      <w:r>
        <w:t>- BTC higher</w:t>
      </w:r>
    </w:p>
    <w:p>
      <w:pPr>
        <w:pStyle w:val="Code"/>
      </w:pPr>
      <w:r/>
    </w:p>
    <w:p>
      <w:pPr>
        <w:pStyle w:val="Code"/>
      </w:pPr>
      <w:r>
        <w:t>The important part is not just the CPI number. It is how rate expectations and risk assets respond to it.</w:t>
      </w:r>
    </w:p>
    <w:p>
      <w:pPr>
        <w:pStyle w:val="Code"/>
      </w:pPr>
      <w:r/>
    </w:p>
    <w:p>
      <w:pPr>
        <w:pStyle w:val="Code"/>
      </w:pPr>
      <w:r>
        <w:t>Next: watch the Fed response and whether the move holds.</w:t>
      </w:r>
    </w:p>
    <w:p>
      <w:pPr>
        <w:pStyle w:val="Heading3"/>
      </w:pPr>
      <w:r>
        <w:t>Example: ETF Watch</w:t>
      </w:r>
    </w:p>
    <w:p>
      <w:pPr>
        <w:pStyle w:val="Code"/>
      </w:pPr>
      <w:r>
        <w:t>US spot Bitcoin ETFs recorded a notable net inflow today.</w:t>
      </w:r>
    </w:p>
    <w:p>
      <w:pPr>
        <w:pStyle w:val="Code"/>
      </w:pPr>
      <w:r/>
    </w:p>
    <w:p>
      <w:pPr>
        <w:pStyle w:val="Code"/>
      </w:pPr>
      <w:r>
        <w:t>Why it matters:</w:t>
      </w:r>
    </w:p>
    <w:p>
      <w:pPr>
        <w:pStyle w:val="Code"/>
      </w:pPr>
      <w:r>
        <w:t>ETF flows give us another window into demand from the US spot ETF market.</w:t>
      </w:r>
    </w:p>
    <w:p>
      <w:pPr>
        <w:pStyle w:val="Code"/>
      </w:pPr>
      <w:r/>
    </w:p>
    <w:p>
      <w:pPr>
        <w:pStyle w:val="Code"/>
      </w:pPr>
      <w:r>
        <w:t>BTC is also moving higher, but ETF flow alone should not be treated as proof of future price direction.</w:t>
      </w:r>
    </w:p>
    <w:p>
      <w:pPr>
        <w:pStyle w:val="Code"/>
      </w:pPr>
      <w:r/>
    </w:p>
    <w:p>
      <w:pPr>
        <w:pStyle w:val="Code"/>
      </w:pPr>
      <w:r>
        <w:t>Watch the multi-day trend rather than one print.</w:t>
      </w:r>
    </w:p>
    <w:p>
      <w:r>
        <w:br w:type="page"/>
      </w:r>
    </w:p>
    <w:p>
      <w:pPr>
        <w:pStyle w:val="Heading1"/>
      </w:pPr>
      <w:r>
        <w:t>13. Macro Event Workflow</w:t>
      </w:r>
    </w:p>
    <w:p>
      <w:pPr>
        <w:pStyle w:val="Heading2"/>
      </w:pPr>
      <w:r>
        <w:t>Before the event</w:t>
      </w:r>
    </w:p>
    <w:p>
      <w:r>
        <w:t>Create a pre-event card 1-3 days before major releases.</w:t>
      </w:r>
    </w:p>
    <w:p>
      <w:pPr>
        <w:pStyle w:val="ListBullet"/>
        <w:spacing w:after="30"/>
      </w:pPr>
      <w:r>
        <w:t>What is releasing?</w:t>
      </w:r>
    </w:p>
    <w:p>
      <w:pPr>
        <w:pStyle w:val="ListBullet"/>
        <w:spacing w:after="30"/>
      </w:pPr>
      <w:r>
        <w:t>When is it releasing?</w:t>
      </w:r>
    </w:p>
    <w:p>
      <w:pPr>
        <w:pStyle w:val="ListBullet"/>
        <w:spacing w:after="30"/>
      </w:pPr>
      <w:r>
        <w:t>What was the previous reading?</w:t>
      </w:r>
    </w:p>
    <w:p>
      <w:pPr>
        <w:pStyle w:val="ListBullet"/>
        <w:spacing w:after="30"/>
      </w:pPr>
      <w:r>
        <w:t>What is the market expecting, if available?</w:t>
      </w:r>
    </w:p>
    <w:p>
      <w:pPr>
        <w:pStyle w:val="ListBullet"/>
        <w:spacing w:after="30"/>
      </w:pPr>
      <w:r>
        <w:t>Why does crypto care?</w:t>
      </w:r>
    </w:p>
    <w:p>
      <w:pPr>
        <w:pStyle w:val="ListBullet"/>
        <w:spacing w:after="30"/>
      </w:pPr>
      <w:r>
        <w:t>What market variables should be watched immediately after release?</w:t>
      </w:r>
    </w:p>
    <w:p>
      <w:pPr>
        <w:pStyle w:val="Heading2"/>
      </w:pPr>
      <w:r>
        <w:t>Immediately after release</w:t>
      </w:r>
    </w:p>
    <w:p>
      <w:r>
        <w:t>Record actual data and market reaction. Do not write explanatory copy until the official figure is confirmed.</w:t>
      </w:r>
    </w:p>
    <w:p>
      <w:pPr>
        <w:pStyle w:val="Heading2"/>
      </w:pPr>
      <w:r>
        <w:t>After the initial reaction</w:t>
      </w:r>
    </w:p>
    <w:p>
      <w:pPr>
        <w:pStyle w:val="ListBullet"/>
        <w:spacing w:after="30"/>
      </w:pPr>
      <w:r>
        <w:t>Record BTC/ETH reaction</w:t>
      </w:r>
    </w:p>
    <w:p>
      <w:pPr>
        <w:pStyle w:val="ListBullet"/>
        <w:spacing w:after="30"/>
      </w:pPr>
      <w:r>
        <w:t>Record DXY/yield reaction</w:t>
      </w:r>
    </w:p>
    <w:p>
      <w:pPr>
        <w:pStyle w:val="ListBullet"/>
        <w:spacing w:after="30"/>
      </w:pPr>
      <w:r>
        <w:t>Record ETF flow if relevant</w:t>
      </w:r>
    </w:p>
    <w:p>
      <w:pPr>
        <w:pStyle w:val="ListBullet"/>
        <w:spacing w:after="30"/>
      </w:pPr>
      <w:r>
        <w:t>Summarize how market expectations changed, if the evidence supports it</w:t>
      </w:r>
    </w:p>
    <w:p>
      <w:pPr>
        <w:pStyle w:val="ListBullet"/>
        <w:spacing w:after="30"/>
      </w:pPr>
      <w:r>
        <w:t>Create a "what this means" research card</w:t>
      </w:r>
    </w:p>
    <w:p>
      <w:pPr>
        <w:pStyle w:val="Heading2"/>
      </w:pPr>
      <w:r>
        <w:t>Macro source examples</w:t>
      </w:r>
    </w:p>
    <w:p>
      <w:r>
        <w:t>The BLS publishes an official CPI schedule. For example, its current 2026 calendar schedules the August 2026 CPI release for September 11, 2026 at 8:30 a.m. ET. (Source: U.S. Bureau of Labor Statistics, CPI release schedule and CPI release page)</w:t>
      </w:r>
    </w:p>
    <w:p>
      <w:r>
        <w:t>The Federal Reserve currently lists the September 15-16, 2026 FOMC meeting and the October 7 release of its minutes. (Sources: Federal Reserve, FOMC Calendar and Monetary Policy page)</w:t>
      </w:r>
    </w:p>
    <w:p>
      <w:r>
        <w:t>BEA publishes its official release schedule for GDP, Personal Income and Outlays/PCE-related releases and other macro data. (Source: U.S. Bureau of Economic Analysis, Release Schedule)</w:t>
      </w:r>
    </w:p>
    <w:p>
      <w:pPr>
        <w:pStyle w:val="Heading1"/>
      </w:pPr>
      <w:r>
        <w:t>14. ETF Workflow</w:t>
      </w:r>
    </w:p>
    <w:p>
      <w:pPr>
        <w:pStyle w:val="Heading2"/>
      </w:pPr>
      <w:r>
        <w:t>Daily</w:t>
      </w:r>
    </w:p>
    <w:p>
      <w:pPr>
        <w:pStyle w:val="ListBullet"/>
        <w:spacing w:after="30"/>
      </w:pPr>
      <w:r>
        <w:t>Ingest the latest BTC and ETH ETF flow table.</w:t>
      </w:r>
    </w:p>
    <w:p>
      <w:pPr>
        <w:pStyle w:val="ListBullet"/>
        <w:spacing w:after="30"/>
      </w:pPr>
      <w:r>
        <w:t>Normalize fund-level values to USD.</w:t>
      </w:r>
    </w:p>
    <w:p>
      <w:pPr>
        <w:pStyle w:val="ListBullet"/>
        <w:spacing w:after="30"/>
      </w:pPr>
      <w:r>
        <w:t>Calculate total net flow and 7-day rolling flow.</w:t>
      </w:r>
    </w:p>
    <w:p>
      <w:pPr>
        <w:pStyle w:val="ListBullet"/>
        <w:spacing w:after="30"/>
      </w:pPr>
      <w:r>
        <w:t>Flag unusually large positive/negative days.</w:t>
      </w:r>
    </w:p>
    <w:p>
      <w:pPr>
        <w:pStyle w:val="ListBullet"/>
        <w:spacing w:after="30"/>
      </w:pPr>
      <w:r>
        <w:t>Store the source URL and timestamp.</w:t>
      </w:r>
    </w:p>
    <w:p>
      <w:pPr>
        <w:pStyle w:val="ListBullet"/>
        <w:spacing w:after="30"/>
      </w:pPr>
      <w:r>
        <w:t>Create a signal only when the flow is materially large or part of a meaningful multi-day trend.</w:t>
      </w:r>
    </w:p>
    <w:p>
      <w:pPr>
        <w:pStyle w:val="Heading2"/>
      </w:pPr>
      <w:r>
        <w:t>Weekly</w:t>
      </w:r>
    </w:p>
    <w:p>
      <w:r>
        <w:t>Create a simple ETF recap: weekly net flow, cumulative trend, largest inflow/outflow days, and relationship to BTC/ETH performance. Keep causal language cautious.</w:t>
      </w:r>
    </w:p>
    <w:p>
      <w:pPr>
        <w:pStyle w:val="Heading1"/>
      </w:pPr>
      <w:r>
        <w:t>15. Market Movement Workflow</w:t>
      </w:r>
    </w:p>
    <w:p>
      <w:pPr>
        <w:pStyle w:val="Heading2"/>
      </w:pPr>
      <w:r>
        <w:t>Daily scan</w:t>
      </w:r>
    </w:p>
    <w:p>
      <w:pPr>
        <w:pStyle w:val="ListNumber"/>
        <w:spacing w:after="30"/>
      </w:pPr>
      <w:r>
        <w:t>Check dashboard for flagged movements.</w:t>
      </w:r>
    </w:p>
    <w:p>
      <w:pPr>
        <w:pStyle w:val="ListNumber"/>
        <w:spacing w:after="30"/>
      </w:pPr>
      <w:r>
        <w:t>Open top 1-3 signals.</w:t>
      </w:r>
    </w:p>
    <w:p>
      <w:pPr>
        <w:pStyle w:val="ListNumber"/>
        <w:spacing w:after="30"/>
      </w:pPr>
      <w:r>
        <w:t>Verify numbers from the source.</w:t>
      </w:r>
    </w:p>
    <w:p>
      <w:pPr>
        <w:pStyle w:val="ListNumber"/>
        <w:spacing w:after="30"/>
      </w:pPr>
      <w:r>
        <w:t>Check major macro/event/news context.</w:t>
      </w:r>
    </w:p>
    <w:p>
      <w:pPr>
        <w:pStyle w:val="ListNumber"/>
        <w:spacing w:after="30"/>
      </w:pPr>
      <w:r>
        <w:t>Ask whether the move is broad or concentrated.</w:t>
      </w:r>
    </w:p>
    <w:p>
      <w:pPr>
        <w:pStyle w:val="ListNumber"/>
        <w:spacing w:after="30"/>
      </w:pPr>
      <w:r>
        <w:t>Optionally check one supporting metric such as ETF flow or on-chain activity.</w:t>
      </w:r>
    </w:p>
    <w:p>
      <w:pPr>
        <w:pStyle w:val="ListNumber"/>
        <w:spacing w:after="30"/>
      </w:pPr>
      <w:r>
        <w:t>Send the verified packet to AI.</w:t>
      </w:r>
    </w:p>
    <w:p>
      <w:pPr>
        <w:pStyle w:val="ListNumber"/>
        <w:spacing w:after="30"/>
      </w:pPr>
      <w:r>
        <w:t>Challenge the AI thesis.</w:t>
      </w:r>
    </w:p>
    <w:p>
      <w:pPr>
        <w:pStyle w:val="ListNumber"/>
        <w:spacing w:after="30"/>
      </w:pPr>
      <w:r>
        <w:t>Publish or archive.</w:t>
      </w:r>
    </w:p>
    <w:p>
      <w:pPr>
        <w:pStyle w:val="Heading2"/>
      </w:pPr>
      <w:r>
        <w:t>Question bank</w:t>
      </w:r>
    </w:p>
    <w:p>
      <w:pPr>
        <w:pStyle w:val="ListBullet"/>
        <w:spacing w:after="30"/>
      </w:pPr>
      <w:r>
        <w:t>What moved today?</w:t>
      </w:r>
    </w:p>
    <w:p>
      <w:pPr>
        <w:pStyle w:val="ListBullet"/>
        <w:spacing w:after="30"/>
      </w:pPr>
      <w:r>
        <w:t>Why did BTC suddenly move?</w:t>
      </w:r>
    </w:p>
    <w:p>
      <w:pPr>
        <w:pStyle w:val="ListBullet"/>
        <w:spacing w:after="30"/>
      </w:pPr>
      <w:r>
        <w:t>What is happening with ETH?</w:t>
      </w:r>
    </w:p>
    <w:p>
      <w:pPr>
        <w:pStyle w:val="ListBullet"/>
        <w:spacing w:after="30"/>
      </w:pPr>
      <w:r>
        <w:t>Which sectors are outperforming?</w:t>
      </w:r>
    </w:p>
    <w:p>
      <w:pPr>
        <w:pStyle w:val="ListBullet"/>
        <w:spacing w:after="30"/>
      </w:pPr>
      <w:r>
        <w:t>Is the move broad or concentrated?</w:t>
      </w:r>
    </w:p>
    <w:p>
      <w:pPr>
        <w:pStyle w:val="ListBullet"/>
        <w:spacing w:after="30"/>
      </w:pPr>
      <w:r>
        <w:t>What changed in the last 24 hours?</w:t>
      </w:r>
    </w:p>
    <w:p>
      <w:pPr>
        <w:pStyle w:val="ListBullet"/>
        <w:spacing w:after="30"/>
      </w:pPr>
      <w:r>
        <w:t>Is price action being confirmed by volume?</w:t>
      </w:r>
    </w:p>
    <w:p>
      <w:pPr>
        <w:pStyle w:val="ListBullet"/>
        <w:spacing w:after="30"/>
      </w:pPr>
      <w:r>
        <w:t>Are ETF flows adding useful context?</w:t>
      </w:r>
    </w:p>
    <w:p>
      <w:pPr>
        <w:pStyle w:val="ListBullet"/>
        <w:spacing w:after="30"/>
      </w:pPr>
      <w:r>
        <w:t>Is macro helping explain the move?</w:t>
      </w:r>
    </w:p>
    <w:p>
      <w:pPr>
        <w:pStyle w:val="ListBullet"/>
        <w:spacing w:after="30"/>
      </w:pPr>
      <w:r>
        <w:t>What should we watch next?</w:t>
      </w:r>
    </w:p>
    <w:p>
      <w:r>
        <w:br w:type="page"/>
      </w:r>
    </w:p>
    <w:p>
      <w:pPr>
        <w:pStyle w:val="Heading1"/>
      </w:pPr>
      <w:r>
        <w:t>16. Automation Jobs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11827"/>
            <w:vAlign w:val="center"/>
          </w:tcPr>
          <w:p>
            <w:r/>
            <w:r>
              <w:rPr>
                <w:rFonts w:ascii="Aptos" w:hAnsi="Aptos"/>
                <w:b/>
                <w:color w:val="FFFFFF"/>
                <w:sz w:val="16"/>
              </w:rPr>
              <w:t>Job</w:t>
            </w:r>
          </w:p>
        </w:tc>
        <w:tc>
          <w:tcPr>
            <w:tcW w:type="dxa" w:w="3408"/>
            <w:shd w:fill="111827"/>
            <w:vAlign w:val="center"/>
          </w:tcPr>
          <w:p>
            <w:r/>
            <w:r>
              <w:rPr>
                <w:rFonts w:ascii="Aptos" w:hAnsi="Aptos"/>
                <w:b/>
                <w:color w:val="FFFFFF"/>
                <w:sz w:val="16"/>
              </w:rPr>
              <w:t>Frequency</w:t>
            </w:r>
          </w:p>
        </w:tc>
        <w:tc>
          <w:tcPr>
            <w:tcW w:type="dxa" w:w="3408"/>
            <w:shd w:fill="111827"/>
            <w:vAlign w:val="center"/>
          </w:tcPr>
          <w:p>
            <w:r/>
            <w:r>
              <w:rPr>
                <w:rFonts w:ascii="Aptos" w:hAnsi="Aptos"/>
                <w:b/>
                <w:color w:val="FFFFFF"/>
                <w:sz w:val="16"/>
              </w:rPr>
              <w:t>Action</w:t>
            </w:r>
          </w:p>
        </w:tc>
      </w:tr>
      <w:tr>
        <w:tc>
          <w:tcPr>
            <w:tcW w:type="dxa" w:w="3408"/>
            <w:vAlign w:val="center"/>
          </w:tcPr>
          <w:p>
            <w:r/>
            <w:r>
              <w:rPr>
                <w:rFonts w:ascii="Aptos" w:hAnsi="Aptos"/>
                <w:b w:val="0"/>
                <w:sz w:val="16"/>
              </w:rPr>
              <w:t>market_snapshot</w:t>
            </w:r>
          </w:p>
        </w:tc>
        <w:tc>
          <w:tcPr>
            <w:tcW w:type="dxa" w:w="3408"/>
            <w:vAlign w:val="center"/>
          </w:tcPr>
          <w:p>
            <w:r/>
            <w:r>
              <w:rPr>
                <w:rFonts w:ascii="Aptos" w:hAnsi="Aptos"/>
                <w:b w:val="0"/>
                <w:sz w:val="16"/>
              </w:rPr>
              <w:t>30-60 min</w:t>
            </w:r>
          </w:p>
        </w:tc>
        <w:tc>
          <w:tcPr>
            <w:tcW w:type="dxa" w:w="3408"/>
            <w:vAlign w:val="center"/>
          </w:tcPr>
          <w:p>
            <w:r/>
            <w:r>
              <w:rPr>
                <w:rFonts w:ascii="Aptos" w:hAnsi="Aptos"/>
                <w:b w:val="0"/>
                <w:sz w:val="16"/>
              </w:rPr>
              <w:t>Pull watchlist prices/market metrics, normalize and store</w:t>
            </w:r>
          </w:p>
        </w:tc>
      </w:tr>
      <w:tr>
        <w:tc>
          <w:tcPr>
            <w:tcW w:type="dxa" w:w="3408"/>
            <w:vAlign w:val="center"/>
          </w:tcPr>
          <w:p>
            <w:r/>
            <w:r>
              <w:rPr>
                <w:rFonts w:ascii="Aptos" w:hAnsi="Aptos"/>
                <w:b w:val="0"/>
                <w:sz w:val="16"/>
              </w:rPr>
              <w:t>signal_scan</w:t>
            </w:r>
          </w:p>
        </w:tc>
        <w:tc>
          <w:tcPr>
            <w:tcW w:type="dxa" w:w="3408"/>
            <w:vAlign w:val="center"/>
          </w:tcPr>
          <w:p>
            <w:r/>
            <w:r>
              <w:rPr>
                <w:rFonts w:ascii="Aptos" w:hAnsi="Aptos"/>
                <w:b w:val="0"/>
                <w:sz w:val="16"/>
              </w:rPr>
              <w:t>30-60 min after snapshot</w:t>
            </w:r>
          </w:p>
        </w:tc>
        <w:tc>
          <w:tcPr>
            <w:tcW w:type="dxa" w:w="3408"/>
            <w:vAlign w:val="center"/>
          </w:tcPr>
          <w:p>
            <w:r/>
            <w:r>
              <w:rPr>
                <w:rFonts w:ascii="Aptos" w:hAnsi="Aptos"/>
                <w:b w:val="0"/>
                <w:sz w:val="16"/>
              </w:rPr>
              <w:t>Calculate deltas and create/refresh signals</w:t>
            </w:r>
          </w:p>
        </w:tc>
      </w:tr>
      <w:tr>
        <w:tc>
          <w:tcPr>
            <w:tcW w:type="dxa" w:w="3408"/>
            <w:vAlign w:val="center"/>
          </w:tcPr>
          <w:p>
            <w:r/>
            <w:r>
              <w:rPr>
                <w:rFonts w:ascii="Aptos" w:hAnsi="Aptos"/>
                <w:b w:val="0"/>
                <w:sz w:val="16"/>
              </w:rPr>
              <w:t>macro_calendar_sync</w:t>
            </w:r>
          </w:p>
        </w:tc>
        <w:tc>
          <w:tcPr>
            <w:tcW w:type="dxa" w:w="3408"/>
            <w:vAlign w:val="center"/>
          </w:tcPr>
          <w:p>
            <w:r/>
            <w:r>
              <w:rPr>
                <w:rFonts w:ascii="Aptos" w:hAnsi="Aptos"/>
                <w:b w:val="0"/>
                <w:sz w:val="16"/>
              </w:rPr>
              <w:t>Daily</w:t>
            </w:r>
          </w:p>
        </w:tc>
        <w:tc>
          <w:tcPr>
            <w:tcW w:type="dxa" w:w="3408"/>
            <w:vAlign w:val="center"/>
          </w:tcPr>
          <w:p>
            <w:r/>
            <w:r>
              <w:rPr>
                <w:rFonts w:ascii="Aptos" w:hAnsi="Aptos"/>
                <w:b w:val="0"/>
                <w:sz w:val="16"/>
              </w:rPr>
              <w:t>Sync upcoming events and official links</w:t>
            </w:r>
          </w:p>
        </w:tc>
      </w:tr>
      <w:tr>
        <w:tc>
          <w:tcPr>
            <w:tcW w:type="dxa" w:w="3408"/>
            <w:vAlign w:val="center"/>
          </w:tcPr>
          <w:p>
            <w:r/>
            <w:r>
              <w:rPr>
                <w:rFonts w:ascii="Aptos" w:hAnsi="Aptos"/>
                <w:b w:val="0"/>
                <w:sz w:val="16"/>
              </w:rPr>
              <w:t>macro_release_check</w:t>
            </w:r>
          </w:p>
        </w:tc>
        <w:tc>
          <w:tcPr>
            <w:tcW w:type="dxa" w:w="3408"/>
            <w:vAlign w:val="center"/>
          </w:tcPr>
          <w:p>
            <w:r/>
            <w:r>
              <w:rPr>
                <w:rFonts w:ascii="Aptos" w:hAnsi="Aptos"/>
                <w:b w:val="0"/>
                <w:sz w:val="16"/>
              </w:rPr>
              <w:t>Every 15-30 min on high-impact event days</w:t>
            </w:r>
          </w:p>
        </w:tc>
        <w:tc>
          <w:tcPr>
            <w:tcW w:type="dxa" w:w="3408"/>
            <w:vAlign w:val="center"/>
          </w:tcPr>
          <w:p>
            <w:r/>
            <w:r>
              <w:rPr>
                <w:rFonts w:ascii="Aptos" w:hAnsi="Aptos"/>
                <w:b w:val="0"/>
                <w:sz w:val="16"/>
              </w:rPr>
              <w:t>Check for official actual data; create release update</w:t>
            </w:r>
          </w:p>
        </w:tc>
      </w:tr>
      <w:tr>
        <w:tc>
          <w:tcPr>
            <w:tcW w:type="dxa" w:w="3408"/>
            <w:vAlign w:val="center"/>
          </w:tcPr>
          <w:p>
            <w:r/>
            <w:r>
              <w:rPr>
                <w:rFonts w:ascii="Aptos" w:hAnsi="Aptos"/>
                <w:b w:val="0"/>
                <w:sz w:val="16"/>
              </w:rPr>
              <w:t>etf_daily_sync</w:t>
            </w:r>
          </w:p>
        </w:tc>
        <w:tc>
          <w:tcPr>
            <w:tcW w:type="dxa" w:w="3408"/>
            <w:vAlign w:val="center"/>
          </w:tcPr>
          <w:p>
            <w:r/>
            <w:r>
              <w:rPr>
                <w:rFonts w:ascii="Aptos" w:hAnsi="Aptos"/>
                <w:b w:val="0"/>
                <w:sz w:val="16"/>
              </w:rPr>
              <w:t>1-2x/day</w:t>
            </w:r>
          </w:p>
        </w:tc>
        <w:tc>
          <w:tcPr>
            <w:tcW w:type="dxa" w:w="3408"/>
            <w:vAlign w:val="center"/>
          </w:tcPr>
          <w:p>
            <w:r/>
            <w:r>
              <w:rPr>
                <w:rFonts w:ascii="Aptos" w:hAnsi="Aptos"/>
                <w:b w:val="0"/>
                <w:sz w:val="16"/>
              </w:rPr>
              <w:t>Import latest BTC/ETH ETF flows</w:t>
            </w:r>
          </w:p>
        </w:tc>
      </w:tr>
      <w:tr>
        <w:tc>
          <w:tcPr>
            <w:tcW w:type="dxa" w:w="3408"/>
            <w:vAlign w:val="center"/>
          </w:tcPr>
          <w:p>
            <w:r/>
            <w:r>
              <w:rPr>
                <w:rFonts w:ascii="Aptos" w:hAnsi="Aptos"/>
                <w:b w:val="0"/>
                <w:sz w:val="16"/>
              </w:rPr>
              <w:t>news_discovery</w:t>
            </w:r>
          </w:p>
        </w:tc>
        <w:tc>
          <w:tcPr>
            <w:tcW w:type="dxa" w:w="3408"/>
            <w:vAlign w:val="center"/>
          </w:tcPr>
          <w:p>
            <w:r/>
            <w:r>
              <w:rPr>
                <w:rFonts w:ascii="Aptos" w:hAnsi="Aptos"/>
                <w:b w:val="0"/>
                <w:sz w:val="16"/>
              </w:rPr>
              <w:t>1-3x/day</w:t>
            </w:r>
          </w:p>
        </w:tc>
        <w:tc>
          <w:tcPr>
            <w:tcW w:type="dxa" w:w="3408"/>
            <w:vAlign w:val="center"/>
          </w:tcPr>
          <w:p>
            <w:r/>
            <w:r>
              <w:rPr>
                <w:rFonts w:ascii="Aptos" w:hAnsi="Aptos"/>
                <w:b w:val="0"/>
                <w:sz w:val="16"/>
              </w:rPr>
              <w:t>Collect selected headlines/feeds for context</w:t>
            </w:r>
          </w:p>
        </w:tc>
      </w:tr>
      <w:tr>
        <w:tc>
          <w:tcPr>
            <w:tcW w:type="dxa" w:w="3408"/>
            <w:vAlign w:val="center"/>
          </w:tcPr>
          <w:p>
            <w:r/>
            <w:r>
              <w:rPr>
                <w:rFonts w:ascii="Aptos" w:hAnsi="Aptos"/>
                <w:b w:val="0"/>
                <w:sz w:val="16"/>
              </w:rPr>
              <w:t>stale_source_check</w:t>
            </w:r>
          </w:p>
        </w:tc>
        <w:tc>
          <w:tcPr>
            <w:tcW w:type="dxa" w:w="3408"/>
            <w:vAlign w:val="center"/>
          </w:tcPr>
          <w:p>
            <w:r/>
            <w:r>
              <w:rPr>
                <w:rFonts w:ascii="Aptos" w:hAnsi="Aptos"/>
                <w:b w:val="0"/>
                <w:sz w:val="16"/>
              </w:rPr>
              <w:t>Daily</w:t>
            </w:r>
          </w:p>
        </w:tc>
        <w:tc>
          <w:tcPr>
            <w:tcW w:type="dxa" w:w="3408"/>
            <w:vAlign w:val="center"/>
          </w:tcPr>
          <w:p>
            <w:r/>
            <w:r>
              <w:rPr>
                <w:rFonts w:ascii="Aptos" w:hAnsi="Aptos"/>
                <w:b w:val="0"/>
                <w:sz w:val="16"/>
              </w:rPr>
              <w:t>Flag sources not updated as expected</w:t>
            </w:r>
          </w:p>
        </w:tc>
      </w:tr>
      <w:tr>
        <w:tc>
          <w:tcPr>
            <w:tcW w:type="dxa" w:w="3408"/>
            <w:vAlign w:val="center"/>
          </w:tcPr>
          <w:p>
            <w:r/>
            <w:r>
              <w:rPr>
                <w:rFonts w:ascii="Aptos" w:hAnsi="Aptos"/>
                <w:b w:val="0"/>
                <w:sz w:val="16"/>
              </w:rPr>
              <w:t>weekly_digest</w:t>
            </w:r>
          </w:p>
        </w:tc>
        <w:tc>
          <w:tcPr>
            <w:tcW w:type="dxa" w:w="3408"/>
            <w:vAlign w:val="center"/>
          </w:tcPr>
          <w:p>
            <w:r/>
            <w:r>
              <w:rPr>
                <w:rFonts w:ascii="Aptos" w:hAnsi="Aptos"/>
                <w:b w:val="0"/>
                <w:sz w:val="16"/>
              </w:rPr>
              <w:t>Weekly</w:t>
            </w:r>
          </w:p>
        </w:tc>
        <w:tc>
          <w:tcPr>
            <w:tcW w:type="dxa" w:w="3408"/>
            <w:vAlign w:val="center"/>
          </w:tcPr>
          <w:p>
            <w:r/>
            <w:r>
              <w:rPr>
                <w:rFonts w:ascii="Aptos" w:hAnsi="Aptos"/>
                <w:b w:val="0"/>
                <w:sz w:val="16"/>
              </w:rPr>
              <w:t>Assemble top validated stories</w:t>
            </w:r>
          </w:p>
        </w:tc>
      </w:tr>
      <w:tr>
        <w:tc>
          <w:tcPr>
            <w:tcW w:type="dxa" w:w="3408"/>
            <w:vAlign w:val="center"/>
          </w:tcPr>
          <w:p>
            <w:r/>
            <w:r>
              <w:rPr>
                <w:rFonts w:ascii="Aptos" w:hAnsi="Aptos"/>
                <w:b w:val="0"/>
                <w:sz w:val="16"/>
              </w:rPr>
              <w:t>cleanup</w:t>
            </w:r>
          </w:p>
        </w:tc>
        <w:tc>
          <w:tcPr>
            <w:tcW w:type="dxa" w:w="3408"/>
            <w:vAlign w:val="center"/>
          </w:tcPr>
          <w:p>
            <w:r/>
            <w:r>
              <w:rPr>
                <w:rFonts w:ascii="Aptos" w:hAnsi="Aptos"/>
                <w:b w:val="0"/>
                <w:sz w:val="16"/>
              </w:rPr>
              <w:t>Daily</w:t>
            </w:r>
          </w:p>
        </w:tc>
        <w:tc>
          <w:tcPr>
            <w:tcW w:type="dxa" w:w="3408"/>
            <w:vAlign w:val="center"/>
          </w:tcPr>
          <w:p>
            <w:r/>
            <w:r>
              <w:rPr>
                <w:rFonts w:ascii="Aptos" w:hAnsi="Aptos"/>
                <w:b w:val="0"/>
                <w:sz w:val="16"/>
              </w:rPr>
              <w:t>Archive stale signals and old temporary data</w:t>
            </w:r>
          </w:p>
        </w:tc>
      </w:tr>
    </w:tbl>
    <w:p/>
    <w:p>
      <w:r>
        <w:t>The scheduler can run as Supabase Edge Functions/cron, Vercel cron, or an equivalent serverless scheduler. No n8n dependency is required.</w:t>
      </w:r>
    </w:p>
    <w:p>
      <w:pPr>
        <w:pStyle w:val="Heading1"/>
      </w:pPr>
      <w:r>
        <w:t>17. Error Handling and Data Quality</w:t>
      </w:r>
    </w:p>
    <w:p>
      <w:pPr>
        <w:pStyle w:val="Heading2"/>
      </w:pPr>
      <w:r>
        <w:t>Every source adapter must report</w:t>
      </w:r>
    </w:p>
    <w:p>
      <w:pPr>
        <w:pStyle w:val="ListBullet"/>
        <w:spacing w:after="30"/>
      </w:pPr>
      <w:r>
        <w:t>last_success_at</w:t>
      </w:r>
    </w:p>
    <w:p>
      <w:pPr>
        <w:pStyle w:val="ListBullet"/>
        <w:spacing w:after="30"/>
      </w:pPr>
      <w:r>
        <w:t>last_error_at</w:t>
      </w:r>
    </w:p>
    <w:p>
      <w:pPr>
        <w:pStyle w:val="ListBullet"/>
        <w:spacing w:after="30"/>
      </w:pPr>
      <w:r>
        <w:t>http_status</w:t>
      </w:r>
    </w:p>
    <w:p>
      <w:pPr>
        <w:pStyle w:val="ListBullet"/>
        <w:spacing w:after="30"/>
      </w:pPr>
      <w:r>
        <w:t>records_received</w:t>
      </w:r>
    </w:p>
    <w:p>
      <w:pPr>
        <w:pStyle w:val="ListBullet"/>
        <w:spacing w:after="30"/>
      </w:pPr>
      <w:r>
        <w:t>parser_version</w:t>
      </w:r>
    </w:p>
    <w:p>
      <w:pPr>
        <w:pStyle w:val="ListBullet"/>
        <w:spacing w:after="30"/>
      </w:pPr>
      <w:r>
        <w:t>data_timestamp</w:t>
      </w:r>
    </w:p>
    <w:p>
      <w:pPr>
        <w:pStyle w:val="ListBullet"/>
        <w:spacing w:after="30"/>
      </w:pPr>
      <w:r>
        <w:t>data_age_minutes</w:t>
      </w:r>
    </w:p>
    <w:p>
      <w:pPr>
        <w:pStyle w:val="Heading2"/>
      </w:pPr>
      <w:r>
        <w:t>Failure behavior</w:t>
      </w:r>
    </w:p>
    <w:p>
      <w:pPr>
        <w:pStyle w:val="ListBullet"/>
        <w:spacing w:after="30"/>
      </w:pPr>
      <w:r>
        <w:t>If a source fails, keep the previous valid observation and mark it stale.</w:t>
      </w:r>
    </w:p>
    <w:p>
      <w:pPr>
        <w:pStyle w:val="ListBullet"/>
        <w:spacing w:after="30"/>
      </w:pPr>
      <w:r>
        <w:t>Never replace a real value with zero when a fetch fails.</w:t>
      </w:r>
    </w:p>
    <w:p>
      <w:pPr>
        <w:pStyle w:val="ListBullet"/>
        <w:spacing w:after="30"/>
      </w:pPr>
      <w:r>
        <w:t>Never silently swallow parser errors.</w:t>
      </w:r>
    </w:p>
    <w:p>
      <w:pPr>
        <w:pStyle w:val="ListBullet"/>
        <w:spacing w:after="30"/>
      </w:pPr>
      <w:r>
        <w:t>Surface a source-health warning on the dashboard.</w:t>
      </w:r>
    </w:p>
    <w:p>
      <w:pPr>
        <w:pStyle w:val="ListBullet"/>
        <w:spacing w:after="30"/>
      </w:pPr>
      <w:r>
        <w:t>Require manual review when a critical source suddenly changes structure.</w:t>
      </w:r>
    </w:p>
    <w:p>
      <w:pPr>
        <w:pStyle w:val="ListBullet"/>
        <w:spacing w:after="30"/>
      </w:pPr>
      <w:r>
        <w:t>Keep raw source values where practical for debugging.</w:t>
      </w:r>
    </w:p>
    <w:p>
      <w:pPr>
        <w:pStyle w:val="Heading2"/>
      </w:pPr>
      <w:r>
        <w:t>Data freshness rules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11827"/>
            <w:vAlign w:val="center"/>
          </w:tcPr>
          <w:p>
            <w:r/>
            <w:r>
              <w:rPr>
                <w:rFonts w:ascii="Aptos" w:hAnsi="Aptos"/>
                <w:b/>
                <w:color w:val="FFFFFF"/>
                <w:sz w:val="16"/>
              </w:rPr>
              <w:t>Data</w:t>
            </w:r>
          </w:p>
        </w:tc>
        <w:tc>
          <w:tcPr>
            <w:tcW w:type="dxa" w:w="3408"/>
            <w:shd w:fill="111827"/>
            <w:vAlign w:val="center"/>
          </w:tcPr>
          <w:p>
            <w:r/>
            <w:r>
              <w:rPr>
                <w:rFonts w:ascii="Aptos" w:hAnsi="Aptos"/>
                <w:b/>
                <w:color w:val="FFFFFF"/>
                <w:sz w:val="16"/>
              </w:rPr>
              <w:t>Expected freshness</w:t>
            </w:r>
          </w:p>
        </w:tc>
        <w:tc>
          <w:tcPr>
            <w:tcW w:type="dxa" w:w="3408"/>
            <w:shd w:fill="111827"/>
            <w:vAlign w:val="center"/>
          </w:tcPr>
          <w:p>
            <w:r/>
            <w:r>
              <w:rPr>
                <w:rFonts w:ascii="Aptos" w:hAnsi="Aptos"/>
                <w:b/>
                <w:color w:val="FFFFFF"/>
                <w:sz w:val="16"/>
              </w:rPr>
              <w:t>UI behavior if stale</w:t>
            </w:r>
          </w:p>
        </w:tc>
      </w:tr>
      <w:tr>
        <w:tc>
          <w:tcPr>
            <w:tcW w:type="dxa" w:w="3408"/>
            <w:vAlign w:val="center"/>
          </w:tcPr>
          <w:p>
            <w:r/>
            <w:r>
              <w:rPr>
                <w:rFonts w:ascii="Aptos" w:hAnsi="Aptos"/>
                <w:b w:val="0"/>
                <w:sz w:val="16"/>
              </w:rPr>
              <w:t>Market prices</w:t>
            </w:r>
          </w:p>
        </w:tc>
        <w:tc>
          <w:tcPr>
            <w:tcW w:type="dxa" w:w="3408"/>
            <w:vAlign w:val="center"/>
          </w:tcPr>
          <w:p>
            <w:r/>
            <w:r>
              <w:rPr>
                <w:rFonts w:ascii="Aptos" w:hAnsi="Aptos"/>
                <w:b w:val="0"/>
                <w:sz w:val="16"/>
              </w:rPr>
              <w:t>&lt;= 2 hours in MVP</w:t>
            </w:r>
          </w:p>
        </w:tc>
        <w:tc>
          <w:tcPr>
            <w:tcW w:type="dxa" w:w="3408"/>
            <w:vAlign w:val="center"/>
          </w:tcPr>
          <w:p>
            <w:r/>
            <w:r>
              <w:rPr>
                <w:rFonts w:ascii="Aptos" w:hAnsi="Aptos"/>
                <w:b w:val="0"/>
                <w:sz w:val="16"/>
              </w:rPr>
              <w:t>Show stale badge</w:t>
            </w:r>
          </w:p>
        </w:tc>
      </w:tr>
      <w:tr>
        <w:tc>
          <w:tcPr>
            <w:tcW w:type="dxa" w:w="3408"/>
            <w:vAlign w:val="center"/>
          </w:tcPr>
          <w:p>
            <w:r/>
            <w:r>
              <w:rPr>
                <w:rFonts w:ascii="Aptos" w:hAnsi="Aptos"/>
                <w:b w:val="0"/>
                <w:sz w:val="16"/>
              </w:rPr>
              <w:t>Macro calendar</w:t>
            </w:r>
          </w:p>
        </w:tc>
        <w:tc>
          <w:tcPr>
            <w:tcW w:type="dxa" w:w="3408"/>
            <w:vAlign w:val="center"/>
          </w:tcPr>
          <w:p>
            <w:r/>
            <w:r>
              <w:rPr>
                <w:rFonts w:ascii="Aptos" w:hAnsi="Aptos"/>
                <w:b w:val="0"/>
                <w:sz w:val="16"/>
              </w:rPr>
              <w:t>&lt;= 24 hours</w:t>
            </w:r>
          </w:p>
        </w:tc>
        <w:tc>
          <w:tcPr>
            <w:tcW w:type="dxa" w:w="3408"/>
            <w:vAlign w:val="center"/>
          </w:tcPr>
          <w:p>
            <w:r/>
            <w:r>
              <w:rPr>
                <w:rFonts w:ascii="Aptos" w:hAnsi="Aptos"/>
                <w:b w:val="0"/>
                <w:sz w:val="16"/>
              </w:rPr>
              <w:t>Show last sync time</w:t>
            </w:r>
          </w:p>
        </w:tc>
      </w:tr>
      <w:tr>
        <w:tc>
          <w:tcPr>
            <w:tcW w:type="dxa" w:w="3408"/>
            <w:vAlign w:val="center"/>
          </w:tcPr>
          <w:p>
            <w:r/>
            <w:r>
              <w:rPr>
                <w:rFonts w:ascii="Aptos" w:hAnsi="Aptos"/>
                <w:b w:val="0"/>
                <w:sz w:val="16"/>
              </w:rPr>
              <w:t>High-impact macro actual</w:t>
            </w:r>
          </w:p>
        </w:tc>
        <w:tc>
          <w:tcPr>
            <w:tcW w:type="dxa" w:w="3408"/>
            <w:vAlign w:val="center"/>
          </w:tcPr>
          <w:p>
            <w:r/>
            <w:r>
              <w:rPr>
                <w:rFonts w:ascii="Aptos" w:hAnsi="Aptos"/>
                <w:b w:val="0"/>
                <w:sz w:val="16"/>
              </w:rPr>
              <w:t>As close to release time as source permits</w:t>
            </w:r>
          </w:p>
        </w:tc>
        <w:tc>
          <w:tcPr>
            <w:tcW w:type="dxa" w:w="3408"/>
            <w:vAlign w:val="center"/>
          </w:tcPr>
          <w:p>
            <w:r/>
            <w:r>
              <w:rPr>
                <w:rFonts w:ascii="Aptos" w:hAnsi="Aptos"/>
                <w:b w:val="0"/>
                <w:sz w:val="16"/>
              </w:rPr>
              <w:t>Show pending/confirmed state</w:t>
            </w:r>
          </w:p>
        </w:tc>
      </w:tr>
      <w:tr>
        <w:tc>
          <w:tcPr>
            <w:tcW w:type="dxa" w:w="3408"/>
            <w:vAlign w:val="center"/>
          </w:tcPr>
          <w:p>
            <w:r/>
            <w:r>
              <w:rPr>
                <w:rFonts w:ascii="Aptos" w:hAnsi="Aptos"/>
                <w:b w:val="0"/>
                <w:sz w:val="16"/>
              </w:rPr>
              <w:t>ETF flows</w:t>
            </w:r>
          </w:p>
        </w:tc>
        <w:tc>
          <w:tcPr>
            <w:tcW w:type="dxa" w:w="3408"/>
            <w:vAlign w:val="center"/>
          </w:tcPr>
          <w:p>
            <w:r/>
            <w:r>
              <w:rPr>
                <w:rFonts w:ascii="Aptos" w:hAnsi="Aptos"/>
                <w:b w:val="0"/>
                <w:sz w:val="16"/>
              </w:rPr>
              <w:t>Latest available business day</w:t>
            </w:r>
          </w:p>
        </w:tc>
        <w:tc>
          <w:tcPr>
            <w:tcW w:type="dxa" w:w="3408"/>
            <w:vAlign w:val="center"/>
          </w:tcPr>
          <w:p>
            <w:r/>
            <w:r>
              <w:rPr>
                <w:rFonts w:ascii="Aptos" w:hAnsi="Aptos"/>
                <w:b w:val="0"/>
                <w:sz w:val="16"/>
              </w:rPr>
              <w:t>Show date prominently</w:t>
            </w:r>
          </w:p>
        </w:tc>
      </w:tr>
      <w:tr>
        <w:tc>
          <w:tcPr>
            <w:tcW w:type="dxa" w:w="3408"/>
            <w:vAlign w:val="center"/>
          </w:tcPr>
          <w:p>
            <w:r/>
            <w:r>
              <w:rPr>
                <w:rFonts w:ascii="Aptos" w:hAnsi="Aptos"/>
                <w:b w:val="0"/>
                <w:sz w:val="16"/>
              </w:rPr>
              <w:t>News</w:t>
            </w:r>
          </w:p>
        </w:tc>
        <w:tc>
          <w:tcPr>
            <w:tcW w:type="dxa" w:w="3408"/>
            <w:vAlign w:val="center"/>
          </w:tcPr>
          <w:p>
            <w:r/>
            <w:r>
              <w:rPr>
                <w:rFonts w:ascii="Aptos" w:hAnsi="Aptos"/>
                <w:b w:val="0"/>
                <w:sz w:val="16"/>
              </w:rPr>
              <w:t>&lt;= 12 hours for discovery</w:t>
            </w:r>
          </w:p>
        </w:tc>
        <w:tc>
          <w:tcPr>
            <w:tcW w:type="dxa" w:w="3408"/>
            <w:vAlign w:val="center"/>
          </w:tcPr>
          <w:p>
            <w:r/>
            <w:r>
              <w:rPr>
                <w:rFonts w:ascii="Aptos" w:hAnsi="Aptos"/>
                <w:b w:val="0"/>
                <w:sz w:val="16"/>
              </w:rPr>
              <w:t>Show published/discovered time</w:t>
            </w:r>
          </w:p>
        </w:tc>
      </w:tr>
    </w:tbl>
    <w:p/>
    <w:p>
      <w:pPr>
        <w:pStyle w:val="Heading1"/>
      </w:pPr>
      <w:r>
        <w:t>18. Security and Permissions</w:t>
      </w:r>
    </w:p>
    <w:p>
      <w:pPr>
        <w:pStyle w:val="ListBullet"/>
        <w:spacing w:after="30"/>
      </w:pPr>
      <w:r>
        <w:t>All API keys and secrets stay server-side in environment variables/secrets storage.</w:t>
      </w:r>
    </w:p>
    <w:p>
      <w:pPr>
        <w:pStyle w:val="ListBullet"/>
        <w:spacing w:after="30"/>
      </w:pPr>
      <w:r>
        <w:t>Use Supabase Auth for internal access.</w:t>
      </w:r>
    </w:p>
    <w:p>
      <w:pPr>
        <w:pStyle w:val="ListBullet"/>
        <w:spacing w:after="30"/>
      </w:pPr>
      <w:r>
        <w:t>Roles: admin, researcher, editor, viewer.</w:t>
      </w:r>
    </w:p>
    <w:p>
      <w:pPr>
        <w:pStyle w:val="ListBullet"/>
        <w:spacing w:after="30"/>
      </w:pPr>
      <w:r>
        <w:t>Only admin can change source configuration and thresholds.</w:t>
      </w:r>
    </w:p>
    <w:p>
      <w:pPr>
        <w:pStyle w:val="ListBullet"/>
        <w:spacing w:after="30"/>
      </w:pPr>
      <w:r>
        <w:t>Researcher can create/edit research cards.</w:t>
      </w:r>
    </w:p>
    <w:p>
      <w:pPr>
        <w:pStyle w:val="ListBullet"/>
        <w:spacing w:after="30"/>
      </w:pPr>
      <w:r>
        <w:t>Editor can approve/reject content.</w:t>
      </w:r>
    </w:p>
    <w:p>
      <w:pPr>
        <w:pStyle w:val="ListBullet"/>
        <w:spacing w:after="30"/>
      </w:pPr>
      <w:r>
        <w:t>Viewer is read-only.</w:t>
      </w:r>
    </w:p>
    <w:p>
      <w:pPr>
        <w:pStyle w:val="ListBullet"/>
        <w:spacing w:after="30"/>
      </w:pPr>
      <w:r>
        <w:t>Log major edits to research cards and content drafts.</w:t>
      </w:r>
    </w:p>
    <w:p>
      <w:pPr>
        <w:pStyle w:val="Heading1"/>
      </w:pPr>
      <w:r>
        <w:t>19. V1 MVP Acceptance Criteria</w:t>
      </w:r>
    </w:p>
    <w:p>
      <w:pPr>
        <w:pStyle w:val="ListBullet"/>
        <w:spacing w:after="30"/>
      </w:pPr>
      <w:r>
        <w:t>Dashboard shows current BTC, ETH, SOL, total market cap and BTC dominance.</w:t>
      </w:r>
    </w:p>
    <w:p>
      <w:pPr>
        <w:pStyle w:val="ListBullet"/>
        <w:spacing w:after="30"/>
      </w:pPr>
      <w:r>
        <w:t>The app can ingest market data without browser-exposed secret keys.</w:t>
      </w:r>
    </w:p>
    <w:p>
      <w:pPr>
        <w:pStyle w:val="ListBullet"/>
        <w:spacing w:after="30"/>
      </w:pPr>
      <w:r>
        <w:t>The app shows an upcoming macro calendar with official source links.</w:t>
      </w:r>
    </w:p>
    <w:p>
      <w:pPr>
        <w:pStyle w:val="ListBullet"/>
        <w:spacing w:after="30"/>
      </w:pPr>
      <w:r>
        <w:t>The app supports CPI, FOMC, PCE, NFP, GDP and major rate events as event types.</w:t>
      </w:r>
    </w:p>
    <w:p>
      <w:pPr>
        <w:pStyle w:val="ListBullet"/>
        <w:spacing w:after="30"/>
      </w:pPr>
      <w:r>
        <w:t>The app can store BTC and ETH ETF flow data with source URL and timestamp.</w:t>
      </w:r>
    </w:p>
    <w:p>
      <w:pPr>
        <w:pStyle w:val="ListBullet"/>
        <w:spacing w:after="30"/>
      </w:pPr>
      <w:r>
        <w:t>The app automatically creates a signal when configurable market thresholds are crossed.</w:t>
      </w:r>
    </w:p>
    <w:p>
      <w:pPr>
        <w:pStyle w:val="ListBullet"/>
        <w:spacing w:after="30"/>
      </w:pPr>
      <w:r>
        <w:t>Every signal shows why it was triggered.</w:t>
      </w:r>
    </w:p>
    <w:p>
      <w:pPr>
        <w:pStyle w:val="ListBullet"/>
        <w:spacing w:after="30"/>
      </w:pPr>
      <w:r>
        <w:t>A researcher can create a research card from any signal.</w:t>
      </w:r>
    </w:p>
    <w:p>
      <w:pPr>
        <w:pStyle w:val="ListBullet"/>
        <w:spacing w:after="30"/>
      </w:pPr>
      <w:r>
        <w:t>A researcher can paste supporting evidence/context into a research card.</w:t>
      </w:r>
    </w:p>
    <w:p>
      <w:pPr>
        <w:pStyle w:val="ListBullet"/>
        <w:spacing w:after="30"/>
      </w:pPr>
      <w:r>
        <w:t>AI analysis produces structured output with facts, thesis, contradictions, confidence and content angles.</w:t>
      </w:r>
    </w:p>
    <w:p>
      <w:pPr>
        <w:pStyle w:val="ListBullet"/>
        <w:spacing w:after="30"/>
      </w:pPr>
      <w:r>
        <w:t>AI never writes directly into a published state.</w:t>
      </w:r>
    </w:p>
    <w:p>
      <w:pPr>
        <w:pStyle w:val="ListBullet"/>
        <w:spacing w:after="30"/>
      </w:pPr>
      <w:r>
        <w:t>The editor can approve/reject a draft.</w:t>
      </w:r>
    </w:p>
    <w:p>
      <w:pPr>
        <w:pStyle w:val="ListBullet"/>
        <w:spacing w:after="30"/>
      </w:pPr>
      <w:r>
        <w:t>The system visibly identifies stale/failing data sources.</w:t>
      </w:r>
    </w:p>
    <w:p>
      <w:pPr>
        <w:pStyle w:val="ListBullet"/>
        <w:spacing w:after="30"/>
      </w:pPr>
      <w:r>
        <w:t>The system can operate using free/public data sources for the MVP.</w:t>
      </w:r>
    </w:p>
    <w:p>
      <w:r>
        <w:br w:type="page"/>
      </w:r>
    </w:p>
    <w:p>
      <w:pPr>
        <w:pStyle w:val="Heading1"/>
      </w:pPr>
      <w:r>
        <w:t>20. V2 and Later Enhancements</w:t>
      </w:r>
    </w:p>
    <w:p>
      <w:pPr>
        <w:pStyle w:val="ListBullet"/>
        <w:spacing w:after="30"/>
      </w:pPr>
      <w:r>
        <w:t>Premium market-data source for higher reliability</w:t>
      </w:r>
    </w:p>
    <w:p>
      <w:pPr>
        <w:pStyle w:val="ListBullet"/>
        <w:spacing w:after="30"/>
      </w:pPr>
      <w:r>
        <w:t>More sector/narrative classification</w:t>
      </w:r>
    </w:p>
    <w:p>
      <w:pPr>
        <w:pStyle w:val="ListBullet"/>
        <w:spacing w:after="30"/>
      </w:pPr>
      <w:r>
        <w:t>Automated chart generation</w:t>
      </w:r>
    </w:p>
    <w:p>
      <w:pPr>
        <w:pStyle w:val="ListBullet"/>
        <w:spacing w:after="30"/>
      </w:pPr>
      <w:r>
        <w:t>On-chain supporting metrics from Dune or similar</w:t>
      </w:r>
    </w:p>
    <w:p>
      <w:pPr>
        <w:pStyle w:val="ListBullet"/>
        <w:spacing w:after="30"/>
      </w:pPr>
      <w:r>
        <w:t>Historical signal backtesting</w:t>
      </w:r>
    </w:p>
    <w:p>
      <w:pPr>
        <w:pStyle w:val="ListBullet"/>
        <w:spacing w:after="30"/>
      </w:pPr>
      <w:r>
        <w:t>Market reaction tracker for macro events</w:t>
      </w:r>
    </w:p>
    <w:p>
      <w:pPr>
        <w:pStyle w:val="ListBullet"/>
        <w:spacing w:after="30"/>
      </w:pPr>
      <w:r>
        <w:t>X/Telegram publishing integrations behind approval gates</w:t>
      </w:r>
    </w:p>
    <w:p>
      <w:pPr>
        <w:pStyle w:val="ListBullet"/>
        <w:spacing w:after="30"/>
      </w:pPr>
      <w:r>
        <w:t>AI-assisted source cross-checking</w:t>
      </w:r>
    </w:p>
    <w:p>
      <w:pPr>
        <w:pStyle w:val="ListBullet"/>
        <w:spacing w:after="30"/>
      </w:pPr>
      <w:r>
        <w:t>Story deduplication across days</w:t>
      </w:r>
    </w:p>
    <w:p>
      <w:pPr>
        <w:pStyle w:val="ListBullet"/>
        <w:spacing w:after="30"/>
      </w:pPr>
      <w:r>
        <w:t>Performance analytics: which intelligence formats drive engagement and product activity</w:t>
      </w:r>
    </w:p>
    <w:p>
      <w:pPr>
        <w:pStyle w:val="Heading1"/>
      </w:pPr>
      <w:r>
        <w:t>21. Recommended Build Order</w:t>
      </w:r>
    </w:p>
    <w:p>
      <w:pPr>
        <w:spacing w:after="30"/>
        <w:ind w:left="216"/>
      </w:pPr>
      <w:r/>
      <w:r>
        <w:rPr>
          <w:rFonts w:ascii="Aptos" w:hAnsi="Aptos"/>
          <w:sz w:val="19"/>
        </w:rPr>
        <w:t>1.  Create Supabase project and database schema.</w:t>
      </w:r>
    </w:p>
    <w:p>
      <w:pPr>
        <w:spacing w:after="30"/>
        <w:ind w:left="216"/>
      </w:pPr>
      <w:r/>
      <w:r>
        <w:rPr>
          <w:rFonts w:ascii="Aptos" w:hAnsi="Aptos"/>
          <w:sz w:val="19"/>
        </w:rPr>
        <w:t>2.  Create React/Next.js dashboard shell.</w:t>
      </w:r>
    </w:p>
    <w:p>
      <w:pPr>
        <w:spacing w:after="30"/>
        <w:ind w:left="216"/>
      </w:pPr>
      <w:r/>
      <w:r>
        <w:rPr>
          <w:rFonts w:ascii="Aptos" w:hAnsi="Aptos"/>
          <w:sz w:val="19"/>
        </w:rPr>
        <w:t>3.  Add authentication and internal roles.</w:t>
      </w:r>
    </w:p>
    <w:p>
      <w:pPr>
        <w:spacing w:after="30"/>
        <w:ind w:left="216"/>
      </w:pPr>
      <w:r/>
      <w:r>
        <w:rPr>
          <w:rFonts w:ascii="Aptos" w:hAnsi="Aptos"/>
          <w:sz w:val="19"/>
        </w:rPr>
        <w:t>4.  Implement market-data adapter for BTC/ETH/SOL.</w:t>
      </w:r>
    </w:p>
    <w:p>
      <w:pPr>
        <w:spacing w:after="30"/>
        <w:ind w:left="216"/>
      </w:pPr>
      <w:r/>
      <w:r>
        <w:rPr>
          <w:rFonts w:ascii="Aptos" w:hAnsi="Aptos"/>
          <w:sz w:val="19"/>
        </w:rPr>
        <w:t>5.  Implement market metrics and signal engine.</w:t>
      </w:r>
    </w:p>
    <w:p>
      <w:pPr>
        <w:spacing w:after="30"/>
        <w:ind w:left="216"/>
      </w:pPr>
      <w:r/>
      <w:r>
        <w:rPr>
          <w:rFonts w:ascii="Aptos" w:hAnsi="Aptos"/>
          <w:sz w:val="19"/>
        </w:rPr>
        <w:t>6.  Build Signals and Research Card UI.</w:t>
      </w:r>
    </w:p>
    <w:p>
      <w:pPr>
        <w:spacing w:after="30"/>
        <w:ind w:left="216"/>
      </w:pPr>
      <w:r/>
      <w:r>
        <w:rPr>
          <w:rFonts w:ascii="Aptos" w:hAnsi="Aptos"/>
          <w:sz w:val="19"/>
        </w:rPr>
        <w:t>7.  Implement macro event table and official links.</w:t>
      </w:r>
    </w:p>
    <w:p>
      <w:pPr>
        <w:spacing w:after="30"/>
        <w:ind w:left="216"/>
      </w:pPr>
      <w:r/>
      <w:r>
        <w:rPr>
          <w:rFonts w:ascii="Aptos" w:hAnsi="Aptos"/>
          <w:sz w:val="19"/>
        </w:rPr>
        <w:t>8.  Implement ETF flow ingestion and normalization.</w:t>
      </w:r>
    </w:p>
    <w:p>
      <w:pPr>
        <w:spacing w:after="30"/>
        <w:ind w:left="216"/>
      </w:pPr>
      <w:r/>
      <w:r>
        <w:rPr>
          <w:rFonts w:ascii="Aptos" w:hAnsi="Aptos"/>
          <w:sz w:val="19"/>
        </w:rPr>
        <w:t>9.  Add news/catalyst research input.</w:t>
      </w:r>
    </w:p>
    <w:p>
      <w:pPr>
        <w:spacing w:after="30"/>
        <w:ind w:left="216"/>
      </w:pPr>
      <w:r/>
      <w:r>
        <w:rPr>
          <w:rFonts w:ascii="Aptos" w:hAnsi="Aptos"/>
          <w:sz w:val="19"/>
        </w:rPr>
        <w:t>10.  Add AI analysis endpoint and structured JSON output.</w:t>
      </w:r>
    </w:p>
    <w:p>
      <w:pPr>
        <w:spacing w:after="30"/>
        <w:ind w:left="216"/>
      </w:pPr>
      <w:r/>
      <w:r>
        <w:rPr>
          <w:rFonts w:ascii="Aptos" w:hAnsi="Aptos"/>
          <w:sz w:val="19"/>
        </w:rPr>
        <w:t>11.  Add content draft generation.</w:t>
      </w:r>
    </w:p>
    <w:p>
      <w:pPr>
        <w:spacing w:after="30"/>
        <w:ind w:left="216"/>
      </w:pPr>
      <w:r/>
      <w:r>
        <w:rPr>
          <w:rFonts w:ascii="Aptos" w:hAnsi="Aptos"/>
          <w:sz w:val="19"/>
        </w:rPr>
        <w:t>12.  Add source-health monitoring.</w:t>
      </w:r>
    </w:p>
    <w:p>
      <w:pPr>
        <w:spacing w:after="30"/>
        <w:ind w:left="216"/>
      </w:pPr>
      <w:r/>
      <w:r>
        <w:rPr>
          <w:rFonts w:ascii="Aptos" w:hAnsi="Aptos"/>
          <w:sz w:val="19"/>
        </w:rPr>
        <w:t>13.  Test failure states, duplicate signals and stale data.</w:t>
      </w:r>
    </w:p>
    <w:p>
      <w:pPr>
        <w:spacing w:after="30"/>
        <w:ind w:left="216"/>
      </w:pPr>
      <w:r/>
      <w:r>
        <w:rPr>
          <w:rFonts w:ascii="Aptos" w:hAnsi="Aptos"/>
          <w:sz w:val="19"/>
        </w:rPr>
        <w:t>14.  Deploy V1 internally.</w:t>
      </w:r>
    </w:p>
    <w:p>
      <w:pPr>
        <w:pStyle w:val="Heading1"/>
      </w:pPr>
      <w:r>
        <w:t>22. Build Prompt for the Vibe-Coding Model</w:t>
      </w:r>
    </w:p>
    <w:p>
      <w:r>
        <w:t>Give the following as the first project prompt. Then provide the implementation sections of this document as context or upload the document itself.</w:t>
      </w:r>
    </w:p>
    <w:p>
      <w:pPr>
        <w:pStyle w:val="Code"/>
      </w:pPr>
      <w:r>
        <w:t>Build an internal web application called "Sumex Market Intelligence".</w:t>
      </w:r>
    </w:p>
    <w:p>
      <w:pPr>
        <w:pStyle w:val="Code"/>
      </w:pPr>
      <w:r/>
    </w:p>
    <w:p>
      <w:pPr>
        <w:pStyle w:val="Code"/>
      </w:pPr>
      <w:r>
        <w:t>PURPOSE</w:t>
      </w:r>
    </w:p>
    <w:p>
      <w:pPr>
        <w:pStyle w:val="Code"/>
      </w:pPr>
      <w:r>
        <w:t>The app is a low-cost market intelligence desk for the Sumex content team. It monitors a small set of market, macro, ETF and major-news signals, detects meaningful changes, creates research cards, uses AI to analyze verified evidence, and produces content drafts for human approval.</w:t>
      </w:r>
    </w:p>
    <w:p>
      <w:pPr>
        <w:pStyle w:val="Code"/>
      </w:pPr>
      <w:r/>
    </w:p>
    <w:p>
      <w:pPr>
        <w:pStyle w:val="Code"/>
      </w:pPr>
      <w:r>
        <w:t>DO NOT BUILD</w:t>
      </w:r>
    </w:p>
    <w:p>
      <w:pPr>
        <w:pStyle w:val="Code"/>
      </w:pPr>
      <w:r>
        <w:t>- a trading terminal</w:t>
      </w:r>
    </w:p>
    <w:p>
      <w:pPr>
        <w:pStyle w:val="Code"/>
      </w:pPr>
      <w:r>
        <w:t>- an on-chain analytics platform</w:t>
      </w:r>
    </w:p>
    <w:p>
      <w:pPr>
        <w:pStyle w:val="Code"/>
      </w:pPr>
      <w:r>
        <w:t>- price prediction</w:t>
      </w:r>
    </w:p>
    <w:p>
      <w:pPr>
        <w:pStyle w:val="Code"/>
      </w:pPr>
      <w:r>
        <w:t>- automated trading</w:t>
      </w:r>
    </w:p>
    <w:p>
      <w:pPr>
        <w:pStyle w:val="Code"/>
      </w:pPr>
      <w:r>
        <w:t>- autonomous publishing</w:t>
      </w:r>
    </w:p>
    <w:p>
      <w:pPr>
        <w:pStyle w:val="Code"/>
      </w:pPr>
      <w:r>
        <w:t>- a generic crypto news feed</w:t>
      </w:r>
    </w:p>
    <w:p>
      <w:pPr>
        <w:pStyle w:val="Code"/>
      </w:pPr>
      <w:r/>
    </w:p>
    <w:p>
      <w:pPr>
        <w:pStyle w:val="Code"/>
      </w:pPr>
      <w:r>
        <w:t>PRIMARY SECTIONS</w:t>
      </w:r>
    </w:p>
    <w:p>
      <w:pPr>
        <w:pStyle w:val="Code"/>
      </w:pPr>
      <w:r>
        <w:t>1. Dashboard</w:t>
      </w:r>
    </w:p>
    <w:p>
      <w:pPr>
        <w:pStyle w:val="Code"/>
      </w:pPr>
      <w:r>
        <w:t>2. Market</w:t>
      </w:r>
    </w:p>
    <w:p>
      <w:pPr>
        <w:pStyle w:val="Code"/>
      </w:pPr>
      <w:r>
        <w:t>3. Macro</w:t>
      </w:r>
    </w:p>
    <w:p>
      <w:pPr>
        <w:pStyle w:val="Code"/>
      </w:pPr>
      <w:r>
        <w:t>4. ETFs</w:t>
      </w:r>
    </w:p>
    <w:p>
      <w:pPr>
        <w:pStyle w:val="Code"/>
      </w:pPr>
      <w:r>
        <w:t>5. Signals</w:t>
      </w:r>
    </w:p>
    <w:p>
      <w:pPr>
        <w:pStyle w:val="Code"/>
      </w:pPr>
      <w:r>
        <w:t>6. Research</w:t>
      </w:r>
    </w:p>
    <w:p>
      <w:pPr>
        <w:pStyle w:val="Code"/>
      </w:pPr>
      <w:r>
        <w:t>7. Content</w:t>
      </w:r>
    </w:p>
    <w:p>
      <w:pPr>
        <w:pStyle w:val="Code"/>
      </w:pPr>
      <w:r>
        <w:t>8. Settings</w:t>
      </w:r>
    </w:p>
    <w:p>
      <w:pPr>
        <w:pStyle w:val="Code"/>
      </w:pPr>
      <w:r/>
    </w:p>
    <w:p>
      <w:pPr>
        <w:pStyle w:val="Code"/>
      </w:pPr>
      <w:r>
        <w:t>TECHNICAL DIRECTION</w:t>
      </w:r>
    </w:p>
    <w:p>
      <w:pPr>
        <w:pStyle w:val="Code"/>
      </w:pPr>
      <w:r>
        <w:t>- React/Next.js frontend</w:t>
      </w:r>
    </w:p>
    <w:p>
      <w:pPr>
        <w:pStyle w:val="Code"/>
      </w:pPr>
      <w:r>
        <w:t>- Supabase Postgres/Auth/Edge Functions</w:t>
      </w:r>
    </w:p>
    <w:p>
      <w:pPr>
        <w:pStyle w:val="Code"/>
      </w:pPr>
      <w:r>
        <w:t>- Server-side source adapters</w:t>
      </w:r>
    </w:p>
    <w:p>
      <w:pPr>
        <w:pStyle w:val="Code"/>
      </w:pPr>
      <w:r>
        <w:t>- Scheduled jobs using Supabase cron/Edge Functions or equivalent</w:t>
      </w:r>
    </w:p>
    <w:p>
      <w:pPr>
        <w:pStyle w:val="Code"/>
      </w:pPr>
      <w:r>
        <w:t>- Environment variables for all secrets</w:t>
      </w:r>
    </w:p>
    <w:p>
      <w:pPr>
        <w:pStyle w:val="Code"/>
      </w:pPr>
      <w:r>
        <w:t>- No n8n</w:t>
      </w:r>
    </w:p>
    <w:p>
      <w:pPr>
        <w:pStyle w:val="Code"/>
      </w:pPr>
      <w:r>
        <w:t>- Free-first data providers</w:t>
      </w:r>
    </w:p>
    <w:p>
      <w:pPr>
        <w:pStyle w:val="Code"/>
      </w:pPr>
      <w:r/>
    </w:p>
    <w:p>
      <w:pPr>
        <w:pStyle w:val="Code"/>
      </w:pPr>
      <w:r>
        <w:t>DEFAULT MARKET WATCHLIST</w:t>
      </w:r>
    </w:p>
    <w:p>
      <w:pPr>
        <w:pStyle w:val="Code"/>
      </w:pPr>
      <w:r>
        <w:t>BTC, ETH, SOL plus a configurable list.</w:t>
      </w:r>
    </w:p>
    <w:p>
      <w:pPr>
        <w:pStyle w:val="Code"/>
      </w:pPr>
      <w:r/>
    </w:p>
    <w:p>
      <w:pPr>
        <w:pStyle w:val="Code"/>
      </w:pPr>
      <w:r>
        <w:t>CORE INTELLIGENCE</w:t>
      </w:r>
    </w:p>
    <w:p>
      <w:pPr>
        <w:pStyle w:val="Code"/>
      </w:pPr>
      <w:r>
        <w:t>Market movements, macro, ETF flows, major crypto catalysts. On-chain is optional supporting evidence only.</w:t>
      </w:r>
    </w:p>
    <w:p>
      <w:pPr>
        <w:pStyle w:val="Code"/>
      </w:pPr>
      <w:r/>
    </w:p>
    <w:p>
      <w:pPr>
        <w:pStyle w:val="Code"/>
      </w:pPr>
      <w:r>
        <w:t>UX PRINCIPLE</w:t>
      </w:r>
    </w:p>
    <w:p>
      <w:pPr>
        <w:pStyle w:val="Code"/>
      </w:pPr>
      <w:r>
        <w:t>A researcher should open the dashboard and immediately see what changed, why it was flagged, the supporting evidence, and what needs investigation.</w:t>
      </w:r>
    </w:p>
    <w:p>
      <w:pPr>
        <w:pStyle w:val="Code"/>
      </w:pPr>
      <w:r/>
    </w:p>
    <w:p>
      <w:pPr>
        <w:pStyle w:val="Code"/>
      </w:pPr>
      <w:r>
        <w:t>QUALITY PRINCIPLE</w:t>
      </w:r>
    </w:p>
    <w:p>
      <w:pPr>
        <w:pStyle w:val="Code"/>
      </w:pPr>
      <w:r>
        <w:t>Every material number must have a source and timestamp. AI must never invent facts.</w:t>
      </w:r>
    </w:p>
    <w:p>
      <w:pPr>
        <w:pStyle w:val="Code"/>
      </w:pPr>
      <w:r/>
    </w:p>
    <w:p>
      <w:pPr>
        <w:pStyle w:val="Code"/>
      </w:pPr>
      <w:r>
        <w:t>IMPLEMENTATION RULE</w:t>
      </w:r>
    </w:p>
    <w:p>
      <w:pPr>
        <w:pStyle w:val="Code"/>
      </w:pPr>
      <w:r>
        <w:t>Build in small working slices. After each slice, test the UI, API error states, empty states, stale data states, and database writes. Prefer simple reliable code over complex abstractions.</w:t>
      </w:r>
    </w:p>
    <w:p>
      <w:pPr>
        <w:pStyle w:val="Heading1"/>
      </w:pPr>
      <w:r>
        <w:t>23. Editorial Guardrails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11827"/>
            <w:vAlign w:val="center"/>
          </w:tcPr>
          <w:p>
            <w:r/>
            <w:r>
              <w:rPr>
                <w:rFonts w:ascii="Aptos" w:hAnsi="Aptos"/>
                <w:b/>
                <w:color w:val="FFFFFF"/>
                <w:sz w:val="16"/>
              </w:rPr>
              <w:t>Do</w:t>
            </w:r>
          </w:p>
        </w:tc>
        <w:tc>
          <w:tcPr>
            <w:tcW w:type="dxa" w:w="5112"/>
            <w:shd w:fill="111827"/>
            <w:vAlign w:val="center"/>
          </w:tcPr>
          <w:p>
            <w:r/>
            <w:r>
              <w:rPr>
                <w:rFonts w:ascii="Aptos" w:hAnsi="Aptos"/>
                <w:b/>
                <w:color w:val="FFFFFF"/>
                <w:sz w:val="16"/>
              </w:rPr>
              <w:t>Do not</w:t>
            </w:r>
          </w:p>
        </w:tc>
      </w:tr>
      <w:tr>
        <w:tc>
          <w:tcPr>
            <w:tcW w:type="dxa" w:w="5112"/>
            <w:vAlign w:val="center"/>
          </w:tcPr>
          <w:p>
            <w:r/>
            <w:r>
              <w:rPr>
                <w:rFonts w:ascii="Aptos" w:hAnsi="Aptos"/>
                <w:b w:val="0"/>
                <w:sz w:val="16"/>
              </w:rPr>
              <w:t>Say what the data confirms</w:t>
            </w:r>
          </w:p>
        </w:tc>
        <w:tc>
          <w:tcPr>
            <w:tcW w:type="dxa" w:w="5112"/>
            <w:vAlign w:val="center"/>
          </w:tcPr>
          <w:p>
            <w:r/>
            <w:r>
              <w:rPr>
                <w:rFonts w:ascii="Aptos" w:hAnsi="Aptos"/>
                <w:b w:val="0"/>
                <w:sz w:val="16"/>
              </w:rPr>
              <w:t>Claim a single cause without evidence</w:t>
            </w:r>
          </w:p>
        </w:tc>
      </w:tr>
      <w:tr>
        <w:tc>
          <w:tcPr>
            <w:tcW w:type="dxa" w:w="5112"/>
            <w:vAlign w:val="center"/>
          </w:tcPr>
          <w:p>
            <w:r/>
            <w:r>
              <w:rPr>
                <w:rFonts w:ascii="Aptos" w:hAnsi="Aptos"/>
                <w:b w:val="0"/>
                <w:sz w:val="16"/>
              </w:rPr>
              <w:t>Show timestamp/source</w:t>
            </w:r>
          </w:p>
        </w:tc>
        <w:tc>
          <w:tcPr>
            <w:tcW w:type="dxa" w:w="5112"/>
            <w:vAlign w:val="center"/>
          </w:tcPr>
          <w:p>
            <w:r/>
            <w:r>
              <w:rPr>
                <w:rFonts w:ascii="Aptos" w:hAnsi="Aptos"/>
                <w:b w:val="0"/>
                <w:sz w:val="16"/>
              </w:rPr>
              <w:t>Publish unattributed numbers</w:t>
            </w:r>
          </w:p>
        </w:tc>
      </w:tr>
      <w:tr>
        <w:tc>
          <w:tcPr>
            <w:tcW w:type="dxa" w:w="5112"/>
            <w:vAlign w:val="center"/>
          </w:tcPr>
          <w:p>
            <w:r/>
            <w:r>
              <w:rPr>
                <w:rFonts w:ascii="Aptos" w:hAnsi="Aptos"/>
                <w:b w:val="0"/>
                <w:sz w:val="16"/>
              </w:rPr>
              <w:t>Use cautious market language</w:t>
            </w:r>
          </w:p>
        </w:tc>
        <w:tc>
          <w:tcPr>
            <w:tcW w:type="dxa" w:w="5112"/>
            <w:vAlign w:val="center"/>
          </w:tcPr>
          <w:p>
            <w:r/>
            <w:r>
              <w:rPr>
                <w:rFonts w:ascii="Aptos" w:hAnsi="Aptos"/>
                <w:b w:val="0"/>
                <w:sz w:val="16"/>
              </w:rPr>
              <w:t>Present speculation as fact</w:t>
            </w:r>
          </w:p>
        </w:tc>
      </w:tr>
      <w:tr>
        <w:tc>
          <w:tcPr>
            <w:tcW w:type="dxa" w:w="5112"/>
            <w:vAlign w:val="center"/>
          </w:tcPr>
          <w:p>
            <w:r/>
            <w:r>
              <w:rPr>
                <w:rFonts w:ascii="Aptos" w:hAnsi="Aptos"/>
                <w:b w:val="0"/>
                <w:sz w:val="16"/>
              </w:rPr>
              <w:t>Explain why the move matters</w:t>
            </w:r>
          </w:p>
        </w:tc>
        <w:tc>
          <w:tcPr>
            <w:tcW w:type="dxa" w:w="5112"/>
            <w:vAlign w:val="center"/>
          </w:tcPr>
          <w:p>
            <w:r/>
            <w:r>
              <w:rPr>
                <w:rFonts w:ascii="Aptos" w:hAnsi="Aptos"/>
                <w:b w:val="0"/>
                <w:sz w:val="16"/>
              </w:rPr>
              <w:t>Repeat price changes with no context</w:t>
            </w:r>
          </w:p>
        </w:tc>
      </w:tr>
      <w:tr>
        <w:tc>
          <w:tcPr>
            <w:tcW w:type="dxa" w:w="5112"/>
            <w:vAlign w:val="center"/>
          </w:tcPr>
          <w:p>
            <w:r/>
            <w:r>
              <w:rPr>
                <w:rFonts w:ascii="Aptos" w:hAnsi="Aptos"/>
                <w:b w:val="0"/>
                <w:sz w:val="16"/>
              </w:rPr>
              <w:t>Use on-chain data as supporting evidence</w:t>
            </w:r>
          </w:p>
        </w:tc>
        <w:tc>
          <w:tcPr>
            <w:tcW w:type="dxa" w:w="5112"/>
            <w:vAlign w:val="center"/>
          </w:tcPr>
          <w:p>
            <w:r/>
            <w:r>
              <w:rPr>
                <w:rFonts w:ascii="Aptos" w:hAnsi="Aptos"/>
                <w:b w:val="0"/>
                <w:sz w:val="16"/>
              </w:rPr>
              <w:t>Turn every story into an on-chain report</w:t>
            </w:r>
          </w:p>
        </w:tc>
      </w:tr>
      <w:tr>
        <w:tc>
          <w:tcPr>
            <w:tcW w:type="dxa" w:w="5112"/>
            <w:vAlign w:val="center"/>
          </w:tcPr>
          <w:p>
            <w:r/>
            <w:r>
              <w:rPr>
                <w:rFonts w:ascii="Aptos" w:hAnsi="Aptos"/>
                <w:b w:val="0"/>
                <w:sz w:val="16"/>
              </w:rPr>
              <w:t>Let humans approve content</w:t>
            </w:r>
          </w:p>
        </w:tc>
        <w:tc>
          <w:tcPr>
            <w:tcW w:type="dxa" w:w="5112"/>
            <w:vAlign w:val="center"/>
          </w:tcPr>
          <w:p>
            <w:r/>
            <w:r>
              <w:rPr>
                <w:rFonts w:ascii="Aptos" w:hAnsi="Aptos"/>
                <w:b w:val="0"/>
                <w:sz w:val="16"/>
              </w:rPr>
              <w:t>Let AI auto-publish in V1</w:t>
            </w:r>
          </w:p>
        </w:tc>
      </w:tr>
      <w:tr>
        <w:tc>
          <w:tcPr>
            <w:tcW w:type="dxa" w:w="5112"/>
            <w:vAlign w:val="center"/>
          </w:tcPr>
          <w:p>
            <w:r/>
            <w:r>
              <w:rPr>
                <w:rFonts w:ascii="Aptos" w:hAnsi="Aptos"/>
                <w:b w:val="0"/>
                <w:sz w:val="16"/>
              </w:rPr>
              <w:t>Skip weak stories</w:t>
            </w:r>
          </w:p>
        </w:tc>
        <w:tc>
          <w:tcPr>
            <w:tcW w:type="dxa" w:w="5112"/>
            <w:vAlign w:val="center"/>
          </w:tcPr>
          <w:p>
            <w:r/>
            <w:r>
              <w:rPr>
                <w:rFonts w:ascii="Aptos" w:hAnsi="Aptos"/>
                <w:b w:val="0"/>
                <w:sz w:val="16"/>
              </w:rPr>
              <w:t>Force a post because the calendar says so</w:t>
            </w:r>
          </w:p>
        </w:tc>
      </w:tr>
    </w:tbl>
    <w:p>
      <w:r>
        <w:br w:type="page"/>
      </w:r>
    </w:p>
    <w:p>
      <w:pPr>
        <w:pStyle w:val="Heading1"/>
      </w:pPr>
      <w:r>
        <w:t>24. Success Metrics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11827"/>
            <w:vAlign w:val="center"/>
          </w:tcPr>
          <w:p>
            <w:r/>
            <w:r>
              <w:rPr>
                <w:rFonts w:ascii="Aptos" w:hAnsi="Aptos"/>
                <w:b/>
                <w:color w:val="FFFFFF"/>
                <w:sz w:val="16"/>
              </w:rPr>
              <w:t>Metric</w:t>
            </w:r>
          </w:p>
        </w:tc>
        <w:tc>
          <w:tcPr>
            <w:tcW w:type="dxa" w:w="5112"/>
            <w:shd w:fill="111827"/>
            <w:vAlign w:val="center"/>
          </w:tcPr>
          <w:p>
            <w:r/>
            <w:r>
              <w:rPr>
                <w:rFonts w:ascii="Aptos" w:hAnsi="Aptos"/>
                <w:b/>
                <w:color w:val="FFFFFF"/>
                <w:sz w:val="16"/>
              </w:rPr>
              <w:t>Target for MVP</w:t>
            </w:r>
          </w:p>
        </w:tc>
      </w:tr>
      <w:tr>
        <w:tc>
          <w:tcPr>
            <w:tcW w:type="dxa" w:w="5112"/>
            <w:vAlign w:val="center"/>
          </w:tcPr>
          <w:p>
            <w:r/>
            <w:r>
              <w:rPr>
                <w:rFonts w:ascii="Aptos" w:hAnsi="Aptos"/>
                <w:b w:val="0"/>
                <w:sz w:val="16"/>
              </w:rPr>
              <w:t>Research time per meaningful story</w:t>
            </w:r>
          </w:p>
        </w:tc>
        <w:tc>
          <w:tcPr>
            <w:tcW w:type="dxa" w:w="5112"/>
            <w:vAlign w:val="center"/>
          </w:tcPr>
          <w:p>
            <w:r/>
            <w:r>
              <w:rPr>
                <w:rFonts w:ascii="Aptos" w:hAnsi="Aptos"/>
                <w:b w:val="0"/>
                <w:sz w:val="16"/>
              </w:rPr>
              <w:t>15-30 minutes</w:t>
            </w:r>
          </w:p>
        </w:tc>
      </w:tr>
      <w:tr>
        <w:tc>
          <w:tcPr>
            <w:tcW w:type="dxa" w:w="5112"/>
            <w:vAlign w:val="center"/>
          </w:tcPr>
          <w:p>
            <w:r/>
            <w:r>
              <w:rPr>
                <w:rFonts w:ascii="Aptos" w:hAnsi="Aptos"/>
                <w:b w:val="0"/>
                <w:sz w:val="16"/>
              </w:rPr>
              <w:t>Stories discovered per active week</w:t>
            </w:r>
          </w:p>
        </w:tc>
        <w:tc>
          <w:tcPr>
            <w:tcW w:type="dxa" w:w="5112"/>
            <w:vAlign w:val="center"/>
          </w:tcPr>
          <w:p>
            <w:r/>
            <w:r>
              <w:rPr>
                <w:rFonts w:ascii="Aptos" w:hAnsi="Aptos"/>
                <w:b w:val="0"/>
                <w:sz w:val="16"/>
              </w:rPr>
              <w:t>5-15 useful signals</w:t>
            </w:r>
          </w:p>
        </w:tc>
      </w:tr>
      <w:tr>
        <w:tc>
          <w:tcPr>
            <w:tcW w:type="dxa" w:w="5112"/>
            <w:vAlign w:val="center"/>
          </w:tcPr>
          <w:p>
            <w:r/>
            <w:r>
              <w:rPr>
                <w:rFonts w:ascii="Aptos" w:hAnsi="Aptos"/>
                <w:b w:val="0"/>
                <w:sz w:val="16"/>
              </w:rPr>
              <w:t>Validated stories published</w:t>
            </w:r>
          </w:p>
        </w:tc>
        <w:tc>
          <w:tcPr>
            <w:tcW w:type="dxa" w:w="5112"/>
            <w:vAlign w:val="center"/>
          </w:tcPr>
          <w:p>
            <w:r/>
            <w:r>
              <w:rPr>
                <w:rFonts w:ascii="Aptos" w:hAnsi="Aptos"/>
                <w:b w:val="0"/>
                <w:sz w:val="16"/>
              </w:rPr>
              <w:t>3-10/week depending on market activity</w:t>
            </w:r>
          </w:p>
        </w:tc>
      </w:tr>
      <w:tr>
        <w:tc>
          <w:tcPr>
            <w:tcW w:type="dxa" w:w="5112"/>
            <w:vAlign w:val="center"/>
          </w:tcPr>
          <w:p>
            <w:r/>
            <w:r>
              <w:rPr>
                <w:rFonts w:ascii="Aptos" w:hAnsi="Aptos"/>
                <w:b w:val="0"/>
                <w:sz w:val="16"/>
              </w:rPr>
              <w:t>Material claims with source attached</w:t>
            </w:r>
          </w:p>
        </w:tc>
        <w:tc>
          <w:tcPr>
            <w:tcW w:type="dxa" w:w="5112"/>
            <w:vAlign w:val="center"/>
          </w:tcPr>
          <w:p>
            <w:r/>
            <w:r>
              <w:rPr>
                <w:rFonts w:ascii="Aptos" w:hAnsi="Aptos"/>
                <w:b w:val="0"/>
                <w:sz w:val="16"/>
              </w:rPr>
              <w:t>100%</w:t>
            </w:r>
          </w:p>
        </w:tc>
      </w:tr>
      <w:tr>
        <w:tc>
          <w:tcPr>
            <w:tcW w:type="dxa" w:w="5112"/>
            <w:vAlign w:val="center"/>
          </w:tcPr>
          <w:p>
            <w:r/>
            <w:r>
              <w:rPr>
                <w:rFonts w:ascii="Aptos" w:hAnsi="Aptos"/>
                <w:b w:val="0"/>
                <w:sz w:val="16"/>
              </w:rPr>
              <w:t>AI outputs requiring major correction</w:t>
            </w:r>
          </w:p>
        </w:tc>
        <w:tc>
          <w:tcPr>
            <w:tcW w:type="dxa" w:w="5112"/>
            <w:vAlign w:val="center"/>
          </w:tcPr>
          <w:p>
            <w:r/>
            <w:r>
              <w:rPr>
                <w:rFonts w:ascii="Aptos" w:hAnsi="Aptos"/>
                <w:b w:val="0"/>
                <w:sz w:val="16"/>
              </w:rPr>
              <w:t>&lt;20% after prompt tuning</w:t>
            </w:r>
          </w:p>
        </w:tc>
      </w:tr>
      <w:tr>
        <w:tc>
          <w:tcPr>
            <w:tcW w:type="dxa" w:w="5112"/>
            <w:vAlign w:val="center"/>
          </w:tcPr>
          <w:p>
            <w:r/>
            <w:r>
              <w:rPr>
                <w:rFonts w:ascii="Aptos" w:hAnsi="Aptos"/>
                <w:b w:val="0"/>
                <w:sz w:val="16"/>
              </w:rPr>
              <w:t>Source failures noticed by team</w:t>
            </w:r>
          </w:p>
        </w:tc>
        <w:tc>
          <w:tcPr>
            <w:tcW w:type="dxa" w:w="5112"/>
            <w:vAlign w:val="center"/>
          </w:tcPr>
          <w:p>
            <w:r/>
            <w:r>
              <w:rPr>
                <w:rFonts w:ascii="Aptos" w:hAnsi="Aptos"/>
                <w:b w:val="0"/>
                <w:sz w:val="16"/>
              </w:rPr>
              <w:t>100% surfaced in app</w:t>
            </w:r>
          </w:p>
        </w:tc>
      </w:tr>
      <w:tr>
        <w:tc>
          <w:tcPr>
            <w:tcW w:type="dxa" w:w="5112"/>
            <w:vAlign w:val="center"/>
          </w:tcPr>
          <w:p>
            <w:r/>
            <w:r>
              <w:rPr>
                <w:rFonts w:ascii="Aptos" w:hAnsi="Aptos"/>
                <w:b w:val="0"/>
                <w:sz w:val="16"/>
              </w:rPr>
              <w:t>Automatic publishing incidents</w:t>
            </w:r>
          </w:p>
        </w:tc>
        <w:tc>
          <w:tcPr>
            <w:tcW w:type="dxa" w:w="5112"/>
            <w:vAlign w:val="center"/>
          </w:tcPr>
          <w:p>
            <w:r/>
            <w:r>
              <w:rPr>
                <w:rFonts w:ascii="Aptos" w:hAnsi="Aptos"/>
                <w:b w:val="0"/>
                <w:sz w:val="16"/>
              </w:rPr>
              <w:t>0</w:t>
            </w:r>
          </w:p>
        </w:tc>
      </w:tr>
    </w:tbl>
    <w:p/>
    <w:p>
      <w:pPr>
        <w:pStyle w:val="Heading1"/>
      </w:pPr>
      <w:r>
        <w:t>25. Final Operating Model</w:t>
      </w:r>
    </w:p>
    <w:p>
      <w:pPr>
        <w:pStyle w:val="Code"/>
      </w:pPr>
      <w:r>
        <w:t>DATA</w:t>
      </w:r>
    </w:p>
    <w:p>
      <w:pPr>
        <w:pStyle w:val="Code"/>
      </w:pPr>
      <w:r>
        <w:t xml:space="preserve">  ↓</w:t>
      </w:r>
    </w:p>
    <w:p>
      <w:pPr>
        <w:pStyle w:val="Code"/>
      </w:pPr>
      <w:r>
        <w:t>DETECT WHAT CHANGED</w:t>
      </w:r>
    </w:p>
    <w:p>
      <w:pPr>
        <w:pStyle w:val="Code"/>
      </w:pPr>
      <w:r>
        <w:t xml:space="preserve">  ↓</w:t>
      </w:r>
    </w:p>
    <w:p>
      <w:pPr>
        <w:pStyle w:val="Code"/>
      </w:pPr>
      <w:r>
        <w:t>VERIFY</w:t>
      </w:r>
    </w:p>
    <w:p>
      <w:pPr>
        <w:pStyle w:val="Code"/>
      </w:pPr>
      <w:r>
        <w:t xml:space="preserve">  ↓</w:t>
      </w:r>
    </w:p>
    <w:p>
      <w:pPr>
        <w:pStyle w:val="Code"/>
      </w:pPr>
      <w:r>
        <w:t>RESEARCH CARD</w:t>
      </w:r>
    </w:p>
    <w:p>
      <w:pPr>
        <w:pStyle w:val="Code"/>
      </w:pPr>
      <w:r>
        <w:t xml:space="preserve">  ↓</w:t>
      </w:r>
    </w:p>
    <w:p>
      <w:pPr>
        <w:pStyle w:val="Code"/>
      </w:pPr>
      <w:r>
        <w:t>AI ANALYSIS</w:t>
      </w:r>
    </w:p>
    <w:p>
      <w:pPr>
        <w:pStyle w:val="Code"/>
      </w:pPr>
      <w:r>
        <w:t xml:space="preserve">  ↓</w:t>
      </w:r>
    </w:p>
    <w:p>
      <w:pPr>
        <w:pStyle w:val="Code"/>
      </w:pPr>
      <w:r>
        <w:t>CHALLENGE THE THESIS</w:t>
      </w:r>
    </w:p>
    <w:p>
      <w:pPr>
        <w:pStyle w:val="Code"/>
      </w:pPr>
      <w:r>
        <w:t xml:space="preserve">  ↓</w:t>
      </w:r>
    </w:p>
    <w:p>
      <w:pPr>
        <w:pStyle w:val="Code"/>
      </w:pPr>
      <w:r>
        <w:t>EDITORIAL DECISION</w:t>
      </w:r>
    </w:p>
    <w:p>
      <w:pPr>
        <w:pStyle w:val="Code"/>
      </w:pPr>
      <w:r>
        <w:t xml:space="preserve">  ↓</w:t>
      </w:r>
    </w:p>
    <w:p>
      <w:pPr>
        <w:pStyle w:val="Code"/>
      </w:pPr>
      <w:r>
        <w:t>CONTENT DRAFT</w:t>
      </w:r>
    </w:p>
    <w:p>
      <w:pPr>
        <w:pStyle w:val="Code"/>
      </w:pPr>
      <w:r>
        <w:t xml:space="preserve">  ↓</w:t>
      </w:r>
    </w:p>
    <w:p>
      <w:pPr>
        <w:pStyle w:val="Code"/>
      </w:pPr>
      <w:r>
        <w:t>HUMAN APPROVAL</w:t>
      </w:r>
    </w:p>
    <w:p>
      <w:pPr>
        <w:pStyle w:val="Code"/>
      </w:pPr>
      <w:r>
        <w:t xml:space="preserve">  ↓</w:t>
      </w:r>
    </w:p>
    <w:p>
      <w:pPr>
        <w:pStyle w:val="Code"/>
      </w:pPr>
      <w:r>
        <w:t>PUBLISH</w:t>
      </w:r>
    </w:p>
    <w:p>
      <w:pPr>
        <w:pStyle w:val="Code"/>
      </w:pPr>
      <w:r>
        <w:t xml:space="preserve">  ↓</w:t>
      </w:r>
    </w:p>
    <w:p>
      <w:pPr>
        <w:pStyle w:val="Code"/>
      </w:pPr>
      <w:r>
        <w:t>LEARN WHICH STORIES MATTERED</w:t>
      </w:r>
    </w:p>
    <w:p>
      <w:r>
        <w:t>The finished product should feel less like a dashboard full of numbers and more like a quiet research assistant: it watches the market, surfaces the unusual, gives the team the evidence, and makes it easier to turn a real signal into a useful Sumex post.</w:t>
      </w:r>
    </w:p>
    <w:p>
      <w:pPr>
        <w:pStyle w:val="Heading1"/>
      </w:pPr>
      <w:r>
        <w:t>Sources Used for Current Data-Source Notes</w:t>
      </w:r>
    </w:p>
    <w:p>
      <w:r>
        <w:t>Federal Reserve FOMC calendar and meeting materials; BLS CPI schedule and API documentation; BEA release schedule; FRED API documentation and terms; CoinGecko public API documentation; Farside BTC and ETH ETF flow tables. These sources were checked in September 2026 for the current build-spec notes.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 w:type="paragraph" w:customStyle="1" w:styleId="Code">
    <w:name w:val="Code"/>
    <w:pPr>
      <w:spacing w:before="60" w:after="60"/>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Sumex Market Intelligence Vibe-Code Build Specification</dc:title>
  <dc:subject>Technical and editorial specification for a low-cost automated market intelligence application</dc:subject>
  <dc:creator>OpenAI</dc:creator>
  <cp:keywords>Sumex, market intelligence, vibe coding, crypto, macro, ETF, research automation</cp:keywords>
  <dc:description>generated by python-docx</dc:description>
  <cp:lastModifiedBy/>
  <cp:revision>1</cp:revision>
  <dcterms:created xsi:type="dcterms:W3CDTF">2013-12-23T23:15:00Z</dcterms:created>
  <dcterms:modified xsi:type="dcterms:W3CDTF">2013-12-23T23:15:00Z</dcterms:modified>
  <cp:category/>
</cp:coreProperties>
</file>