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 w:line="580" w:lineRule="exact"/>
      </w:pPr>
      <w:r>
        <w:rPr>
          <w:rFonts w:ascii="Arial" w:hAnsi="Arial" w:eastAsia="Droid Sans Fallback"/>
          <w:b/>
          <w:color w:val="000000"/>
          <w:sz w:val="46"/>
        </w:rPr>
        <w:t>우수민 경력기술서</w:t>
      </w:r>
    </w:p>
    <w:p>
      <w:r>
        <w:rPr>
          <w:rFonts w:ascii="Arial" w:hAnsi="Arial" w:eastAsia="Droid Sans Fallback"/>
          <w:b w:val="0"/>
          <w:color w:val="000000"/>
          <w:sz w:val="21"/>
        </w:rPr>
        <w:t>교육 과제 및 개인 프로젝트 경험을 중심으로, 직접 맡은 역할과 결과를 정리했습니다.</w:t>
      </w:r>
    </w:p>
    <w:p>
      <w:pPr>
        <w:spacing w:after="80"/>
      </w:pPr>
      <w:r>
        <w:rPr>
          <w:rFonts w:ascii="Arial" w:hAnsi="Arial" w:eastAsia="Droid Sans Fallback"/>
          <w:b w:val="0"/>
          <w:color w:val="000000"/>
          <w:sz w:val="21"/>
        </w:rPr>
        <w:t>이메일  sumin0516a@naver.com</w:t>
      </w:r>
    </w:p>
    <w:p>
      <w:pPr>
        <w:spacing w:after="160"/>
      </w:pPr>
      <w:r>
        <w:rPr>
          <w:rFonts w:ascii="Arial" w:hAnsi="Arial" w:eastAsia="Droid Sans Fallback"/>
          <w:b w:val="0"/>
          <w:color w:val="000000"/>
          <w:sz w:val="21"/>
        </w:rPr>
        <w:t>수행 기간  2026년 10월</w:t>
      </w:r>
    </w:p>
    <w:p>
      <w:pPr>
        <w:spacing w:after="200"/>
      </w:pPr>
      <w:r>
        <w:rPr>
          <w:rFonts w:ascii="Arial" w:hAnsi="Arial" w:eastAsia="Droid Sans Fallback"/>
          <w:b w:val="0"/>
          <w:color w:val="000000"/>
          <w:sz w:val="21"/>
        </w:rPr>
        <w:t>웹 개발 과제에서는 기능과 화면 요구사항을 직접 정하고, AI의 코드 작성·수정 지원을 받아 실행 결과를 확인했습니다. 아래 결과는 각 과제에서 확인한 범위입니다.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979"/>
        <w:gridCol w:w="2347"/>
        <w:gridCol w:w="2822"/>
        <w:gridCol w:w="2750"/>
      </w:tblGrid>
      <w:tr>
        <w:trPr>
          <w:tblHeader/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과제</w:t>
            </w:r>
          </w:p>
        </w:tc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능력</w:t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상황</w:t>
            </w:r>
          </w:p>
        </w:tc>
        <w:tc>
          <w:tcPr>
            <w:tcW w:type="dxa" w:w="2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행동</w:t>
            </w:r>
          </w:p>
        </w:tc>
        <w:tc>
          <w:tcPr>
            <w:tcW w:type="dxa" w:w="27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T03</w:t>
              <w:br/>
              <w:t>Card Studio</w:t>
            </w:r>
          </w:p>
        </w:tc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자기동기력</w:t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투명 PNG와 회전 시 저장 결과가 미리보기와 달랐습니다.</w:t>
            </w:r>
          </w:p>
        </w:tc>
        <w:tc>
          <w:tcPr>
            <w:tcW w:type="dxa" w:w="2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원하는 저장 결과를 정하고 오류 수정을 요청한 뒤 입력 조건을 바꿔 재확인했습니다.</w:t>
            </w:r>
          </w:p>
        </w:tc>
        <w:tc>
          <w:tcPr>
            <w:tcW w:type="dxa" w:w="27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문제를 수정하고 극단 입력 검사 12건의 통과를 확인했습니다.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T05</w:t>
              <w:br/>
              <w:t>AI Handoff</w:t>
            </w:r>
          </w:p>
        </w:tc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자기동기력</w:t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첫 AI가 만든 편집 기록 기능을 다음 AI가 이어서 완성해야 했습니다.</w:t>
            </w:r>
          </w:p>
        </w:tc>
        <w:tc>
          <w:tcPr>
            <w:tcW w:type="dxa" w:w="2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공통 검사와 인수인계 범위를 정하고 남은 기능을 이어 구현하도록 요청·검증했습니다.</w:t>
            </w:r>
          </w:p>
        </w:tc>
        <w:tc>
          <w:tcPr>
            <w:tcW w:type="dxa" w:w="27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시점 복원·20단계 제한·Redo 삭제 기능을 완성하고 작업 결과를 정리했습니다.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T06</w:t>
              <w:br/>
              <w:t>Plan Do See</w:t>
            </w:r>
          </w:p>
        </w:tc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자기조절력</w:t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API 저장과 화면 집계 오류가 반복됐습니다.</w:t>
            </w:r>
          </w:p>
        </w:tc>
        <w:tc>
          <w:tcPr>
            <w:tcW w:type="dxa" w:w="2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오류 메시지와 재현 조건을 하나씩 확인하며 저장·집계 방식의 수정을 이어갔습니다.</w:t>
            </w:r>
          </w:p>
        </w:tc>
        <w:tc>
          <w:tcPr>
            <w:tcW w:type="dxa" w:w="27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서버 저장과 실행 기록 수정, 대상별 집계 및 JSON 내보내기 기능을 구성했습니다.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T09</w:t>
              <w:br/>
              <w:t>강점 서사</w:t>
            </w:r>
          </w:p>
        </w:tc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대인관계력</w:t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수업과 실습에서 동료들과 함께 배우며 도움이 필요한 상황이 있었습니다.</w:t>
            </w:r>
          </w:p>
        </w:tc>
        <w:tc>
          <w:tcPr>
            <w:tcW w:type="dxa" w:w="2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질문에 답하고 놓친 부분을 함께 확인한 경험을 리추얼·동료 평가와 대조했습니다.</w:t>
            </w:r>
          </w:p>
        </w:tc>
        <w:tc>
          <w:tcPr>
            <w:tcW w:type="dxa" w:w="27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동료의 문제 해결에 도움을 준 기록과 주변을 챙긴다는 평가를 강점 서사로 연결했습니다.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T10</w:t>
              <w:br/>
              <w:t>논문</w:t>
            </w:r>
          </w:p>
        </w:tc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자기동기력</w:t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네트워크·서버 장애 대응을 공개 자료로 조사하는 과제였습니다.</w:t>
            </w:r>
          </w:p>
        </w:tc>
        <w:tc>
          <w:tcPr>
            <w:tcW w:type="dxa" w:w="2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학술문헌과 공식 장애 사례를 비교하고, 원인·복구 제약·조치·회복 기준을 구분했습니다.</w:t>
            </w:r>
          </w:p>
        </w:tc>
        <w:tc>
          <w:tcPr>
            <w:tcW w:type="dxa" w:w="27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학술논문 5편·사례 20건을 바탕으로 논문과 계산을 다시 확인할 재현 자료를 작성했습니다.</w:t>
            </w:r>
          </w:p>
        </w:tc>
      </w:tr>
    </w:tbl>
    <w:p>
      <w:pPr>
        <w:spacing w:after="0" w:before="0" w:line="60" w:lineRule="exact"/>
      </w:pPr>
      <w:r>
        <w:rPr>
          <w:rFonts w:ascii="Arial" w:hAnsi="Arial" w:eastAsia="Droid Sans Fallback"/>
          <w:b w:val="0"/>
          <w:color w:val="000000"/>
          <w:sz w:val="2"/>
        </w:rPr>
      </w:r>
    </w:p>
    <w:p>
      <w:pPr>
        <w:pStyle w:val="Heading1"/>
      </w:pPr>
      <w:r>
        <w:t>결과물</w:t>
      </w:r>
    </w:p>
    <w:p>
      <w:pPr>
        <w:spacing w:after="80"/>
      </w:pPr>
      <w:r>
        <w:rPr>
          <w:rFonts w:ascii="Arial" w:hAnsi="Arial" w:eastAsia="Droid Sans Fallback"/>
          <w:b w:val="0"/>
          <w:color w:val="000000"/>
          <w:sz w:val="21"/>
        </w:rPr>
        <w:t>대표 논문과 자기소개는 포트폴리오에서 확인할 수 있습니다.</w:t>
      </w:r>
    </w:p>
    <w:p>
      <w:pPr>
        <w:spacing w:after="160"/>
      </w:pPr>
      <w:r>
        <w:rPr>
          <w:rFonts w:ascii="Arial" w:hAnsi="Arial" w:eastAsia="Droid Sans Fallback"/>
          <w:b w:val="0"/>
          <w:color w:val="000000"/>
          <w:sz w:val="20"/>
        </w:rPr>
        <w:t>https://alephlastaportfolio.vercel.app/</w:t>
      </w:r>
    </w:p>
    <w:p>
      <w:pPr>
        <w:spacing w:after="160"/>
      </w:pPr>
      <w:r>
        <w:rPr>
          <w:rFonts w:ascii="Arial" w:hAnsi="Arial" w:eastAsia="Droid Sans Fallback"/>
          <w:b w:val="0"/>
          <w:color w:val="000000"/>
          <w:sz w:val="19"/>
        </w:rPr>
        <w:t>T09의 동료 협력 근거는 2026.08.12~08.14 리추얼 기록과 10.22 동료 평가입니다. T10은 공개 자료를 비교한 연구이며 실제 도입 효과를 입증한 결과는 아닙니다.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60"/>
    </w:pPr>
    <w:rPr>
      <w:rFonts w:ascii="Arial" w:hAnsi="Arial" w:eastAsia="Droid Sans Fallback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 w:eastAsia="Droid Sans Fallback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 w:eastAsia="Droid Sans Fallback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Droid Sans Fallback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Droid Sans Fallbac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우수민 경력기술서</dc:title>
  <dc:subject>지원용 문서</dc:subject>
  <dc:creator>우수민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