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WORK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Client: Nestle Medical Advocacy, Barcelona, EG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3075"/>
        <w:tblGridChange w:id="0">
          <w:tblGrid>
            <w:gridCol w:w="7725"/>
            <w:gridCol w:w="3075"/>
          </w:tblGrid>
        </w:tblGridChange>
      </w:tblGrid>
      <w:t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ole: Technical Architec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1"/>
                <w:szCs w:val="21"/>
                <w:highlight w:val="white"/>
                <w:rtl w:val="0"/>
              </w:rPr>
              <w:t xml:space="preserve">08/2019 – presen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8896.357421875002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160"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Responsible for providing technical expertise to a cross functional technical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Coordinating and managing the IT technical team to deliver as expected.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52525"/>
                <w:sz w:val="23"/>
                <w:szCs w:val="23"/>
                <w:rtl w:val="0"/>
              </w:rPr>
              <w:t xml:space="preserve">Governor limits, Lightning UI , Apex.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52525"/>
                <w:sz w:val="23"/>
                <w:szCs w:val="23"/>
                <w:rtl w:val="0"/>
              </w:rPr>
              <w:t xml:space="preserve">Assesses new functionality/ enhancements/requirements to include third party software and other products for both ability to meet business needs and consistency with enterprise architecture/infrastructure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Creating data migration document for import/export of data from Salesforce.com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Provide project updates to the Associate director and delivery team on a weekly basis.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Responsible for migration of code from sandbox to production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Provide hands-on, expert-level technical assistance to developers and as necessary, develop custom programs and interfaces.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Responsible for UI lightning design along with visual force pages for the latest custom page design.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Designs and implements business technology solutions focused on cloud-based business applications, specifically, Salesforce.com, Veeva, Pitcher and other custom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hd w:fill="ffffff" w:val="clear"/>
              <w:spacing w:before="0" w:beforeAutospacing="0"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Managed a large healthcare project with 2000+ users: Salesforce Enterprise Edition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Working with various Salesforce objects Users, Account, Request, Study, Study Checklist, Request Team Members, Site and custom Objects.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Modifying Salesforce User Account visibility by providing sharing rules, permission through profiles, and role change as per business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 the most advanced design and development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Performing data migration to Customer’s SFDC Production Instance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Define the Data loading best practices and assumptions to ensure the highest probability possible for success in final production load.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Partner with project managers to monitor project status and risk 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Validating/Testing of data after performing the Integration and migrating into Salesforce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Handing DevOps development processes and helping teams on deployment challenges by using CI tools-GIT, Jenkins, Eclipse, VS Code, Azure DevOps.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Salesforce Data Archival with Azure Environment.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Debugged and enhanced VisualForce pages used within LEX. Enhanced automation solutions using workflow rules, Process Builder, and Visual Workflow.</w:t>
            </w:r>
          </w:p>
        </w:tc>
      </w:tr>
    </w:tbl>
    <w:p w:rsidR="00000000" w:rsidDel="00000000" w:rsidP="00000000" w:rsidRDefault="00000000" w:rsidRPr="00000000" w14:paraId="0000001F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477.97851562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Environments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199.1015624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160"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Salesforce.com platform, Lightning Web Components, Pitcher, Azure DevOps, Veeva CRM, Data Loader, Apex Classes, Controllers, Triggers, Visualforce, SOQL, SOSL, Workflow &amp; Approval, Custom Reports, Dashboards, and Profiles.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Client: Sysco Corporation, Houston, Texas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3075"/>
        <w:tblGridChange w:id="0">
          <w:tblGrid>
            <w:gridCol w:w="7725"/>
            <w:gridCol w:w="3075"/>
          </w:tblGrid>
        </w:tblGridChange>
      </w:tblGrid>
      <w:t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ole: Salesforce.com and Lightning Technical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1"/>
                <w:szCs w:val="21"/>
                <w:highlight w:val="white"/>
                <w:rtl w:val="0"/>
              </w:rPr>
              <w:t xml:space="preserve">09/2018 – 07/2019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8896.357421875002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160"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Add-on new features on PLM products based on client requirement.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Understanding SFDC CRM processes to document pre-sale activities at the company based on the business life cycle.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Customizing the existing Apex classes and VisualForce pages for better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Coordinated business process review meetings with multiple teams to establish standardized workflow processes.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hd w:fill="ffffff" w:val="clear"/>
              <w:spacing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Developed a bulk upload process to create a bunch of offers at the same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SAP Integration with salesforce, by using REST WEB Service.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Salesforce Data Archival with AWS.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1440" w:hanging="360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Troubleshoot issues, resolve complex system problems, and develop and manage complex workflow rules, data validations, and object customizations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1440" w:hanging="360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Ability to support Technical Consultants and leads in building solutions and providing technical mentoring and guidance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1440" w:hanging="360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Lead technical discussions and workshops with clients..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Used SVN for code repository and as a version control mechanism.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Created modern Enterprise Lightning Apps combining Lightning Design System, Lightning App Builder and Lightning Component features.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Worked on Lightning Process builder flows, Connect API, Chatter and quick Action.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Used field level security along with page layouts in Lightning to manage access to certain fields.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hd w:fill="ffffff" w:val="clear"/>
              <w:spacing w:before="0" w:beforeAutospacing="0" w:line="240" w:lineRule="auto"/>
              <w:ind w:left="1440" w:hanging="360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Worked on Integrating SAP and Salesforce systems using SOAP and REST API's.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Created multiple Lightning Components, added CSS and Design Parameters that makes the Lightning component look and feel better.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1440" w:hanging="360"/>
              <w:rPr>
                <w:rFonts w:ascii="Georgia" w:cs="Georgia" w:eastAsia="Georgia" w:hAnsi="Georg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 development activities including coding and configuration as well as guide team members.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migration between SFDC Sandboxes and Production Orgs using Change Sets, Eclipse or Ant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Extended Salesforce Community Cloud by using Lightning Components pages.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Enabled Aura Framework, by adding Aura Attributes and Aura Handlers for Events to focus on Logic and Interactions in Lightning Applications.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Worked on Lightning Process builder flows, Connect API, Chatter and quick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Involved in daily standup meetings, Scrum. This resulted in a good solution to the business requirement.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 team direction on Salesforce Applications, resolve problems and provide guidance to members of the team.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business requirements and clarify them with the BA team.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Implemented the Web Services through WSDL in Salesforce.com.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Written Apex Test and Mock Classes for unit testing to ensure at least 85% of code coverage is met.</w:t>
            </w:r>
          </w:p>
        </w:tc>
      </w:tr>
    </w:tbl>
    <w:p w:rsidR="00000000" w:rsidDel="00000000" w:rsidP="00000000" w:rsidRDefault="00000000" w:rsidRPr="00000000" w14:paraId="00000044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477.97851562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Environments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14.39999999999999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199.1015624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before="160" w:line="240" w:lineRule="auto"/>
              <w:ind w:left="1440" w:hanging="360"/>
              <w:rPr>
                <w:rFonts w:ascii="Georgia" w:cs="Georgia" w:eastAsia="Georgia" w:hAnsi="Georgia"/>
                <w:color w:val="252525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Jitterbit,VSTS,GIT,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Salesforce.com platform, Lightning Web Components, Data Loader, Apex Classes, Controllers, Triggers, Visualforce, SOQL, SOSL, Workflow &amp; Approval, Custom Reports, Dashboards, and Profiles.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160" w:line="240" w:lineRule="auto"/>
        <w:rPr>
          <w:b w:val="1"/>
        </w:rPr>
      </w:pPr>
      <w:bookmarkStart w:colFirst="0" w:colLast="0" w:name="_cpg84mxn9yn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360" w:top="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