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66"/>
        <w:ind w:left="0" w:right="0"/>
      </w:pPr>
    </w:p>
    <w:p>
      <w:pPr>
        <w:autoSpaceDN w:val="0"/>
        <w:autoSpaceDE w:val="0"/>
        <w:widowControl/>
        <w:spacing w:line="478" w:lineRule="exact" w:before="0" w:after="286"/>
        <w:ind w:left="1564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48"/>
        </w:rPr>
        <w:t>Spoken Grammar Assessment Using LLM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16"/>
        <w:gridCol w:w="1816"/>
        <w:gridCol w:w="1816"/>
        <w:gridCol w:w="1816"/>
        <w:gridCol w:w="1816"/>
        <w:gridCol w:w="1816"/>
      </w:tblGrid>
      <w:tr>
        <w:trPr>
          <w:trHeight w:hRule="exact" w:val="286"/>
        </w:trPr>
        <w:tc>
          <w:tcPr>
            <w:tcW w:type="dxa" w:w="56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4" w:lineRule="exact" w:before="0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7F807F"/>
                <w:sz w:val="40"/>
              </w:rPr>
              <w:t>arXiv:2410.01579v1  [cs.CL]  2 Oct 2024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80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2"/>
              </w:rPr>
              <w:t>Sunil Kumar Kopparapu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87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2"/>
              </w:rPr>
              <w:t>Chitralekha Bhat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26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2"/>
              </w:rPr>
              <w:t>Ashish Panda</w:t>
            </w:r>
          </w:p>
        </w:tc>
      </w:tr>
      <w:tr>
        <w:trPr>
          <w:trHeight w:hRule="exact" w:val="240"/>
        </w:trPr>
        <w:tc>
          <w:tcPr>
            <w:tcW w:type="dxa" w:w="1816"/>
            <w:vMerge/>
            <w:tcBorders/>
          </w:tcPr>
          <w:p/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6" w:after="0"/>
              <w:ind w:left="0" w:right="806" w:firstLine="0"/>
              <w:jc w:val="righ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20"/>
              </w:rPr>
              <w:t>TCS Reserach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6" w:after="0"/>
              <w:ind w:left="0" w:right="1088" w:firstLine="0"/>
              <w:jc w:val="righ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20"/>
              </w:rPr>
              <w:t>TCS Reserach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6" w:after="0"/>
              <w:ind w:left="0" w:right="1330" w:firstLine="0"/>
              <w:jc w:val="righ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20"/>
              </w:rPr>
              <w:t>TCS Reserach</w:t>
            </w:r>
          </w:p>
        </w:tc>
      </w:tr>
      <w:tr>
        <w:trPr>
          <w:trHeight w:hRule="exact" w:val="260"/>
        </w:trPr>
        <w:tc>
          <w:tcPr>
            <w:tcW w:type="dxa" w:w="1816"/>
            <w:vMerge/>
            <w:tcBorders/>
          </w:tcPr>
          <w:p/>
        </w:tc>
        <w:tc>
          <w:tcPr>
            <w:tcW w:type="dxa" w:w="35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48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20"/>
              </w:rPr>
              <w:t>Tata Consultancy Services Limited</w:t>
            </w:r>
          </w:p>
        </w:tc>
        <w:tc>
          <w:tcPr>
            <w:tcW w:type="dxa" w:w="32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20"/>
              </w:rPr>
              <w:t>Tata Consultancy Services Limited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23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20"/>
              </w:rPr>
              <w:t>Tata Consultancy Services Limited</w:t>
            </w:r>
          </w:p>
        </w:tc>
      </w:tr>
      <w:tr>
        <w:trPr>
          <w:trHeight w:hRule="exact" w:val="240"/>
        </w:trPr>
        <w:tc>
          <w:tcPr>
            <w:tcW w:type="dxa" w:w="1816"/>
            <w:vMerge/>
            <w:tcBorders/>
          </w:tcPr>
          <w:p/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0" w:right="778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Mumbai, India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0" w:right="1060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Mumbai, India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" w:after="0"/>
              <w:ind w:left="0" w:right="1302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Mumbai, India</w:t>
            </w:r>
          </w:p>
        </w:tc>
      </w:tr>
      <w:tr>
        <w:trPr>
          <w:trHeight w:hRule="exact" w:val="640"/>
        </w:trPr>
        <w:tc>
          <w:tcPr>
            <w:tcW w:type="dxa" w:w="1816"/>
            <w:vMerge/>
            <w:tcBorders/>
          </w:tcPr>
          <w:p/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60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sunilkumar.kopparapu@tcs.com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77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chitralekha.bhat@gmail.com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74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ashish.panda@tcs.com</w:t>
            </w:r>
          </w:p>
        </w:tc>
      </w:tr>
      <w:tr>
        <w:trPr>
          <w:trHeight w:hRule="exact" w:val="600"/>
        </w:trPr>
        <w:tc>
          <w:tcPr>
            <w:tcW w:type="dxa" w:w="1816"/>
            <w:vMerge/>
            <w:tcBorders/>
          </w:tcPr>
          <w:p/>
        </w:tc>
        <w:tc>
          <w:tcPr>
            <w:tcW w:type="dxa" w:w="5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0" w:after="0"/>
              <w:ind w:left="232" w:right="0" w:firstLine="0"/>
              <w:jc w:val="left"/>
            </w:pPr>
            <w:r>
              <w:rPr>
                <w:rFonts w:ascii="NimbusRomNo9L" w:hAnsi="NimbusRomNo9L" w:eastAsia="NimbusRomNo9L"/>
                <w:b/>
                <w:i/>
                <w:color w:val="000000"/>
                <w:sz w:val="18"/>
              </w:rPr>
              <w:t>Abstract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—Spoken language assessment (SLA) systems restrict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0" w:after="0"/>
              <w:ind w:left="13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due to the limitations of ASR, especially with spontaneous</w:t>
            </w:r>
          </w:p>
        </w:tc>
      </w:tr>
      <w:tr>
        <w:trPr>
          <w:trHeight w:hRule="exact" w:val="980"/>
        </w:trPr>
        <w:tc>
          <w:tcPr>
            <w:tcW w:type="dxa" w:w="1816"/>
            <w:vMerge/>
            <w:tcBorders/>
          </w:tcPr>
          <w:p/>
        </w:tc>
        <w:tc>
          <w:tcPr>
            <w:tcW w:type="dxa" w:w="5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32" w:right="106" w:firstLine="0"/>
              <w:jc w:val="both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themselves to evaluating the pronunciation and oral fluency of a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speaker by analysing the read and spontaneous spoken utterances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respectively. The assessment of language grammar or vocabulary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is relegated to written language assessment (WLA) systems. Most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WLA systems present a set of sentences from a curated finite-size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132" w:right="6" w:firstLine="0"/>
              <w:jc w:val="both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speech. As a result, grammar assessment is often delegated to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WLA systems. For further insights on the differences between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spoken and written language, refer to For details on the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difference between spoken and written language text see [11].</w:t>
            </w:r>
          </w:p>
        </w:tc>
      </w:tr>
      <w:tr>
        <w:trPr>
          <w:trHeight w:hRule="exact" w:val="220"/>
        </w:trPr>
        <w:tc>
          <w:tcPr>
            <w:tcW w:type="dxa" w:w="1816"/>
            <w:vMerge/>
            <w:tcBorders/>
          </w:tcPr>
          <w:p/>
        </w:tc>
        <w:tc>
          <w:tcPr>
            <w:tcW w:type="dxa" w:w="5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6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database of sentences thereby making it possible to anticipate the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33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The study [12] compared a cascaded system with separate</w:t>
            </w:r>
          </w:p>
        </w:tc>
      </w:tr>
      <w:tr>
        <w:trPr>
          <w:trHeight w:hRule="exact" w:val="980"/>
        </w:trPr>
        <w:tc>
          <w:tcPr>
            <w:tcW w:type="dxa" w:w="1816"/>
            <w:vMerge/>
            <w:tcBorders/>
          </w:tcPr>
          <w:p/>
        </w:tc>
        <w:tc>
          <w:tcPr>
            <w:tcW w:type="dxa" w:w="5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32" w:right="106" w:firstLine="0"/>
              <w:jc w:val="both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test questions and train oneself. In this paper, we propose a novel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end-to-end SLA system to assess language grammar from spoken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utterances thus making WLA systems redundant; additionally,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we make the assessment largely unteachable by employing a large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language model (LLM) to bring in variations in the test. We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2" w:right="6" w:firstLine="0"/>
              <w:jc w:val="both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modules for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 ASR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disfluency removal, and grammar error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correction, to an end-to-end system and demonstrated that the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performance of the latter system was comparable to that of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the former. With current advancements in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 ASR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technology,</w:t>
            </w:r>
          </w:p>
        </w:tc>
      </w:tr>
      <w:tr>
        <w:trPr>
          <w:trHeight w:hRule="exact" w:val="220"/>
        </w:trPr>
        <w:tc>
          <w:tcPr>
            <w:tcW w:type="dxa" w:w="1816"/>
            <w:vMerge/>
            <w:tcBorders/>
          </w:tcPr>
          <w:p/>
        </w:tc>
        <w:tc>
          <w:tcPr>
            <w:tcW w:type="dxa" w:w="5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further demonstrate that a hybrid automatic speech recognition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8" w:after="0"/>
              <w:ind w:left="13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often it can be believed that these systems could capture</w:t>
            </w:r>
          </w:p>
        </w:tc>
      </w:tr>
      <w:tr>
        <w:trPr>
          <w:trHeight w:hRule="exact" w:val="960"/>
        </w:trPr>
        <w:tc>
          <w:tcPr>
            <w:tcW w:type="dxa" w:w="1816"/>
            <w:vMerge/>
            <w:tcBorders/>
          </w:tcPr>
          <w:p/>
        </w:tc>
        <w:tc>
          <w:tcPr>
            <w:tcW w:type="dxa" w:w="5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32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(</w:t>
            </w:r>
            <w:r>
              <w:rPr>
                <w:w w:val="102.4728570665632"/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ASR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) with a custom-built language model outperforms the state-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of-the-art</w:t>
            </w:r>
            <w:r>
              <w:rPr>
                <w:w w:val="102.4728570665632"/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ASR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engine for spoken grammar assessment.</w:t>
            </w:r>
          </w:p>
          <w:p>
            <w:pPr>
              <w:autoSpaceDN w:val="0"/>
              <w:tabs>
                <w:tab w:pos="232" w:val="left"/>
              </w:tabs>
              <w:autoSpaceDE w:val="0"/>
              <w:widowControl/>
              <w:spacing w:line="198" w:lineRule="exact" w:before="12" w:after="0"/>
              <w:ind w:left="32" w:right="0" w:firstLine="0"/>
              <w:jc w:val="left"/>
            </w:pPr>
            <w:r>
              <w:tab/>
            </w:r>
            <w:r>
              <w:rPr>
                <w:rFonts w:ascii="NimbusRomNo9L" w:hAnsi="NimbusRomNo9L" w:eastAsia="NimbusRomNo9L"/>
                <w:b/>
                <w:i/>
                <w:color w:val="000000"/>
                <w:sz w:val="18"/>
              </w:rPr>
              <w:t>Index Terms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—Speech Analysis, Spoken Language Assessment,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Spoken Language Proficiency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132" w:right="6" w:firstLine="0"/>
              <w:jc w:val="both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spoken grammatical errors in the decoded text. However, these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systems have an inherent bias from the language model (LM)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towards the grammatically correct text. The study [13] found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that a deep learning-based grammatical error detection (GED)</w:t>
            </w:r>
          </w:p>
        </w:tc>
      </w:tr>
      <w:tr>
        <w:trPr>
          <w:trHeight w:hRule="exact" w:val="480"/>
        </w:trPr>
        <w:tc>
          <w:tcPr>
            <w:tcW w:type="dxa" w:w="1816"/>
            <w:vMerge/>
            <w:tcBorders/>
          </w:tcPr>
          <w:p/>
        </w:tc>
        <w:tc>
          <w:tcPr>
            <w:tcW w:type="dxa" w:w="5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I. I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NTRODUCTION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3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system, fine-tuned on free speech data, improved performance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on non-native spoken English. However, challenges in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 ASR</w:t>
            </w:r>
          </w:p>
        </w:tc>
      </w:tr>
      <w:tr>
        <w:trPr>
          <w:trHeight w:hRule="exact" w:val="240"/>
        </w:trPr>
        <w:tc>
          <w:tcPr>
            <w:tcW w:type="dxa" w:w="1816"/>
            <w:vMerge/>
            <w:tcBorders/>
          </w:tcPr>
          <w:p/>
        </w:tc>
        <w:tc>
          <w:tcPr>
            <w:tcW w:type="dxa" w:w="5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2" w:after="0"/>
              <w:ind w:left="23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The demand for second language (L2) learners to study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2" w:after="0"/>
              <w:ind w:left="13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and disfluency detection limited accurate feedback. The work</w:t>
            </w:r>
          </w:p>
        </w:tc>
      </w:tr>
      <w:tr>
        <w:trPr>
          <w:trHeight w:hRule="exact" w:val="240"/>
        </w:trPr>
        <w:tc>
          <w:tcPr>
            <w:tcW w:type="dxa" w:w="1816"/>
            <w:vMerge/>
            <w:tcBorders/>
          </w:tcPr>
          <w:p/>
        </w:tc>
        <w:tc>
          <w:tcPr>
            <w:tcW w:type="dxa" w:w="5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foreign languages, especially English, leads to the imminent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13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[14] evaluated the impact of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 ASR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errors on GED using a</w:t>
            </w:r>
          </w:p>
        </w:tc>
      </w:tr>
      <w:tr>
        <w:trPr>
          <w:trHeight w:hRule="exact" w:val="240"/>
        </w:trPr>
        <w:tc>
          <w:tcPr>
            <w:tcW w:type="dxa" w:w="1816"/>
            <w:vMerge/>
            <w:tcBorders/>
          </w:tcPr>
          <w:p/>
        </w:tc>
        <w:tc>
          <w:tcPr>
            <w:tcW w:type="dxa" w:w="5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need for the development of language proficiency assessment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" w:after="0"/>
              <w:ind w:left="13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deep learning-based system originally trained on written text.</w:t>
            </w:r>
          </w:p>
        </w:tc>
      </w:tr>
      <w:tr>
        <w:trPr>
          <w:trHeight w:hRule="exact" w:val="240"/>
        </w:trPr>
        <w:tc>
          <w:tcPr>
            <w:tcW w:type="dxa" w:w="1816"/>
            <w:vMerge/>
            <w:tcBorders/>
          </w:tcPr>
          <w:p/>
        </w:tc>
        <w:tc>
          <w:tcPr>
            <w:tcW w:type="dxa" w:w="5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systems or tools [1], [2]. While several English language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13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ASR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confidence scores were integrated into the GED system</w:t>
            </w:r>
          </w:p>
        </w:tc>
      </w:tr>
      <w:tr>
        <w:trPr>
          <w:trHeight w:hRule="exact" w:val="240"/>
        </w:trPr>
        <w:tc>
          <w:tcPr>
            <w:tcW w:type="dxa" w:w="1816"/>
            <w:vMerge/>
            <w:tcBorders/>
          </w:tcPr>
          <w:p/>
        </w:tc>
        <w:tc>
          <w:tcPr>
            <w:tcW w:type="dxa" w:w="5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assessment tools exist, the assessments are often lengthy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8" w:after="0"/>
              <w:ind w:left="13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to address the grammatical errors stemming from incorrect</w:t>
            </w:r>
          </w:p>
        </w:tc>
      </w:tr>
      <w:tr>
        <w:trPr>
          <w:trHeight w:hRule="exact" w:val="240"/>
        </w:trPr>
        <w:tc>
          <w:tcPr>
            <w:tcW w:type="dxa" w:w="1816"/>
            <w:vMerge/>
            <w:tcBorders/>
          </w:tcPr>
          <w:p/>
        </w:tc>
        <w:tc>
          <w:tcPr>
            <w:tcW w:type="dxa" w:w="5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because they have separate assessment modules to assess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13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transcriptions rather than learner mistakes. In [15], the authors</w:t>
            </w:r>
          </w:p>
        </w:tc>
      </w:tr>
      <w:tr>
        <w:trPr>
          <w:trHeight w:hRule="exact" w:val="240"/>
        </w:trPr>
        <w:tc>
          <w:tcPr>
            <w:tcW w:type="dxa" w:w="1816"/>
            <w:vMerge/>
            <w:tcBorders/>
          </w:tcPr>
          <w:p/>
        </w:tc>
        <w:tc>
          <w:tcPr>
            <w:tcW w:type="dxa" w:w="5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6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different aspects of language proficiency. The spoken language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6" w:after="0"/>
              <w:ind w:left="13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evaluated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 ASR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based methods for spoken GED, finding that a</w:t>
            </w:r>
          </w:p>
        </w:tc>
      </w:tr>
      <w:tr>
        <w:trPr>
          <w:trHeight w:hRule="exact" w:val="240"/>
        </w:trPr>
        <w:tc>
          <w:tcPr>
            <w:tcW w:type="dxa" w:w="1816"/>
            <w:vMerge/>
            <w:tcBorders/>
          </w:tcPr>
          <w:p/>
        </w:tc>
        <w:tc>
          <w:tcPr>
            <w:tcW w:type="dxa" w:w="5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proficiency assessment is often restricted to assessing the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13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score-based classification outperforms the cascaded approach.</w:t>
            </w:r>
          </w:p>
        </w:tc>
      </w:tr>
      <w:tr>
        <w:trPr>
          <w:trHeight w:hRule="exact" w:val="240"/>
        </w:trPr>
        <w:tc>
          <w:tcPr>
            <w:tcW w:type="dxa" w:w="1816"/>
            <w:vMerge/>
            <w:tcBorders/>
          </w:tcPr>
          <w:p/>
        </w:tc>
        <w:tc>
          <w:tcPr>
            <w:tcW w:type="dxa" w:w="5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speech articulation of the speaker in terms of pronunciation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13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They also found that LM and N-best hypotheses had minimal</w:t>
            </w:r>
          </w:p>
        </w:tc>
      </w:tr>
      <w:tr>
        <w:trPr>
          <w:trHeight w:hRule="exact" w:val="240"/>
        </w:trPr>
        <w:tc>
          <w:tcPr>
            <w:tcW w:type="dxa" w:w="1816"/>
            <w:vMerge/>
            <w:tcBorders/>
          </w:tcPr>
          <w:p/>
        </w:tc>
        <w:tc>
          <w:tcPr>
            <w:tcW w:type="dxa" w:w="5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[3]–[5] and speech delivery in terms of oral fluency [6], [7],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" w:after="0"/>
              <w:ind w:left="13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impact on decoding-based likelihood classification. The above</w:t>
            </w:r>
          </w:p>
        </w:tc>
      </w:tr>
      <w:tr>
        <w:trPr>
          <w:trHeight w:hRule="exact" w:val="240"/>
        </w:trPr>
        <w:tc>
          <w:tcPr>
            <w:tcW w:type="dxa" w:w="1816"/>
            <w:vMerge/>
            <w:tcBorders/>
          </w:tcPr>
          <w:p/>
        </w:tc>
        <w:tc>
          <w:tcPr>
            <w:tcW w:type="dxa" w:w="5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which includes speaking rate [8], [9], recognition of pauses,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3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two studies highlight the issue with the current spoken GED</w:t>
            </w:r>
          </w:p>
        </w:tc>
      </w:tr>
      <w:tr>
        <w:trPr>
          <w:trHeight w:hRule="exact" w:val="240"/>
        </w:trPr>
        <w:tc>
          <w:tcPr>
            <w:tcW w:type="dxa" w:w="1816"/>
            <w:vMerge/>
            <w:tcBorders/>
          </w:tcPr>
          <w:p/>
        </w:tc>
        <w:tc>
          <w:tcPr>
            <w:tcW w:type="dxa" w:w="5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filler words, and analysis of intonation [10] etc. The other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13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systems that use SOTA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 ASR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and the need for a system using</w:t>
            </w:r>
          </w:p>
        </w:tc>
      </w:tr>
      <w:tr>
        <w:trPr>
          <w:trHeight w:hRule="exact" w:val="200"/>
        </w:trPr>
        <w:tc>
          <w:tcPr>
            <w:tcW w:type="dxa" w:w="1816"/>
            <w:vMerge/>
            <w:tcBorders/>
          </w:tcPr>
          <w:p/>
        </w:tc>
        <w:tc>
          <w:tcPr>
            <w:tcW w:type="dxa" w:w="5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important aspects of language like grammar or vocabulary are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13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custom-built LMs.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40"/>
        <w:ind w:left="0" w:right="0"/>
      </w:pPr>
    </w:p>
    <w:p>
      <w:pPr>
        <w:sectPr>
          <w:pgSz w:w="11906" w:h="16838"/>
          <w:pgMar w:top="1084" w:right="792" w:bottom="676" w:left="2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594" w:right="118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assessed separately through a written language proficiency as-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sessment. Spoken language assessment (SLA) and written lan-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guage assessment (WLA) complement each other, providing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comprehensive evaluation of overall language proficiency.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Separate SLA and WLA assessments not only extend testing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time but may also encourage learners to neglect grammar.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practical settings like call centers and virtual interviews,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spoken language communication is important. This highlights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need for a comprehensive SLA system that assesses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all aspects of language proficiency. The primary obstacle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integrating grammar assessment into current SLA systems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limited availability or accuracy of speech analysis tools.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Accurate grammar assessment requires precise identification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of spoken words by ASR engines, which can be challenging</w:t>
      </w:r>
    </w:p>
    <w:p>
      <w:pPr>
        <w:sectPr>
          <w:type w:val="continuous"/>
          <w:pgSz w:w="11906" w:h="16838"/>
          <w:pgMar w:top="1084" w:right="792" w:bottom="676" w:left="218" w:header="720" w:footer="720" w:gutter="0"/>
          <w:cols w:num="2" w:equalWidth="0">
            <w:col w:w="5734" w:space="0"/>
            <w:col w:w="5162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120" w:right="20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this paper, we introduce an end-to-end SLA system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enable GED or assessment of language grammar from spoken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speech. Further, the use of a large language model (LLM)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makes the SLA system scalable and practical because no two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assessment instances are the same; ensuring that the student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cannot be coached for the assessment. The main contribution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the paper is (a) designing a SLA system that can robustly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evaluate all aspects of language proficiency, without employ-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ing additional WLA tools, thereby significantly reducing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time taken to take the test, (b) proposing a mechanism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incorporate language grammar assessment by exploiting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superior performance of available speech analysis tools on read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speech, (c) automatic grammar assessment using a custom-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built LM on top of a readily available hybrid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system, (d)</w:t>
      </w:r>
    </w:p>
    <w:p>
      <w:pPr>
        <w:sectPr>
          <w:type w:val="nextColumn"/>
          <w:pgSz w:w="11906" w:h="16838"/>
          <w:pgMar w:top="1084" w:right="792" w:bottom="676" w:left="218" w:header="720" w:footer="720" w:gutter="0"/>
          <w:cols w:num="2" w:equalWidth="0">
            <w:col w:w="5734" w:space="0"/>
            <w:col w:w="516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8"/>
        <w:ind w:left="0" w:right="0"/>
      </w:pPr>
    </w:p>
    <w:p>
      <w:pPr>
        <w:sectPr>
          <w:pgSz w:w="11906" w:h="16838"/>
          <w:pgMar w:top="1070" w:right="400" w:bottom="660" w:left="812" w:header="720" w:footer="720" w:gutter="0"/>
          <w:cols w:num="2" w:equalWidth="0">
            <w:col w:w="5734" w:space="0"/>
            <w:col w:w="5162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6" w:right="116" w:hanging="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proposing a grammar scoring module that is robust to errors in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and (e) employing LLM to to bring in variations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test to make the SLA system largely unteachable thus making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it scalable and practical. The rest of the paper is organized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follows, we describe the spoken language grammar assessment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system in detail in Section II. We conduct experiments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Section III to show the process of automatic generation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paragraphs that can be used in grammar evaluation and show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need for a custom-built LM for speech transcription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we conclude in Section IV.</w:t>
      </w:r>
    </w:p>
    <w:p>
      <w:pPr>
        <w:autoSpaceDN w:val="0"/>
        <w:autoSpaceDE w:val="0"/>
        <w:widowControl/>
        <w:spacing w:line="200" w:lineRule="exact" w:before="292" w:after="0"/>
        <w:ind w:left="404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II. S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POKEN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L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ANGUAGE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G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RAMMAR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SSESSMENT</w:t>
      </w:r>
    </w:p>
    <w:p>
      <w:pPr>
        <w:autoSpaceDN w:val="0"/>
        <w:autoSpaceDE w:val="0"/>
        <w:widowControl/>
        <w:spacing w:line="240" w:lineRule="exact" w:before="146" w:after="0"/>
        <w:ind w:left="0" w:right="116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block diagram of the end-to-end SLA system is shown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Fig. 1a. It has two parts, the first part, allows for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generation of a paragraph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(example Fig. 4(a)) by prompting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 LLM, and the second part takes the audio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spoken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by the candidate, corresponding to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MI7" w:hAnsi="CMMI7" w:eastAsia="CMMI7"/>
          <w:b w:val="0"/>
          <w:i/>
          <w:color w:val="000000"/>
          <w:sz w:val="14"/>
        </w:rPr>
        <w:t>d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(example, 4(b))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assesses for language grammar using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MI7" w:hAnsi="CMMI7" w:eastAsia="CMMI7"/>
          <w:b w:val="0"/>
          <w:i/>
          <w:color w:val="000000"/>
          <w:sz w:val="14"/>
        </w:rPr>
        <w:t>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(Fig. 4(c)). Unlike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traditional SLA systems which take an audio input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use the output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of a standard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to automatically compute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pronunciation or oral fluency [16], [17] only, in this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paper, we enable grammar assessment on spoken speech.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grammar scoring acts on the output of the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namely,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the gold truth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MI7" w:hAnsi="CMMI7" w:eastAsia="CMMI7"/>
          <w:b w:val="0"/>
          <w:i/>
          <w:color w:val="000000"/>
          <w:sz w:val="14"/>
        </w:rPr>
        <w:t>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(details mentioned later). This is done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by displaying the paragraph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MI7" w:hAnsi="CMMI7" w:eastAsia="CMMI7"/>
          <w:b w:val="0"/>
          <w:i/>
          <w:color w:val="000000"/>
          <w:sz w:val="14"/>
        </w:rPr>
        <w:t>d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generated by an LLM using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prompt engineering. We would like to emphasize that we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do not focus on oral fluency and pronunciation (red dotted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lines in Fig. 1a) which is common in SLA systems in this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paper. Further, we do not delve into literature to focus on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proposed SLA system; an implementation is shown in Fig. 1b.</w:t>
      </w:r>
    </w:p>
    <w:p>
      <w:pPr>
        <w:autoSpaceDN w:val="0"/>
        <w:autoSpaceDE w:val="0"/>
        <w:widowControl/>
        <w:spacing w:line="200" w:lineRule="exact" w:before="288" w:after="0"/>
        <w:ind w:left="0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>A. Generation of Paragraph</w:t>
      </w:r>
    </w:p>
    <w:p>
      <w:pPr>
        <w:autoSpaceDN w:val="0"/>
        <w:autoSpaceDE w:val="0"/>
        <w:widowControl/>
        <w:spacing w:line="240" w:lineRule="exact" w:before="114" w:after="0"/>
        <w:ind w:left="0" w:right="116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A sample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generated by prompting a LLM [18] is shown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Fig. 2a, 5a and 5b. The tags "&lt;grammar&gt; &lt;/grammar&gt;"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correspond to the words or phrases that are to be evaluated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grammar. The tag "&lt;correct&gt; &lt;/correct&gt;" shows the correct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choice. The correct choice of grammar usage is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studying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corresponding to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study/studied/studying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displayed to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student. In practice, both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MI7" w:hAnsi="CMMI7" w:eastAsia="CMMI7"/>
          <w:b w:val="0"/>
          <w:i/>
          <w:color w:val="000000"/>
          <w:sz w:val="14"/>
        </w:rPr>
        <w:t>d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(Fig. 2b)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MI7" w:hAnsi="CMMI7" w:eastAsia="CMMI7"/>
          <w:b w:val="0"/>
          <w:i/>
          <w:color w:val="000000"/>
          <w:sz w:val="14"/>
        </w:rPr>
        <w:t>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(Fig. 2c) can be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obtained by a simple text parser applied 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(Fig. 2a).</w:t>
      </w:r>
    </w:p>
    <w:p>
      <w:pPr>
        <w:autoSpaceDN w:val="0"/>
        <w:autoSpaceDE w:val="0"/>
        <w:widowControl/>
        <w:spacing w:line="200" w:lineRule="exact" w:before="288" w:after="0"/>
        <w:ind w:left="0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>B. Spoken Language Grammar Scoring</w:t>
      </w:r>
    </w:p>
    <w:p>
      <w:pPr>
        <w:autoSpaceDN w:val="0"/>
        <w:autoSpaceDE w:val="0"/>
        <w:widowControl/>
        <w:spacing w:line="234" w:lineRule="exact" w:before="150" w:after="0"/>
        <w:ind w:left="0" w:right="116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student is shown a paragraph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MI7" w:hAnsi="CMMI7" w:eastAsia="CMMI7"/>
          <w:b w:val="0"/>
          <w:i/>
          <w:color w:val="000000"/>
          <w:sz w:val="14"/>
        </w:rPr>
        <w:t>d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on a web interface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(Fig. 1b) containing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MI7" w:hAnsi="CMMI7" w:eastAsia="CMMI7"/>
          <w:b w:val="0"/>
          <w:i/>
          <w:color w:val="000000"/>
          <w:sz w:val="14"/>
        </w:rPr>
        <w:t>d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words in language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 Of the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MI7" w:hAnsi="CMMI7" w:eastAsia="CMMI7"/>
          <w:b w:val="0"/>
          <w:i/>
          <w:color w:val="000000"/>
          <w:sz w:val="14"/>
        </w:rPr>
        <w:t>d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|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words, a small subset of words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CMMI7" w:hAnsi="CMMI7" w:eastAsia="CMMI7"/>
          <w:b w:val="0"/>
          <w:i/>
          <w:color w:val="000000"/>
          <w:sz w:val="14"/>
        </w:rPr>
        <w:t>w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(</w:t>
      </w:r>
      <w:r>
        <w:rPr>
          <w:rFonts w:ascii="CMSY10" w:hAnsi="CMSY10" w:eastAsia="CMSY10"/>
          <w:b w:val="0"/>
          <w:i/>
          <w:color w:val="000000"/>
          <w:sz w:val="20"/>
        </w:rPr>
        <w:t>∈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MI7" w:hAnsi="CMMI7" w:eastAsia="CMMI7"/>
          <w:b w:val="0"/>
          <w:i/>
          <w:color w:val="000000"/>
          <w:sz w:val="14"/>
        </w:rPr>
        <w:t>d</w:t>
      </w:r>
      <w:r>
        <w:rPr>
          <w:rFonts w:ascii="CMMI10" w:hAnsi="CMMI10" w:eastAsia="CMMI10"/>
          <w:b w:val="0"/>
          <w:i/>
          <w:color w:val="000000"/>
          <w:sz w:val="20"/>
        </w:rPr>
        <w:t>,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≪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MI7" w:hAnsi="CMMI7" w:eastAsia="CMMI7"/>
          <w:b w:val="0"/>
          <w:i/>
          <w:color w:val="000000"/>
          <w:sz w:val="14"/>
        </w:rPr>
        <w:t>d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help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determine the student’s grammar proficiency. The student (</w:t>
      </w:r>
      <w:r>
        <w:rPr>
          <w:rFonts w:ascii="CMMI10" w:hAnsi="CMMI10" w:eastAsia="CMMI10"/>
          <w:b w:val="0"/>
          <w:i/>
          <w:color w:val="000000"/>
          <w:sz w:val="20"/>
        </w:rPr>
        <w:t>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given time to familiarize themselves with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MI7" w:hAnsi="CMMI7" w:eastAsia="CMMI7"/>
          <w:b w:val="0"/>
          <w:i/>
          <w:color w:val="000000"/>
          <w:sz w:val="14"/>
        </w:rPr>
        <w:t>d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then reads it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into a microphone, generating the audio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The SLA system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performs grammar scoring in the following steps.</w:t>
      </w:r>
    </w:p>
    <w:p>
      <w:pPr>
        <w:autoSpaceDN w:val="0"/>
        <w:autoSpaceDE w:val="0"/>
        <w:widowControl/>
        <w:spacing w:line="198" w:lineRule="exact" w:before="110" w:after="18"/>
        <w:ind w:left="0" w:right="0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#1 Building a customized LM (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CLM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 specific to the para-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7.99999999999997" w:type="dxa"/>
      </w:tblPr>
      <w:tblGrid>
        <w:gridCol w:w="3565"/>
        <w:gridCol w:w="3565"/>
        <w:gridCol w:w="3565"/>
      </w:tblGrid>
      <w:tr>
        <w:trPr>
          <w:trHeight w:hRule="exact" w:val="24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8" w:after="0"/>
              <w:ind w:left="25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graph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to enhance the performance of the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ASR</w:t>
            </w:r>
          </w:p>
        </w:tc>
      </w:tr>
    </w:tbl>
    <w:p>
      <w:pPr>
        <w:autoSpaceDN w:val="0"/>
        <w:autoSpaceDE w:val="0"/>
        <w:widowControl/>
        <w:spacing w:line="214" w:lineRule="exact" w:before="32" w:after="0"/>
        <w:ind w:left="484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(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-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CLM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). Let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-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CLM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R10" w:hAnsi="CMR10" w:eastAsia="CMR10"/>
          <w:b w:val="0"/>
          <w:i w:val="0"/>
          <w:color w:val="000000"/>
          <w:sz w:val="20"/>
        </w:rPr>
        <w:t>))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be the transcript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8" w:lineRule="exact" w:before="0" w:after="0"/>
        <w:ind w:left="166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#2 Compute the grammar score (</w:t>
      </w:r>
      <w:r>
        <w:rPr>
          <w:rFonts w:ascii="CMMI10" w:hAnsi="CMMI10" w:eastAsia="CMMI10"/>
          <w:b w:val="0"/>
          <w:i/>
          <w:color w:val="000000"/>
          <w:sz w:val="20"/>
        </w:rPr>
        <w:t>S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s </w:t>
      </w:r>
      <w:r>
        <w:rPr>
          <w:rFonts w:ascii="CMMI7" w:hAnsi="CMMI7" w:eastAsia="CMMI7"/>
          <w:b w:val="0"/>
          <w:i/>
          <w:color w:val="000000"/>
          <w:sz w:val="14"/>
        </w:rPr>
        <w:t>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11906" w:h="16838"/>
          <w:pgMar w:top="1070" w:right="400" w:bottom="660" w:left="812" w:header="720" w:footer="720" w:gutter="0"/>
          <w:cols w:num="2" w:equalWidth="0">
            <w:col w:w="5138" w:space="0"/>
            <w:col w:w="555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37509" cy="1365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7509" cy="1365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0" w:lineRule="exact" w:before="122" w:after="0"/>
        <w:ind w:left="0" w:right="2174" w:firstLine="0"/>
        <w:jc w:val="right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>(a) Block Diagram</w:t>
      </w:r>
    </w:p>
    <w:p>
      <w:pPr>
        <w:autoSpaceDN w:val="0"/>
        <w:autoSpaceDE w:val="0"/>
        <w:widowControl/>
        <w:spacing w:line="240" w:lineRule="auto" w:before="16" w:after="0"/>
        <w:ind w:left="76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448560" cy="20739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20739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0" w:lineRule="exact" w:before="122" w:after="0"/>
        <w:ind w:left="114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8"/>
        </w:rPr>
        <w:t>(b) Functional System (Web Application).</w:t>
      </w:r>
    </w:p>
    <w:p>
      <w:pPr>
        <w:autoSpaceDN w:val="0"/>
        <w:autoSpaceDE w:val="0"/>
        <w:widowControl/>
        <w:spacing w:line="238" w:lineRule="exact" w:before="114" w:after="568"/>
        <w:ind w:left="122" w:right="288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Fig. 1: End to End System for SLA. We only look at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grammar of spoken language.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.00000000000023" w:type="dxa"/>
      </w:tblPr>
      <w:tblGrid>
        <w:gridCol w:w="10694"/>
      </w:tblGrid>
      <w:tr>
        <w:trPr>
          <w:trHeight w:hRule="exact" w:val="1408"/>
        </w:trPr>
        <w:tc>
          <w:tcPr>
            <w:tcW w:type="dxa" w:w="540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8" w:val="left"/>
                <w:tab w:pos="4708" w:val="left"/>
              </w:tabs>
              <w:autoSpaceDE w:val="0"/>
              <w:widowControl/>
              <w:spacing w:line="178" w:lineRule="exact" w:before="46" w:after="0"/>
              <w:ind w:left="13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For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&lt;grammar&gt;&lt;correct&gt;a&lt;/correct&gt;/an/the&lt;/grammar&gt;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student,</w:t>
            </w:r>
          </w:p>
          <w:p>
            <w:pPr>
              <w:autoSpaceDN w:val="0"/>
              <w:tabs>
                <w:tab w:pos="1736" w:val="left"/>
              </w:tabs>
              <w:autoSpaceDE w:val="0"/>
              <w:widowControl/>
              <w:spacing w:line="180" w:lineRule="exact" w:before="20" w:after="0"/>
              <w:ind w:left="13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&lt;grammar&gt;study/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studied/&lt;correct&gt;studying&lt;/correct&gt;&lt;/grammar&gt;</w:t>
            </w:r>
          </w:p>
          <w:p>
            <w:pPr>
              <w:autoSpaceDN w:val="0"/>
              <w:autoSpaceDE w:val="0"/>
              <w:widowControl/>
              <w:spacing w:line="182" w:lineRule="exact" w:before="1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poetry can be a roller coaster ride.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&lt;snip&gt;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can be both vexing and</w:t>
            </w:r>
          </w:p>
          <w:p>
            <w:pPr>
              <w:autoSpaceDN w:val="0"/>
              <w:autoSpaceDE w:val="0"/>
              <w:widowControl/>
              <w:spacing w:line="180" w:lineRule="exact" w:before="18" w:after="0"/>
              <w:ind w:left="13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&lt;grammar&gt;&lt;correct&gt;demotivating&lt;/correct&gt;/motivating/enthusing</w:t>
            </w:r>
          </w:p>
          <w:p>
            <w:pPr>
              <w:autoSpaceDN w:val="0"/>
              <w:autoSpaceDE w:val="0"/>
              <w:widowControl/>
              <w:spacing w:line="180" w:lineRule="exact" w:before="20" w:after="0"/>
              <w:ind w:left="13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&lt;/grammar&gt;.</w:t>
            </w:r>
          </w:p>
          <w:p>
            <w:pPr>
              <w:autoSpaceDN w:val="0"/>
              <w:autoSpaceDE w:val="0"/>
              <w:widowControl/>
              <w:spacing w:line="184" w:lineRule="exact" w:before="114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(a) A paragraph generated by prompting a LLM (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P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).</w:t>
            </w:r>
          </w:p>
        </w:tc>
      </w:tr>
      <w:tr>
        <w:trPr>
          <w:trHeight w:hRule="exact" w:val="2208"/>
        </w:trPr>
        <w:tc>
          <w:tcPr>
            <w:tcW w:type="dxa" w:w="540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130" w:right="124" w:firstLine="0"/>
              <w:jc w:val="both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For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(a/an/the)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student,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(study/studied/studying)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poetry can be a roller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coaster ride. This journey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(is punctuated/punctuates/punctuated)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by moments of profound appreciation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(with/for/from)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simpler pieces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and intermittent frustration with more complex works. Some poems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(were/have been/are)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just plain confusing and no amount of re-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reading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(seeming/seems/is seeming)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to help decipher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(the/an/a)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in-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tended meaning. The puzzlement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(that/those/these)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results from such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(institutions/instances/instigations)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can be both vexing and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(demoti-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vating/motivating/enthusing)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188" w:lineRule="exact" w:before="11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(b) Paragraph displayed to the student (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P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).</w:t>
            </w:r>
          </w:p>
        </w:tc>
      </w:tr>
      <w:tr>
        <w:trPr>
          <w:trHeight w:hRule="exact" w:val="1608"/>
        </w:trPr>
        <w:tc>
          <w:tcPr>
            <w:tcW w:type="dxa" w:w="540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130" w:right="124" w:firstLine="0"/>
              <w:jc w:val="both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For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a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student,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studying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poetry can be a roller coaster ride. This journey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is punctuated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by moments of profound appreciation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for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simpler pieces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and intermittent frustration with more complex works. Some poems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are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just plain confusing and no amount of re-reading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seems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to help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decipher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the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intended meaning. The puzzlement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that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results from such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instances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can be both vexing and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demotivating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186" w:lineRule="exact" w:before="116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(c) The grammatically correct paragraph (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P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).</w:t>
            </w:r>
          </w:p>
        </w:tc>
      </w:tr>
    </w:tbl>
    <w:p>
      <w:pPr>
        <w:autoSpaceDN w:val="0"/>
        <w:autoSpaceDE w:val="0"/>
        <w:widowControl/>
        <w:spacing w:line="256" w:lineRule="exact" w:before="92" w:after="0"/>
        <w:ind w:left="122" w:right="288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Fig. 2: A sample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generated using an LLM along with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used to display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MI7" w:hAnsi="CMMI7" w:eastAsia="CMMI7"/>
          <w:b w:val="0"/>
          <w:i/>
          <w:color w:val="000000"/>
          <w:sz w:val="14"/>
        </w:rPr>
        <w:t>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used for grammar assessment.</w:t>
      </w:r>
    </w:p>
    <w:p>
      <w:pPr>
        <w:sectPr>
          <w:type w:val="nextColumn"/>
          <w:pgSz w:w="11906" w:h="16838"/>
          <w:pgMar w:top="1070" w:right="400" w:bottom="660" w:left="812" w:header="720" w:footer="720" w:gutter="0"/>
          <w:cols w:num="2" w:equalWidth="0">
            <w:col w:w="5138" w:space="0"/>
            <w:col w:w="555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52"/>
        <w:ind w:left="0" w:right="0"/>
      </w:pPr>
    </w:p>
    <w:p>
      <w:pPr>
        <w:sectPr>
          <w:pgSz w:w="11906" w:h="16838"/>
          <w:pgMar w:top="1060" w:right="650" w:bottom="668" w:left="812" w:header="720" w:footer="720" w:gutter="0"/>
          <w:cols w:num="2" w:equalWidth="0">
            <w:col w:w="5138" w:space="0"/>
            <w:col w:w="5555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920" w:right="116" w:hanging="274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a) While maintaining the sequence of the words in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we create a set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{</w:t>
      </w:r>
      <w:r>
        <w:rPr>
          <w:rFonts w:ascii="CMMI10" w:hAnsi="CMMI10" w:eastAsia="CMMI10"/>
          <w:b w:val="0"/>
          <w:i/>
          <w:color w:val="000000"/>
          <w:sz w:val="20"/>
        </w:rPr>
        <w:t>w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∈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MI7" w:hAnsi="CMMI7" w:eastAsia="CMMI7"/>
          <w:b w:val="0"/>
          <w:i/>
          <w:color w:val="000000"/>
          <w:sz w:val="14"/>
        </w:rPr>
        <w:t>d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w /</w:t>
      </w:r>
      <w:r>
        <w:rPr>
          <w:rFonts w:ascii="CMSY10" w:hAnsi="CMSY10" w:eastAsia="CMSY10"/>
          <w:b w:val="0"/>
          <w:i/>
          <w:color w:val="000000"/>
          <w:sz w:val="20"/>
        </w:rPr>
        <w:t>∈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}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of words that are in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MI7" w:hAnsi="CMMI7" w:eastAsia="CMMI7"/>
          <w:b w:val="0"/>
          <w:i/>
          <w:color w:val="000000"/>
          <w:sz w:val="14"/>
        </w:rPr>
        <w:t>d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but not in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exact" w:before="4" w:after="0"/>
        <w:ind w:left="634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b) Create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{</w:t>
      </w:r>
      <w:r>
        <w:rPr>
          <w:rFonts w:ascii="CMMI10" w:hAnsi="CMMI10" w:eastAsia="CMMI10"/>
          <w:b w:val="0"/>
          <w:i/>
          <w:color w:val="000000"/>
          <w:sz w:val="20"/>
        </w:rPr>
        <w:t>w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∈</w:t>
      </w:r>
      <w:r>
        <w:rPr>
          <w:rFonts w:ascii="CMMI10" w:hAnsi="CMMI10" w:eastAsia="CMMI10"/>
          <w:b w:val="0"/>
          <w:i/>
          <w:color w:val="000000"/>
          <w:sz w:val="20"/>
        </w:rPr>
        <w:t>G</w:t>
      </w:r>
      <w:r>
        <w:rPr>
          <w:rFonts w:ascii="CMMI7" w:hAnsi="CMMI7" w:eastAsia="CMMI7"/>
          <w:b w:val="0"/>
          <w:i/>
          <w:color w:val="000000"/>
          <w:sz w:val="14"/>
        </w:rPr>
        <w:t>w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w /</w:t>
      </w:r>
      <w:r>
        <w:rPr>
          <w:rFonts w:ascii="CMSY10" w:hAnsi="CMSY10" w:eastAsia="CMSY10"/>
          <w:b w:val="0"/>
          <w:i/>
          <w:color w:val="000000"/>
          <w:sz w:val="20"/>
        </w:rPr>
        <w:t>∈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6" w:lineRule="exact" w:before="0" w:after="0"/>
        <w:ind w:left="920" w:right="116" w:hanging="274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c) The grammar score,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s </w:t>
      </w:r>
      <w:r>
        <w:rPr>
          <w:rFonts w:ascii="CMMI7" w:hAnsi="CMMI7" w:eastAsia="CMMI7"/>
          <w:b w:val="0"/>
          <w:i/>
          <w:color w:val="000000"/>
          <w:sz w:val="14"/>
        </w:rPr>
        <w:t>g</w:t>
      </w:r>
      <w:r>
        <w:rPr>
          <w:rFonts w:ascii="CMR10" w:hAnsi="CMR10" w:eastAsia="CMR10"/>
          <w:b w:val="0"/>
          <w:i w:val="0"/>
          <w:color w:val="000000"/>
          <w:sz w:val="20"/>
        </w:rPr>
        <w:t>=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the cardinality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set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 Note that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a set of all the correctly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spoken grammar words by the student.</w:t>
      </w:r>
    </w:p>
    <w:p>
      <w:pPr>
        <w:autoSpaceDN w:val="0"/>
        <w:autoSpaceDE w:val="0"/>
        <w:widowControl/>
        <w:spacing w:line="240" w:lineRule="exact" w:before="72" w:after="0"/>
        <w:ind w:left="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effect, the SLA of grammar takes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MI7" w:hAnsi="CMMI7" w:eastAsia="CMMI7"/>
          <w:b w:val="0"/>
          <w:i/>
          <w:color w:val="000000"/>
          <w:sz w:val="14"/>
        </w:rPr>
        <w:t>d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CMMI7" w:hAnsi="CMMI7" w:eastAsia="CMMI7"/>
          <w:b w:val="0"/>
          <w:i/>
          <w:color w:val="000000"/>
          <w:sz w:val="14"/>
        </w:rPr>
        <w:t>w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as input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produces a score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s </w:t>
      </w:r>
      <w:r>
        <w:rPr>
          <w:rFonts w:ascii="CMMI7" w:hAnsi="CMMI7" w:eastAsia="CMMI7"/>
          <w:b w:val="0"/>
          <w:i/>
          <w:color w:val="000000"/>
          <w:sz w:val="14"/>
        </w:rPr>
        <w:t>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 Namely,</w:t>
      </w:r>
    </w:p>
    <w:p>
      <w:pPr>
        <w:autoSpaceDN w:val="0"/>
        <w:tabs>
          <w:tab w:pos="1482" w:val="left"/>
          <w:tab w:pos="4788" w:val="left"/>
        </w:tabs>
        <w:autoSpaceDE w:val="0"/>
        <w:widowControl/>
        <w:spacing w:line="270" w:lineRule="exact" w:before="74" w:after="0"/>
        <w:ind w:left="1360" w:right="0" w:firstLine="0"/>
        <w:jc w:val="left"/>
      </w:pPr>
      <w:r>
        <w:rPr>
          <w:rFonts w:ascii="CMMI10" w:hAnsi="CMMI10" w:eastAsia="CMMI10"/>
          <w:b w:val="0"/>
          <w:i/>
          <w:color w:val="000000"/>
          <w:sz w:val="20"/>
        </w:rPr>
        <w:t>S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s </w:t>
      </w:r>
      <w:r>
        <w:rPr>
          <w:rFonts w:ascii="CMMI7" w:hAnsi="CMMI7" w:eastAsia="CMMI7"/>
          <w:b w:val="0"/>
          <w:i/>
          <w:color w:val="000000"/>
          <w:sz w:val="14"/>
        </w:rPr>
        <w:t>g</w:t>
      </w:r>
      <w:r>
        <w:rPr>
          <w:rFonts w:ascii="CMR10" w:hAnsi="CMR10" w:eastAsia="CMR10"/>
          <w:b w:val="0"/>
          <w:i w:val="0"/>
          <w:color w:val="000000"/>
          <w:sz w:val="20"/>
        </w:rPr>
        <w:t>=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-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SCORE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MI10" w:hAnsi="CMMI10" w:eastAsia="CMMI10"/>
          <w:b w:val="0"/>
          <w:i/>
          <w:color w:val="000000"/>
          <w:sz w:val="20"/>
        </w:rPr>
        <w:t>, P</w:t>
      </w:r>
      <w:r>
        <w:rPr>
          <w:rFonts w:ascii="CMMI7" w:hAnsi="CMMI7" w:eastAsia="CMMI7"/>
          <w:b w:val="0"/>
          <w:i/>
          <w:color w:val="000000"/>
          <w:sz w:val="14"/>
        </w:rPr>
        <w:t>d</w:t>
      </w:r>
      <w:r>
        <w:rPr>
          <w:rFonts w:ascii="CMMI10" w:hAnsi="CMMI10" w:eastAsia="CMMI10"/>
          <w:b w:val="0"/>
          <w:i/>
          <w:color w:val="000000"/>
          <w:sz w:val="20"/>
        </w:rPr>
        <w:t>, G</w:t>
      </w:r>
      <w:r>
        <w:rPr>
          <w:rFonts w:ascii="CMMI7" w:hAnsi="CMMI7" w:eastAsia="CMMI7"/>
          <w:b w:val="0"/>
          <w:i/>
          <w:color w:val="000000"/>
          <w:sz w:val="14"/>
        </w:rPr>
        <w:t>w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(1)</w:t>
      </w:r>
    </w:p>
    <w:p>
      <w:pPr>
        <w:autoSpaceDN w:val="0"/>
        <w:tabs>
          <w:tab w:pos="1266" w:val="left"/>
        </w:tabs>
        <w:autoSpaceDE w:val="0"/>
        <w:widowControl/>
        <w:spacing w:line="212" w:lineRule="exact" w:before="164" w:after="0"/>
        <w:ind w:left="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where,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-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CLM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R10" w:hAnsi="CMR10" w:eastAsia="CMR10"/>
          <w:b w:val="0"/>
          <w:i w:val="0"/>
          <w:color w:val="000000"/>
          <w:sz w:val="20"/>
        </w:rPr>
        <w:t>))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 As an example,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CMMI7" w:hAnsi="CMMI7" w:eastAsia="CMMI7"/>
          <w:b w:val="0"/>
          <w:i/>
          <w:color w:val="000000"/>
          <w:sz w:val="14"/>
        </w:rPr>
        <w:t>w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= {a,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studying, punctuated, for, are, seems, the, that, instances, de-</w:t>
      </w:r>
    </w:p>
    <w:p>
      <w:pPr>
        <w:autoSpaceDN w:val="0"/>
        <w:autoSpaceDE w:val="0"/>
        <w:widowControl/>
        <w:spacing w:line="218" w:lineRule="exact" w:before="34" w:after="0"/>
        <w:ind w:left="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motivating} for the paragraph shown in Fig. 2 and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MI7" w:hAnsi="CMMI7" w:eastAsia="CMMI7"/>
          <w:b w:val="0"/>
          <w:i/>
          <w:color w:val="000000"/>
          <w:sz w:val="14"/>
        </w:rPr>
        <w:t>d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61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00" w:lineRule="exact" w:before="172" w:after="0"/>
        <w:ind w:left="0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>C. Speech to Text (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ASR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)</w:t>
      </w:r>
    </w:p>
    <w:p>
      <w:pPr>
        <w:autoSpaceDN w:val="0"/>
        <w:autoSpaceDE w:val="0"/>
        <w:widowControl/>
        <w:spacing w:line="198" w:lineRule="exact" w:before="112" w:after="0"/>
        <w:ind w:left="20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most crucial block is the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which converts the</w:t>
      </w:r>
    </w:p>
    <w:p>
      <w:pPr>
        <w:autoSpaceDN w:val="0"/>
        <w:autoSpaceDE w:val="0"/>
        <w:widowControl/>
        <w:spacing w:line="240" w:lineRule="exact" w:before="30" w:after="0"/>
        <w:ind w:left="0" w:right="116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spoken paragraph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into text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(see Fig. 1a) because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ASR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outputs are erroneous [19] leading to an error in grammar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assessment. Let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*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be the true transcript (human transcribed)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 Let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ϵ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be the error due to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generally captured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word error rate [20] (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WER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 between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*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</w:p>
    <w:p>
      <w:pPr>
        <w:sectPr>
          <w:type w:val="continuous"/>
          <w:pgSz w:w="11906" w:h="16838"/>
          <w:pgMar w:top="1060" w:right="650" w:bottom="668" w:left="812" w:header="720" w:footer="720" w:gutter="0"/>
          <w:cols w:num="2" w:equalWidth="0">
            <w:col w:w="5138" w:space="0"/>
            <w:col w:w="530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.00000000000023" w:type="dxa"/>
      </w:tblPr>
      <w:tblGrid>
        <w:gridCol w:w="10444"/>
      </w:tblGrid>
      <w:tr>
        <w:trPr>
          <w:trHeight w:hRule="exact" w:val="774"/>
        </w:trPr>
        <w:tc>
          <w:tcPr>
            <w:tcW w:type="dxa" w:w="515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8" w:after="0"/>
              <w:ind w:left="13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For (a/an/the) student, (study/studied/studying) poetry can be a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roller coaster ride.</w:t>
            </w:r>
          </w:p>
          <w:p>
            <w:pPr>
              <w:autoSpaceDN w:val="0"/>
              <w:autoSpaceDE w:val="0"/>
              <w:widowControl/>
              <w:spacing w:line="180" w:lineRule="exact" w:before="8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(a) Sample sentence displayed to the student</w:t>
            </w:r>
          </w:p>
        </w:tc>
      </w:tr>
      <w:tr>
        <w:trPr>
          <w:trHeight w:hRule="exact" w:val="2246"/>
        </w:trPr>
        <w:tc>
          <w:tcPr>
            <w:tcW w:type="dxa" w:w="515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33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1) For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a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student,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study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poetry can be a roller coaster ride.</w:t>
            </w:r>
          </w:p>
          <w:p>
            <w:pPr>
              <w:autoSpaceDN w:val="0"/>
              <w:autoSpaceDE w:val="0"/>
              <w:widowControl/>
              <w:spacing w:line="200" w:lineRule="exact" w:before="0" w:after="0"/>
              <w:ind w:left="33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2) For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an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student,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study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poetry can be a roller coaster ride.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3) For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the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student,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study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poetry can be a roller coaster ride.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4) For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a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student,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studied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poetry can be a roller coaster ride.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5) For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an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student,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studied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poetry can be a roller coaster ride.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6) For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the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student,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studied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poetry can be a roller coaster ride.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7)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8"/>
              </w:rPr>
              <w:t xml:space="preserve"> For</w:t>
            </w:r>
            <w:r>
              <w:rPr>
                <w:rFonts w:ascii="NimbusRomNo9L" w:hAnsi="NimbusRomNo9L" w:eastAsia="NimbusRomNo9L"/>
                <w:b/>
                <w:i/>
                <w:color w:val="000000"/>
                <w:sz w:val="18"/>
              </w:rPr>
              <w:t xml:space="preserve"> a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8"/>
              </w:rPr>
              <w:t xml:space="preserve"> student,</w:t>
            </w:r>
            <w:r>
              <w:rPr>
                <w:rFonts w:ascii="NimbusRomNo9L" w:hAnsi="NimbusRomNo9L" w:eastAsia="NimbusRomNo9L"/>
                <w:b/>
                <w:i/>
                <w:color w:val="000000"/>
                <w:sz w:val="18"/>
              </w:rPr>
              <w:t xml:space="preserve"> studying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18"/>
              </w:rPr>
              <w:t xml:space="preserve"> poetry can be a roller coaster ride.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8) For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an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student,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studying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poetry can be a roller coaster ride.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9) For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the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student,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studying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poetry can be a roller coaster ride.</w:t>
            </w:r>
          </w:p>
          <w:p>
            <w:pPr>
              <w:autoSpaceDN w:val="0"/>
              <w:autoSpaceDE w:val="0"/>
              <w:widowControl/>
              <w:spacing w:line="180" w:lineRule="exact" w:before="15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(b) Sentences (correct in italics) expected from the student.</w:t>
            </w:r>
          </w:p>
        </w:tc>
      </w:tr>
    </w:tbl>
    <w:p>
      <w:pPr>
        <w:autoSpaceDN w:val="0"/>
        <w:autoSpaceDE w:val="0"/>
        <w:widowControl/>
        <w:spacing w:line="200" w:lineRule="exact" w:before="136" w:after="0"/>
        <w:ind w:left="0" w:right="0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Fig. 3: Sample sentence (a) and expected variations (b).</w:t>
      </w:r>
    </w:p>
    <w:p>
      <w:pPr>
        <w:autoSpaceDN w:val="0"/>
        <w:autoSpaceDE w:val="0"/>
        <w:widowControl/>
        <w:spacing w:line="240" w:lineRule="exact" w:before="396" w:after="8"/>
        <w:ind w:left="122" w:right="162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choosing the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grammatically correct sentence instead of the 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spoken wrong sentence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 However, a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CLM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[23] can, easily, be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trained to include all possible variations (including the wrong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ones) of the sentence to mitigate this. This is the reason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our belief that an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with a custom-built LM (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-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CLM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can be far more accurate than any state-of-the-art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with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general-purpose LM.</w:t>
      </w:r>
    </w:p>
    <w:p>
      <w:pPr>
        <w:sectPr>
          <w:type w:val="nextColumn"/>
          <w:pgSz w:w="11906" w:h="16838"/>
          <w:pgMar w:top="1060" w:right="650" w:bottom="668" w:left="812" w:header="720" w:footer="720" w:gutter="0"/>
          <w:cols w:num="2" w:equalWidth="0">
            <w:col w:w="5138" w:space="0"/>
            <w:col w:w="530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8.0" w:type="dxa"/>
      </w:tblPr>
      <w:tblGrid>
        <w:gridCol w:w="3481"/>
        <w:gridCol w:w="3481"/>
        <w:gridCol w:w="3481"/>
      </w:tblGrid>
      <w:tr>
        <w:trPr>
          <w:trHeight w:hRule="exact" w:val="320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0" w:right="728" w:firstLine="0"/>
              <w:jc w:val="righ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ϵ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 WER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*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III. 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XPERIMENTAL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A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NALYSIS</w:t>
            </w:r>
          </w:p>
        </w:tc>
      </w:tr>
    </w:tbl>
    <w:p>
      <w:pPr>
        <w:autoSpaceDN w:val="0"/>
        <w:autoSpaceDE w:val="0"/>
        <w:widowControl/>
        <w:spacing w:line="14" w:lineRule="exact" w:before="0" w:after="48"/>
        <w:ind w:left="0" w:right="0"/>
      </w:pPr>
    </w:p>
    <w:p>
      <w:pPr>
        <w:sectPr>
          <w:type w:val="continuous"/>
          <w:pgSz w:w="11906" w:h="16838"/>
          <w:pgMar w:top="1060" w:right="650" w:bottom="668" w:left="8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exact" w:before="0" w:after="0"/>
        <w:ind w:left="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Unless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ϵ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0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the audio grammar assessment score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s </w:t>
      </w:r>
      <w:r>
        <w:rPr>
          <w:rFonts w:ascii="CMMI7" w:hAnsi="CMMI7" w:eastAsia="CMMI7"/>
          <w:b w:val="0"/>
          <w:i/>
          <w:color w:val="000000"/>
          <w:sz w:val="14"/>
        </w:rPr>
        <w:t>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would</w:t>
      </w:r>
    </w:p>
    <w:p>
      <w:pPr>
        <w:autoSpaceDN w:val="0"/>
        <w:autoSpaceDE w:val="0"/>
        <w:widowControl/>
        <w:spacing w:line="200" w:lineRule="exact" w:before="8" w:after="0"/>
        <w:ind w:left="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be different from the true grammar assessment score,</w:t>
      </w:r>
    </w:p>
    <w:p>
      <w:pPr>
        <w:sectPr>
          <w:type w:val="continuous"/>
          <w:pgSz w:w="11906" w:h="16838"/>
          <w:pgMar w:top="1060" w:right="650" w:bottom="668" w:left="812" w:header="720" w:footer="720" w:gutter="0"/>
          <w:cols w:num="2" w:equalWidth="0">
            <w:col w:w="5140" w:space="0"/>
            <w:col w:w="5303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40"/>
        <w:ind w:left="120" w:right="144" w:firstLine="20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We first describe how to generate a unique assessment para-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graph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for each student using ChatGPT. This ensures that the</w:t>
      </w:r>
    </w:p>
    <w:p>
      <w:pPr>
        <w:sectPr>
          <w:type w:val="nextColumn"/>
          <w:pgSz w:w="11906" w:h="16838"/>
          <w:pgMar w:top="1060" w:right="650" w:bottom="668" w:left="812" w:header="720" w:footer="720" w:gutter="0"/>
          <w:cols w:num="2" w:equalWidth="0">
            <w:col w:w="5140" w:space="0"/>
            <w:col w:w="530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81"/>
        <w:gridCol w:w="3481"/>
        <w:gridCol w:w="3481"/>
      </w:tblGrid>
      <w:tr>
        <w:trPr>
          <w:trHeight w:hRule="exact" w:val="420"/>
        </w:trPr>
        <w:tc>
          <w:tcPr>
            <w:tcW w:type="dxa" w:w="4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6" w:after="0"/>
              <w:ind w:left="0" w:right="508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*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s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g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=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 G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SCORE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 xml:space="preserve"> *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P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G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w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2" w:after="0"/>
              <w:ind w:left="0" w:right="106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32" w:right="66" w:firstLine="0"/>
              <w:jc w:val="both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students cannot be coached for the assessment. Subsequently,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we experiment with an instance of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to validate the use of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an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 ASR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engine equipped with a custom-built LM based on the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generated paragraph, namely,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 ASR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CLM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00" w:lineRule="exact" w:before="144" w:after="0"/>
              <w:ind w:left="13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20"/>
              </w:rPr>
              <w:t>A. Generating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NimbusRomNo9L" w:hAnsi="NimbusRomNo9L" w:eastAsia="NimbusRomNo9L"/>
                <w:b w:val="0"/>
                <w:i/>
                <w:color w:val="000000"/>
                <w:sz w:val="20"/>
              </w:rPr>
              <w:t xml:space="preserve"> using ChatGPT</w:t>
            </w:r>
          </w:p>
        </w:tc>
      </w:tr>
      <w:tr>
        <w:trPr>
          <w:trHeight w:hRule="exact" w:val="340"/>
        </w:trPr>
        <w:tc>
          <w:tcPr>
            <w:tcW w:type="dxa" w:w="51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78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The error in grammar scoring due to an error 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ϵ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s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) in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 ASR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 xml:space="preserve"> is</w:t>
            </w:r>
          </w:p>
        </w:tc>
        <w:tc>
          <w:tcPr>
            <w:tcW w:type="dxa" w:w="3481"/>
            <w:vMerge/>
            <w:tcBorders/>
          </w:tcPr>
          <w:p/>
        </w:tc>
      </w:tr>
      <w:tr>
        <w:trPr>
          <w:trHeight w:hRule="exact" w:val="482"/>
        </w:trPr>
        <w:tc>
          <w:tcPr>
            <w:tcW w:type="dxa" w:w="4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74" w:after="0"/>
              <w:ind w:left="0" w:right="1054" w:firstLine="0"/>
              <w:jc w:val="righ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ϵ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g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|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s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g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−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4"/>
              </w:rPr>
              <w:t>*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s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g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|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06" w:firstLine="0"/>
              <w:jc w:val="righ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348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"/>
        <w:ind w:left="0" w:right="0"/>
      </w:pPr>
    </w:p>
    <w:p>
      <w:pPr>
        <w:sectPr>
          <w:type w:val="continuous"/>
          <w:pgSz w:w="11906" w:h="16838"/>
          <w:pgMar w:top="1060" w:right="650" w:bottom="668" w:left="8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0" w:right="116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We hypothesize that in addition to the way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-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SCORE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deter-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mined (1), the construction of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CLM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tightly coupled with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assessment paragraph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performs better than even the state-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of-the-art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(we use</w:t>
      </w:r>
      <w:r>
        <w:rPr>
          <w:rFonts w:ascii="NimbusMonL" w:hAnsi="NimbusMonL" w:eastAsia="NimbusMonL"/>
          <w:b w:val="0"/>
          <w:i w:val="0"/>
          <w:color w:val="000000"/>
          <w:sz w:val="18"/>
        </w:rPr>
        <w:t xml:space="preserve"> whisper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[21] in our experiments).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This is due to the fact that a LM plays a significant role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improving the accuracy of an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engine. While</w:t>
      </w:r>
      <w:r>
        <w:rPr>
          <w:rFonts w:ascii="NimbusMonL" w:hAnsi="NimbusMonL" w:eastAsia="NimbusMonL"/>
          <w:b w:val="0"/>
          <w:i w:val="0"/>
          <w:color w:val="000000"/>
          <w:sz w:val="18"/>
        </w:rPr>
        <w:t xml:space="preserve"> whisper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trained on extremely large and varied sets of text data, they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are likely to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lack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grammatically incorrect sentences.</w:t>
      </w:r>
    </w:p>
    <w:p>
      <w:pPr>
        <w:autoSpaceDN w:val="0"/>
        <w:autoSpaceDE w:val="0"/>
        <w:widowControl/>
        <w:spacing w:line="240" w:lineRule="exact" w:before="0" w:after="0"/>
        <w:ind w:left="0" w:right="116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As an illustration (see Fig. 3) there are three possible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options for both the preposition (a/an/the) and the verb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(study/studied/studying). Hence, the total number of possible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sentences using all options is nine. Most of these (eight of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nine) sentences will rarely occur, in any text databases since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they are grammatically incorrect. Hence, text corpora used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training</w:t>
      </w:r>
      <w:r>
        <w:rPr>
          <w:rFonts w:ascii="NimbusMonL" w:hAnsi="NimbusMonL" w:eastAsia="NimbusMonL"/>
          <w:b w:val="0"/>
          <w:i w:val="0"/>
          <w:color w:val="000000"/>
          <w:sz w:val="18"/>
        </w:rPr>
        <w:t xml:space="preserve"> whisper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will not include these sentences. Shallow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fusion is the most popular approach to combine pre-trained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model and LM [22]. Shallow fusion can be expressed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mathematically as:</w:t>
      </w:r>
    </w:p>
    <w:p>
      <w:pPr>
        <w:sectPr>
          <w:type w:val="continuous"/>
          <w:pgSz w:w="11906" w:h="16838"/>
          <w:pgMar w:top="1060" w:right="650" w:bottom="668" w:left="812" w:header="720" w:footer="720" w:gutter="0"/>
          <w:cols w:num="2" w:equalWidth="0">
            <w:col w:w="5138" w:space="0"/>
            <w:col w:w="5305" w:space="0"/>
          </w:cols>
          <w:docGrid w:linePitch="360"/>
        </w:sectPr>
      </w:pPr>
    </w:p>
    <w:p>
      <w:pPr>
        <w:autoSpaceDN w:val="0"/>
        <w:tabs>
          <w:tab w:pos="322" w:val="left"/>
        </w:tabs>
        <w:autoSpaceDE w:val="0"/>
        <w:widowControl/>
        <w:spacing w:line="226" w:lineRule="exact" w:before="0" w:after="234"/>
        <w:ind w:left="122" w:right="144" w:firstLine="0"/>
        <w:jc w:val="left"/>
      </w:pP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adopt 1-shot learning prompting style for generating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new paragraphs (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MI10" w:hAnsi="CMMI10" w:eastAsia="CMMI10"/>
          <w:b w:val="0"/>
          <w:i/>
          <w:color w:val="000000"/>
          <w:sz w:val="20"/>
        </w:rPr>
        <w:t>, P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MI10" w:hAnsi="CMMI10" w:eastAsia="CMMI10"/>
          <w:b w:val="0"/>
          <w:i/>
          <w:color w:val="000000"/>
          <w:sz w:val="20"/>
        </w:rPr>
        <w:t>,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· · ·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) as described in Fig. 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.00000000000023" w:type="dxa"/>
      </w:tblPr>
      <w:tblGrid>
        <w:gridCol w:w="10444"/>
      </w:tblGrid>
      <w:tr>
        <w:trPr>
          <w:trHeight w:hRule="exact" w:val="2084"/>
        </w:trPr>
        <w:tc>
          <w:tcPr>
            <w:tcW w:type="dxa" w:w="51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14" w:val="left"/>
              </w:tabs>
              <w:autoSpaceDE w:val="0"/>
              <w:widowControl/>
              <w:spacing w:line="200" w:lineRule="exact" w:before="28" w:after="0"/>
              <w:ind w:left="6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#1 User: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"""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P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""" {Sample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P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in Fig. 2a.} Generate paragraphs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like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P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. One &lt;correct&gt;&lt;/correct&gt; tag within &lt;grammar&gt; &lt;/grammar&gt;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tags. Each &lt;grammar&gt; tag has three options separated by "/".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#1 ChatGPT: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Thank you for providing the specific format and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instructions. The grammar choices are marked within &lt;grammar&gt;,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with the correct option indicated using &lt;correct&gt;.</w:t>
            </w:r>
          </w:p>
          <w:p>
            <w:pPr>
              <w:autoSpaceDN w:val="0"/>
              <w:autoSpaceDE w:val="0"/>
              <w:widowControl/>
              <w:spacing w:line="180" w:lineRule="exact" w:before="18" w:after="0"/>
              <w:ind w:left="6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#2 User: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Generate a paragraph similar to the example shown.</w:t>
            </w:r>
          </w:p>
          <w:p>
            <w:pPr>
              <w:autoSpaceDN w:val="0"/>
              <w:autoSpaceDE w:val="0"/>
              <w:widowControl/>
              <w:spacing w:line="180" w:lineRule="exact" w:before="40" w:after="0"/>
              <w:ind w:left="60" w:right="72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#2 ChatGPT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P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{Generated paragraph (Fig. 5a)} </w:t>
            </w:r>
            <w:r>
              <w:br/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#3 User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: Generate use subject "learning physics is easy".</w:t>
            </w:r>
          </w:p>
          <w:p>
            <w:pPr>
              <w:autoSpaceDN w:val="0"/>
              <w:autoSpaceDE w:val="0"/>
              <w:widowControl/>
              <w:spacing w:line="202" w:lineRule="exact" w:before="16" w:after="0"/>
              <w:ind w:left="6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>#3 ChatGPT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P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{Generated paragraph shown in Fig. 5b}</w:t>
            </w:r>
          </w:p>
        </w:tc>
      </w:tr>
    </w:tbl>
    <w:p>
      <w:pPr>
        <w:autoSpaceDN w:val="0"/>
        <w:autoSpaceDE w:val="0"/>
        <w:widowControl/>
        <w:spacing w:line="204" w:lineRule="exact" w:before="132" w:after="0"/>
        <w:ind w:left="0" w:right="0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Fig. 4: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-shot learning prompting to generate new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6" w:lineRule="exact" w:before="224" w:after="40"/>
        <w:ind w:left="122" w:right="162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A wide variety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’s can be generated using the prompt 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"Generate just the paragraph. With subject &lt;subject&gt;."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This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allows for the generation of a completely new paragraph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desired format; the sample generated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shown in Fig. 5a,</w:t>
      </w:r>
    </w:p>
    <w:p>
      <w:pPr>
        <w:sectPr>
          <w:type w:val="nextColumn"/>
          <w:pgSz w:w="11906" w:h="16838"/>
          <w:pgMar w:top="1060" w:right="650" w:bottom="668" w:left="812" w:header="720" w:footer="720" w:gutter="0"/>
          <w:cols w:num="2" w:equalWidth="0">
            <w:col w:w="5138" w:space="0"/>
            <w:col w:w="5305" w:space="0"/>
          </w:cols>
          <w:docGrid w:linePitch="360"/>
        </w:sectPr>
      </w:pPr>
    </w:p>
    <w:p>
      <w:pPr>
        <w:autoSpaceDN w:val="0"/>
        <w:tabs>
          <w:tab w:pos="4788" w:val="left"/>
          <w:tab w:pos="5260" w:val="left"/>
        </w:tabs>
        <w:autoSpaceDE w:val="0"/>
        <w:widowControl/>
        <w:spacing w:line="220" w:lineRule="exact" w:before="0" w:after="0"/>
        <w:ind w:left="296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score(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MI10" w:hAnsi="CMMI10" w:eastAsia="CMMI10"/>
          <w:b w:val="0"/>
          <w:i/>
          <w:color w:val="000000"/>
          <w:sz w:val="20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R10" w:hAnsi="CMR10" w:eastAsia="CMR10"/>
          <w:b w:val="0"/>
          <w:i w:val="0"/>
          <w:color w:val="000000"/>
          <w:sz w:val="20"/>
        </w:rPr>
        <w:t>)) = log (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MI10" w:hAnsi="CMMI10" w:eastAsia="CMMI10"/>
          <w:b w:val="0"/>
          <w:i/>
          <w:color w:val="000000"/>
          <w:sz w:val="20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R10" w:hAnsi="CMR10" w:eastAsia="CMR10"/>
          <w:b w:val="0"/>
          <w:i w:val="0"/>
          <w:color w:val="000000"/>
          <w:sz w:val="20"/>
        </w:rPr>
        <w:t>))) +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γ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·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log(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))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5b.</w:t>
      </w:r>
    </w:p>
    <w:p>
      <w:pPr>
        <w:autoSpaceDN w:val="0"/>
        <w:tabs>
          <w:tab w:pos="5260" w:val="left"/>
        </w:tabs>
        <w:autoSpaceDE w:val="0"/>
        <w:widowControl/>
        <w:spacing w:line="292" w:lineRule="exact" w:before="50" w:after="4"/>
        <w:ind w:left="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the spoken paragraph,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MI10" w:hAnsi="CMMI10" w:eastAsia="CMMI10"/>
          <w:b w:val="0"/>
          <w:i/>
          <w:color w:val="000000"/>
          <w:sz w:val="20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R10" w:hAnsi="CMR10" w:eastAsia="CMR10"/>
          <w:b w:val="0"/>
          <w:i w:val="0"/>
          <w:color w:val="000000"/>
          <w:sz w:val="20"/>
        </w:rPr>
        <w:t>))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acoustic 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t>B.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ASR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performance</w:t>
      </w:r>
    </w:p>
    <w:p>
      <w:pPr>
        <w:sectPr>
          <w:type w:val="continuous"/>
          <w:pgSz w:w="11906" w:h="16838"/>
          <w:pgMar w:top="1060" w:right="650" w:bottom="668" w:left="8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0" w:right="118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score,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γ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a scaling factor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is LM score. If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is not present in the training text, then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) = 0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which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will make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score(</w:t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MI10" w:hAnsi="CMMI10" w:eastAsia="CMMI10"/>
          <w:b w:val="0"/>
          <w:i/>
          <w:color w:val="000000"/>
          <w:sz w:val="20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R10" w:hAnsi="CMR10" w:eastAsia="CMR10"/>
          <w:b w:val="0"/>
          <w:i w:val="0"/>
          <w:color w:val="000000"/>
          <w:sz w:val="20"/>
        </w:rPr>
        <w:t>))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very small. This results in the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ASR</w:t>
      </w:r>
    </w:p>
    <w:p>
      <w:pPr>
        <w:sectPr>
          <w:type w:val="continuous"/>
          <w:pgSz w:w="11906" w:h="16838"/>
          <w:pgMar w:top="1060" w:right="650" w:bottom="668" w:left="812" w:header="720" w:footer="720" w:gutter="0"/>
          <w:cols w:num="2" w:equalWidth="0">
            <w:col w:w="5140" w:space="0"/>
            <w:col w:w="5303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120" w:right="162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We used</w:t>
      </w:r>
      <w:r>
        <w:rPr>
          <w:rFonts w:ascii="NimbusMonL" w:hAnsi="NimbusMonL" w:eastAsia="NimbusMonL"/>
          <w:b w:val="0"/>
          <w:i w:val="0"/>
          <w:color w:val="000000"/>
          <w:sz w:val="18"/>
        </w:rPr>
        <w:t xml:space="preserve"> whisper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speech recognition engine and a Kaldi-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based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with a custom-built LM (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-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CLM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 for compar-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ison. The acoustic model of the Kaldi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was trained on</w:t>
      </w:r>
    </w:p>
    <w:p>
      <w:pPr>
        <w:sectPr>
          <w:type w:val="nextColumn"/>
          <w:pgSz w:w="11906" w:h="16838"/>
          <w:pgMar w:top="1060" w:right="650" w:bottom="668" w:left="812" w:header="720" w:footer="720" w:gutter="0"/>
          <w:cols w:num="2" w:equalWidth="0">
            <w:col w:w="5140" w:space="0"/>
            <w:col w:w="530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76"/>
        <w:ind w:left="0" w:right="0"/>
      </w:pPr>
    </w:p>
    <w:p>
      <w:pPr>
        <w:sectPr>
          <w:pgSz w:w="11906" w:h="16838"/>
          <w:pgMar w:top="1024" w:right="792" w:bottom="660" w:left="808" w:header="720" w:footer="720" w:gutter="0"/>
          <w:cols w:num="2" w:equalWidth="0">
            <w:col w:w="5140" w:space="0"/>
            <w:col w:w="530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153"/>
        <w:gridCol w:w="5153"/>
      </w:tblGrid>
      <w:tr>
        <w:trPr>
          <w:trHeight w:hRule="exact" w:val="2206"/>
        </w:trPr>
        <w:tc>
          <w:tcPr>
            <w:tcW w:type="dxa" w:w="4886"/>
            <w:gridSpan w:val="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0" w:val="left"/>
              </w:tabs>
              <w:autoSpaceDE w:val="0"/>
              <w:widowControl/>
              <w:spacing w:line="180" w:lineRule="exact" w:before="46" w:after="0"/>
              <w:ind w:left="13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In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&lt;grammar&gt;&lt;correct&gt;an&lt;/correct&gt;/a/the&lt;/grammar&gt;</w:t>
            </w:r>
          </w:p>
          <w:p>
            <w:pPr>
              <w:autoSpaceDN w:val="0"/>
              <w:tabs>
                <w:tab w:pos="1202" w:val="left"/>
                <w:tab w:pos="2000" w:val="left"/>
                <w:tab w:pos="4082" w:val="left"/>
              </w:tabs>
              <w:autoSpaceDE w:val="0"/>
              <w:widowControl/>
              <w:spacing w:line="178" w:lineRule="exact" w:before="20" w:after="0"/>
              <w:ind w:left="13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bustling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city,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&lt;grammar&gt;exploring/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explored/</w:t>
            </w:r>
          </w:p>
          <w:p>
            <w:pPr>
              <w:autoSpaceDN w:val="0"/>
              <w:tabs>
                <w:tab w:pos="3856" w:val="left"/>
              </w:tabs>
              <w:autoSpaceDE w:val="0"/>
              <w:widowControl/>
              <w:spacing w:line="180" w:lineRule="exact" w:before="20" w:after="0"/>
              <w:ind w:left="13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&lt;correct&gt;exploration&lt;/correct&gt;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&lt;/grammar&gt;</w:t>
            </w:r>
          </w:p>
          <w:p>
            <w:pPr>
              <w:autoSpaceDN w:val="0"/>
              <w:tabs>
                <w:tab w:pos="698" w:val="left"/>
                <w:tab w:pos="1186" w:val="left"/>
                <w:tab w:pos="1674" w:val="left"/>
                <w:tab w:pos="2568" w:val="left"/>
                <w:tab w:pos="3636" w:val="left"/>
                <w:tab w:pos="4478" w:val="left"/>
              </w:tabs>
              <w:autoSpaceDE w:val="0"/>
              <w:widowControl/>
              <w:spacing w:line="182" w:lineRule="exact" w:before="16" w:after="0"/>
              <w:ind w:left="13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can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be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an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exciting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adventure. </w:t>
            </w:r>
            <w:r>
              <w:tab/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&lt;snip&gt;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The</w:t>
            </w:r>
          </w:p>
          <w:p>
            <w:pPr>
              <w:autoSpaceDN w:val="0"/>
              <w:tabs>
                <w:tab w:pos="2138" w:val="left"/>
              </w:tabs>
              <w:autoSpaceDE w:val="0"/>
              <w:widowControl/>
              <w:spacing w:line="178" w:lineRule="exact" w:before="20" w:after="0"/>
              <w:ind w:left="13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challenge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&lt;grammar&gt;&lt;correct&gt;that&lt;/correct&gt;/</w:t>
            </w:r>
          </w:p>
          <w:p>
            <w:pPr>
              <w:autoSpaceDN w:val="0"/>
              <w:tabs>
                <w:tab w:pos="2142" w:val="left"/>
                <w:tab w:pos="2916" w:val="left"/>
                <w:tab w:pos="3582" w:val="left"/>
                <w:tab w:pos="4226" w:val="left"/>
              </w:tabs>
              <w:autoSpaceDE w:val="0"/>
              <w:widowControl/>
              <w:spacing w:line="180" w:lineRule="exact" w:before="20" w:after="0"/>
              <w:ind w:left="13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those/these&lt;/grammar&gt;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comes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from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such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&lt;gram-</w:t>
            </w:r>
          </w:p>
          <w:p>
            <w:pPr>
              <w:autoSpaceDN w:val="0"/>
              <w:autoSpaceDE w:val="0"/>
              <w:widowControl/>
              <w:spacing w:line="178" w:lineRule="exact" w:before="20" w:after="10"/>
              <w:ind w:left="13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mar&gt;adventures/&lt;correct&gt;explorations&lt;/correct&gt;/explorers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0.0" w:type="dxa"/>
            </w:tblPr>
            <w:tblGrid>
              <w:gridCol w:w="698"/>
              <w:gridCol w:w="698"/>
              <w:gridCol w:w="698"/>
              <w:gridCol w:w="698"/>
              <w:gridCol w:w="698"/>
              <w:gridCol w:w="698"/>
              <w:gridCol w:w="698"/>
            </w:tblGrid>
            <w:tr>
              <w:trPr>
                <w:trHeight w:hRule="exact" w:val="200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&lt;/grammar&gt;</w:t>
                  </w:r>
                </w:p>
              </w:tc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can</w:t>
                  </w:r>
                </w:p>
              </w:tc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be</w:t>
                  </w:r>
                </w:p>
              </w:tc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both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thrilling</w:t>
                  </w:r>
                </w:p>
              </w:tc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and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NimbusRomNo9L" w:hAnsi="NimbusRomNo9L" w:eastAsia="NimbusRomNo9L"/>
                      <w:b w:val="0"/>
                      <w:i w:val="0"/>
                      <w:color w:val="000000"/>
                      <w:sz w:val="18"/>
                    </w:rPr>
                    <w:t>&lt;grammar&gt;eye-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opening/&lt;correct&gt;exhausting&lt;/correct&gt;/ insightful&lt;/grammar&gt;.</w:t>
            </w:r>
          </w:p>
          <w:p>
            <w:pPr>
              <w:autoSpaceDN w:val="0"/>
              <w:autoSpaceDE w:val="0"/>
              <w:widowControl/>
              <w:spacing w:line="186" w:lineRule="exact" w:before="114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(a) A paragraph generated by prompting ChatGPT (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P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).</w:t>
            </w:r>
          </w:p>
        </w:tc>
      </w:tr>
      <w:tr>
        <w:trPr>
          <w:trHeight w:hRule="exact" w:val="2204"/>
        </w:trPr>
        <w:tc>
          <w:tcPr>
            <w:tcW w:type="dxa" w:w="481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0" w:val="left"/>
              </w:tabs>
              <w:autoSpaceDE w:val="0"/>
              <w:widowControl/>
              <w:spacing w:line="180" w:lineRule="exact" w:before="48" w:after="0"/>
              <w:ind w:left="6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For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&lt;grammar&gt;&lt;correct&gt;an&lt;/correct&gt;/a/the&lt;/grammar&gt;</w:t>
            </w:r>
          </w:p>
          <w:p>
            <w:pPr>
              <w:autoSpaceDN w:val="0"/>
              <w:tabs>
                <w:tab w:pos="1010" w:val="left"/>
                <w:tab w:pos="2188" w:val="left"/>
                <w:tab w:pos="4118" w:val="left"/>
              </w:tabs>
              <w:autoSpaceDE w:val="0"/>
              <w:widowControl/>
              <w:spacing w:line="180" w:lineRule="exact" w:before="20" w:after="0"/>
              <w:ind w:left="6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physics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enthusiast,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&lt;grammar&gt;studying/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studied/</w:t>
            </w:r>
          </w:p>
          <w:p>
            <w:pPr>
              <w:autoSpaceDN w:val="0"/>
              <w:tabs>
                <w:tab w:pos="2304" w:val="left"/>
                <w:tab w:pos="3380" w:val="left"/>
                <w:tab w:pos="4092" w:val="left"/>
                <w:tab w:pos="4518" w:val="left"/>
              </w:tabs>
              <w:autoSpaceDE w:val="0"/>
              <w:widowControl/>
              <w:spacing w:line="178" w:lineRule="exact" w:before="20" w:after="0"/>
              <w:ind w:left="6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&lt;correct&gt;studying&lt;/correct&gt;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&lt;/grammar&gt;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physics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can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be</w:t>
            </w:r>
          </w:p>
          <w:p>
            <w:pPr>
              <w:autoSpaceDN w:val="0"/>
              <w:autoSpaceDE w:val="0"/>
              <w:widowControl/>
              <w:spacing w:line="182" w:lineRule="exact" w:before="1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a fascinating journey.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8"/>
              </w:rPr>
              <w:t xml:space="preserve"> &lt;snip&gt;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 The understanding &lt;gram-</w:t>
            </w:r>
          </w:p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mar&gt;&lt;correct&gt;that&lt;/correct&gt;/ those/ these&lt;/grammar&gt; comes</w:t>
            </w:r>
          </w:p>
          <w:p>
            <w:pPr>
              <w:autoSpaceDN w:val="0"/>
              <w:autoSpaceDE w:val="0"/>
              <w:widowControl/>
              <w:spacing w:line="178" w:lineRule="exact" w:before="2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from such &lt;grammar&gt;endeavors/&lt;correct&gt;pursuits&lt;/correct&gt;/</w:t>
            </w:r>
          </w:p>
          <w:p>
            <w:pPr>
              <w:autoSpaceDN w:val="0"/>
              <w:tabs>
                <w:tab w:pos="2034" w:val="left"/>
                <w:tab w:pos="2474" w:val="left"/>
                <w:tab w:pos="2834" w:val="left"/>
                <w:tab w:pos="3344" w:val="left"/>
                <w:tab w:pos="4428" w:val="left"/>
              </w:tabs>
              <w:autoSpaceDE w:val="0"/>
              <w:widowControl/>
              <w:spacing w:line="180" w:lineRule="exact" w:before="20" w:after="0"/>
              <w:ind w:left="6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explorations&lt;/grammar&gt;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can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be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both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empowering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and</w:t>
            </w:r>
          </w:p>
          <w:p>
            <w:pPr>
              <w:autoSpaceDN w:val="0"/>
              <w:tabs>
                <w:tab w:pos="4020" w:val="left"/>
              </w:tabs>
              <w:autoSpaceDE w:val="0"/>
              <w:widowControl/>
              <w:spacing w:line="178" w:lineRule="exact" w:before="20" w:after="0"/>
              <w:ind w:left="6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 xml:space="preserve">&lt;grammar&gt;&lt;correct&gt;rewarding&lt;/correct&gt;/ </w:t>
            </w:r>
            <w:r>
              <w:tab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challeng-</w:t>
            </w:r>
          </w:p>
          <w:p>
            <w:pPr>
              <w:autoSpaceDN w:val="0"/>
              <w:autoSpaceDE w:val="0"/>
              <w:widowControl/>
              <w:spacing w:line="180" w:lineRule="exact" w:before="20" w:after="0"/>
              <w:ind w:left="6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ing/exciting&lt;/grammar&gt;.</w:t>
            </w:r>
          </w:p>
          <w:p>
            <w:pPr>
              <w:autoSpaceDN w:val="0"/>
              <w:autoSpaceDE w:val="0"/>
              <w:widowControl/>
              <w:spacing w:line="186" w:lineRule="exact" w:before="114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(b) A paragraph generated by prompting ChatGPT (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P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8"/>
              </w:rPr>
              <w:t>).</w:t>
            </w:r>
          </w:p>
        </w:tc>
        <w:tc>
          <w:tcPr>
            <w:tcW w:type="dxa" w:w="70"/>
            <w:tcBorders>
              <w:start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136" w:after="0"/>
        <w:ind w:left="306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Fig. 5: Paragraph’s generated by prompting ChatGPT.</w:t>
      </w:r>
    </w:p>
    <w:p>
      <w:pPr>
        <w:autoSpaceDN w:val="0"/>
        <w:autoSpaceDE w:val="0"/>
        <w:widowControl/>
        <w:spacing w:line="240" w:lineRule="exact" w:before="472" w:after="0"/>
        <w:ind w:left="4" w:right="118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960 hours of speech data from Librispeech database [24].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custom LM was trained on the text comprising all possible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variations of the given sentences (example Fig. 3b). We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recorded speech corresponding to all variations of the below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sentence, "It (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>was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/is/am) a late afternoon probably (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>on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/in/of)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15th of February, 2019. (I and my friend/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my friend and 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>I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 (was/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>were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/will be) walking on the footpath (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>in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/inside/into)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central Bangalore." namely,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3(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was/is/am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3(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on/in/of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R10" w:hAnsi="CMR10" w:eastAsia="CMR10"/>
          <w:b w:val="0"/>
          <w:i w:val="0"/>
          <w:color w:val="000000"/>
          <w:sz w:val="20"/>
        </w:rPr>
        <w:t>2(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 and my friend/my friend and I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3(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was/were/will be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R10" w:hAnsi="CMR10" w:eastAsia="CMR10"/>
          <w:b w:val="0"/>
          <w:i w:val="0"/>
          <w:color w:val="000000"/>
          <w:sz w:val="20"/>
        </w:rPr>
        <w:t>3(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in/inside/into</w:t>
      </w:r>
      <w:r>
        <w:rPr>
          <w:rFonts w:ascii="CMR10" w:hAnsi="CMR10" w:eastAsia="CMR10"/>
          <w:b w:val="0"/>
          <w:i w:val="0"/>
          <w:color w:val="000000"/>
          <w:sz w:val="20"/>
        </w:rPr>
        <w:t>) = 162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utterances. We found that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-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CLM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was able to exactly transcribe the utterance (even when there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was an error in grammar) while</w:t>
      </w:r>
      <w:r>
        <w:rPr>
          <w:rFonts w:ascii="NimbusMonL" w:hAnsi="NimbusMonL" w:eastAsia="NimbusMonL"/>
          <w:b w:val="0"/>
          <w:i w:val="0"/>
          <w:color w:val="000000"/>
          <w:sz w:val="18"/>
        </w:rPr>
        <w:t xml:space="preserve"> whisper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"corrected"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grammatical error. Table I shows two examples where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-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CLM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accurately recognizes the spoken words, regardless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grammatical correctness, while</w:t>
      </w:r>
      <w:r>
        <w:rPr>
          <w:rFonts w:ascii="NimbusMonL" w:hAnsi="NimbusMonL" w:eastAsia="NimbusMonL"/>
          <w:b w:val="0"/>
          <w:i w:val="0"/>
          <w:color w:val="000000"/>
          <w:sz w:val="18"/>
        </w:rPr>
        <w:t xml:space="preserve"> whisper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falls short.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first example (Table I) the article "a" was replaced by "the"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by</w:t>
      </w:r>
      <w:r>
        <w:rPr>
          <w:rFonts w:ascii="NimbusMonL" w:hAnsi="NimbusMonL" w:eastAsia="NimbusMonL"/>
          <w:b w:val="0"/>
          <w:i w:val="0"/>
          <w:color w:val="000000"/>
          <w:sz w:val="18"/>
        </w:rPr>
        <w:t xml:space="preserve"> whisper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while in example two, the article "a" was not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recognized by</w:t>
      </w:r>
      <w:r>
        <w:rPr>
          <w:rFonts w:ascii="NimbusMonL" w:hAnsi="NimbusMonL" w:eastAsia="NimbusMonL"/>
          <w:b w:val="0"/>
          <w:i w:val="0"/>
          <w:color w:val="000000"/>
          <w:sz w:val="18"/>
        </w:rPr>
        <w:t xml:space="preserve"> whisper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 Overall, the ability of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-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CLM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recognize what was spoken is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84</w:t>
      </w:r>
      <w:r>
        <w:rPr>
          <w:rFonts w:ascii="CMMI10" w:hAnsi="CMMI10" w:eastAsia="CMMI10"/>
          <w:b w:val="0"/>
          <w:i/>
          <w:color w:val="000000"/>
          <w:sz w:val="20"/>
        </w:rPr>
        <w:t>.</w:t>
      </w:r>
      <w:r>
        <w:rPr>
          <w:rFonts w:ascii="CMR10" w:hAnsi="CMR10" w:eastAsia="CMR10"/>
          <w:b w:val="0"/>
          <w:i w:val="0"/>
          <w:color w:val="000000"/>
          <w:sz w:val="20"/>
        </w:rPr>
        <w:t>7%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while that of</w:t>
      </w:r>
      <w:r>
        <w:rPr>
          <w:rFonts w:ascii="NimbusMonL" w:hAnsi="NimbusMonL" w:eastAsia="NimbusMonL"/>
          <w:b w:val="0"/>
          <w:i w:val="0"/>
          <w:color w:val="000000"/>
          <w:sz w:val="18"/>
        </w:rPr>
        <w:t xml:space="preserve"> whisper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was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46%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 The performance was computed 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137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utterances; </w:t>
      </w:r>
      <w:r>
        <w:rPr>
          <w:rFonts w:ascii="CMR10" w:hAnsi="CMR10" w:eastAsia="CMR10"/>
          <w:b w:val="0"/>
          <w:i w:val="0"/>
          <w:color w:val="000000"/>
          <w:sz w:val="20"/>
        </w:rPr>
        <w:t>25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of the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162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utterances were discarded because of noise.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poor accuracy of the SOTA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highlights the need for a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CLM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-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for the purpose of SLA of grammar.</w:t>
      </w:r>
    </w:p>
    <w:p>
      <w:pPr>
        <w:autoSpaceDN w:val="0"/>
        <w:autoSpaceDE w:val="0"/>
        <w:widowControl/>
        <w:spacing w:line="242" w:lineRule="exact" w:before="8" w:after="0"/>
        <w:ind w:left="4" w:right="118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the best of our knowledge, a standard speech dataset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spoken grammar assessment with manual annotations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grammatical errors in conversational or read speech is cur-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rently unavailable. To evaluate our SLA system, we used an in-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house dataset consisting of audio recordings from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17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students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speaking a generated paragraph, which was manually assessed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by a linguist to mark the grammar score (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*</w:t>
      </w:r>
      <w:r>
        <w:rPr>
          <w:rFonts w:ascii="CMMI10" w:hAnsi="CMMI10" w:eastAsia="CMMI10"/>
          <w:b w:val="0"/>
          <w:i/>
          <w:color w:val="000000"/>
          <w:sz w:val="20"/>
        </w:rPr>
        <w:t>S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s </w:t>
      </w:r>
      <w:r>
        <w:rPr>
          <w:rFonts w:ascii="CMMI7" w:hAnsi="CMMI7" w:eastAsia="CMMI7"/>
          <w:b w:val="0"/>
          <w:i/>
          <w:color w:val="000000"/>
          <w:sz w:val="14"/>
        </w:rPr>
        <w:t>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). We used both </w:t>
      </w:r>
      <w:r>
        <w:rPr>
          <w:rFonts w:ascii="NimbusMonL" w:hAnsi="NimbusMonL" w:eastAsia="NimbusMonL"/>
          <w:b w:val="0"/>
          <w:i w:val="0"/>
          <w:color w:val="000000"/>
          <w:sz w:val="18"/>
        </w:rPr>
        <w:t>whisper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-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CLM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to convert the spoken paragraph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text and compute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s </w:t>
      </w:r>
      <w:r>
        <w:rPr>
          <w:rFonts w:ascii="CMMI7" w:hAnsi="CMMI7" w:eastAsia="CMMI7"/>
          <w:b w:val="0"/>
          <w:i/>
          <w:color w:val="000000"/>
          <w:sz w:val="14"/>
        </w:rPr>
        <w:t>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. The error in assessment is captured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parenthesis for each student in Table II. Larger grammar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assessment errors (</w:t>
      </w:r>
      <w:r>
        <w:rPr>
          <w:rFonts w:ascii="CMMI10" w:hAnsi="CMMI10" w:eastAsia="CMMI10"/>
          <w:b w:val="0"/>
          <w:i/>
          <w:color w:val="000000"/>
          <w:sz w:val="20"/>
        </w:rPr>
        <w:t>ϵ</w:t>
      </w:r>
      <w:r>
        <w:rPr>
          <w:rFonts w:ascii="CMMI7" w:hAnsi="CMMI7" w:eastAsia="CMMI7"/>
          <w:b w:val="0"/>
          <w:i/>
          <w:color w:val="000000"/>
          <w:sz w:val="14"/>
        </w:rPr>
        <w:t>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20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 due to</w:t>
      </w:r>
      <w:r>
        <w:rPr>
          <w:rFonts w:ascii="NimbusMonL" w:hAnsi="NimbusMonL" w:eastAsia="NimbusMonL"/>
          <w:b w:val="0"/>
          <w:i w:val="0"/>
          <w:color w:val="000000"/>
          <w:sz w:val="18"/>
        </w:rPr>
        <w:t xml:space="preserve"> whisper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are observed</w:t>
      </w:r>
    </w:p>
    <w:p>
      <w:pPr>
        <w:sectPr>
          <w:type w:val="continuous"/>
          <w:pgSz w:w="11906" w:h="16838"/>
          <w:pgMar w:top="1024" w:right="792" w:bottom="660" w:left="808" w:header="720" w:footer="720" w:gutter="0"/>
          <w:cols w:num="2" w:equalWidth="0">
            <w:col w:w="5144" w:space="0"/>
            <w:col w:w="516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3.9999999999998" w:type="dxa"/>
      </w:tblPr>
      <w:tblGrid>
        <w:gridCol w:w="5153"/>
        <w:gridCol w:w="5153"/>
      </w:tblGrid>
      <w:tr>
        <w:trPr>
          <w:trHeight w:hRule="exact" w:val="1622"/>
        </w:trPr>
        <w:tc>
          <w:tcPr>
            <w:tcW w:type="dxa" w:w="99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t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)</w:t>
            </w:r>
          </w:p>
          <w:p>
            <w:pPr>
              <w:autoSpaceDN w:val="0"/>
              <w:autoSpaceDE w:val="0"/>
              <w:widowControl/>
              <w:spacing w:line="178" w:lineRule="exact" w:before="358" w:after="0"/>
              <w:ind w:left="0" w:right="0" w:firstLine="0"/>
              <w:jc w:val="center"/>
            </w:pPr>
            <w:r>
              <w:rPr>
                <w:rFonts w:ascii="NimbusMonL" w:hAnsi="NimbusMonL" w:eastAsia="NimbusMonL"/>
                <w:b w:val="0"/>
                <w:i w:val="0"/>
                <w:color w:val="000000"/>
                <w:sz w:val="18"/>
              </w:rPr>
              <w:t>whisper</w:t>
            </w:r>
          </w:p>
          <w:p>
            <w:pPr>
              <w:autoSpaceDN w:val="0"/>
              <w:autoSpaceDE w:val="0"/>
              <w:widowControl/>
              <w:spacing w:line="160" w:lineRule="exact" w:before="384" w:after="0"/>
              <w:ind w:left="0" w:right="0" w:firstLine="0"/>
              <w:jc w:val="center"/>
            </w:pP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ASR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-</w:t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CLM</w:t>
            </w:r>
          </w:p>
        </w:tc>
        <w:tc>
          <w:tcPr>
            <w:tcW w:type="dxa" w:w="364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It was a late afternoon probably on the 15th of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February 2019 my friend and I were walking on the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footpath in central Bangalore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It was</w:t>
            </w:r>
            <w:r>
              <w:rPr>
                <w:rFonts w:ascii="NimbusRomNo9L" w:hAnsi="NimbusRomNo9L" w:eastAsia="NimbusRomNo9L"/>
                <w:b w:val="0"/>
                <w:i w:val="0"/>
                <w:color w:val="FF0000"/>
                <w:sz w:val="16"/>
              </w:rPr>
              <w:t xml:space="preserve"> the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 late afternoon probably on the 15th of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February 2019 my friend and I were walking on the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footpath in central Bangalore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"It was a late afternoon probably on the 15th of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February 2019 my friend and I were walking on the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footpath in central Bangalore".</w:t>
            </w:r>
          </w:p>
        </w:tc>
      </w:tr>
    </w:tbl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3.9999999999998" w:type="dxa"/>
      </w:tblPr>
      <w:tblGrid>
        <w:gridCol w:w="5153"/>
        <w:gridCol w:w="5153"/>
      </w:tblGrid>
      <w:tr>
        <w:trPr>
          <w:trHeight w:hRule="exact" w:val="1622"/>
        </w:trPr>
        <w:tc>
          <w:tcPr>
            <w:tcW w:type="dxa" w:w="99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t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)</w:t>
            </w:r>
          </w:p>
          <w:p>
            <w:pPr>
              <w:autoSpaceDN w:val="0"/>
              <w:autoSpaceDE w:val="0"/>
              <w:widowControl/>
              <w:spacing w:line="178" w:lineRule="exact" w:before="358" w:after="0"/>
              <w:ind w:left="0" w:right="0" w:firstLine="0"/>
              <w:jc w:val="center"/>
            </w:pPr>
            <w:r>
              <w:rPr>
                <w:rFonts w:ascii="NimbusMonL" w:hAnsi="NimbusMonL" w:eastAsia="NimbusMonL"/>
                <w:b w:val="0"/>
                <w:i w:val="0"/>
                <w:color w:val="000000"/>
                <w:sz w:val="18"/>
              </w:rPr>
              <w:t>whisper</w:t>
            </w:r>
          </w:p>
          <w:p>
            <w:pPr>
              <w:autoSpaceDN w:val="0"/>
              <w:autoSpaceDE w:val="0"/>
              <w:widowControl/>
              <w:spacing w:line="158" w:lineRule="exact" w:before="384" w:after="0"/>
              <w:ind w:left="0" w:right="0" w:firstLine="0"/>
              <w:jc w:val="center"/>
            </w:pP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ASR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-</w:t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CLM</w:t>
            </w:r>
          </w:p>
        </w:tc>
        <w:tc>
          <w:tcPr>
            <w:tcW w:type="dxa" w:w="364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16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It am a late afternoon probably on the 15th of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February 2019 my friend and I was walking on the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footpath into central Bangalore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It am</w:t>
            </w:r>
            <w:r>
              <w:rPr>
                <w:rFonts w:ascii="NimbusRomNo9L" w:hAnsi="NimbusRomNo9L" w:eastAsia="NimbusRomNo9L"/>
                <w:b w:val="0"/>
                <w:i w:val="0"/>
                <w:color w:val="FF0000"/>
                <w:sz w:val="16"/>
              </w:rPr>
              <w:t xml:space="preserve"> </w:t>
            </w:r>
            <w:r>
              <w:rPr>
                <w:rFonts w:ascii="NimbusRomNo9L" w:hAnsi="NimbusRomNo9L" w:eastAsia="NimbusRomNo9L"/>
                <w:b w:val="0"/>
                <w:i w:val="0"/>
                <w:strike/>
                <w:color w:val="FF0000"/>
                <w:sz w:val="16"/>
              </w:rPr>
              <w:t>a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 early after noon probably on 15th February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2019 my friend and I was walking on the footpath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in central Bangalore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It am a late afternoon probably on the 15th of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February 2019 my friend and I was walking on the 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footpath into central Bangalore</w:t>
            </w:r>
          </w:p>
        </w:tc>
      </w:tr>
    </w:tbl>
    <w:p>
      <w:pPr>
        <w:autoSpaceDN w:val="0"/>
        <w:autoSpaceDE w:val="0"/>
        <w:widowControl/>
        <w:spacing w:line="204" w:lineRule="exact" w:before="132" w:after="0"/>
        <w:ind w:left="52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TABLE I: Sample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errors, marked in red.</w:t>
      </w:r>
    </w:p>
    <w:p>
      <w:pPr>
        <w:autoSpaceDN w:val="0"/>
        <w:autoSpaceDE w:val="0"/>
        <w:widowControl/>
        <w:spacing w:line="230" w:lineRule="exact" w:before="476" w:after="186"/>
        <w:ind w:left="0" w:right="0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compared to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ϵ</w:t>
      </w:r>
      <w:r>
        <w:rPr>
          <w:rFonts w:ascii="CMMI7" w:hAnsi="CMMI7" w:eastAsia="CMMI7"/>
          <w:b w:val="0"/>
          <w:i/>
          <w:color w:val="000000"/>
          <w:sz w:val="14"/>
        </w:rPr>
        <w:t>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3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for a custom-built LM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(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-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CLM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5.999999999999" w:type="dxa"/>
      </w:tblPr>
      <w:tblGrid>
        <w:gridCol w:w="2576"/>
        <w:gridCol w:w="2576"/>
        <w:gridCol w:w="2576"/>
        <w:gridCol w:w="2576"/>
      </w:tblGrid>
      <w:tr>
        <w:trPr>
          <w:trHeight w:hRule="exact" w:val="186"/>
        </w:trPr>
        <w:tc>
          <w:tcPr>
            <w:tcW w:type="dxa" w:w="726"/>
            <w:vMerge w:val="restart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84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Student</w:t>
            </w:r>
          </w:p>
        </w:tc>
        <w:tc>
          <w:tcPr>
            <w:tcW w:type="dxa" w:w="2364"/>
            <w:gridSpan w:val="3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Grammar Assessment</w:t>
            </w:r>
          </w:p>
        </w:tc>
      </w:tr>
      <w:tr>
        <w:trPr>
          <w:trHeight w:hRule="exact" w:val="180"/>
        </w:trPr>
        <w:tc>
          <w:tcPr>
            <w:tcW w:type="dxa" w:w="2576"/>
            <w:vMerge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99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NimbusMonL" w:hAnsi="NimbusMonL" w:eastAsia="NimbusMonL"/>
                <w:b w:val="0"/>
                <w:i w:val="0"/>
                <w:color w:val="000000"/>
                <w:sz w:val="18"/>
              </w:rPr>
              <w:t>whisper</w:t>
            </w:r>
          </w:p>
        </w:tc>
        <w:tc>
          <w:tcPr>
            <w:tcW w:type="dxa" w:w="8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0" w:firstLine="0"/>
              <w:jc w:val="center"/>
            </w:pP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ASR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-</w:t>
            </w:r>
            <w:r>
              <w:rPr>
                <w:w w:val="98.09384712806116"/>
                <w:rFonts w:ascii="NimbusRomNo9L" w:hAnsi="NimbusRomNo9L" w:eastAsia="NimbusRomNo9L"/>
                <w:b w:val="0"/>
                <w:i w:val="0"/>
                <w:color w:val="000000"/>
                <w:sz w:val="13"/>
              </w:rPr>
              <w:t>CLM</w:t>
            </w:r>
          </w:p>
        </w:tc>
        <w:tc>
          <w:tcPr>
            <w:tcW w:type="dxa" w:w="500"/>
            <w:vMerge w:val="restart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2"/>
              </w:rPr>
              <w:t>*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 xml:space="preserve">s 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g</w:t>
            </w:r>
          </w:p>
        </w:tc>
      </w:tr>
      <w:tr>
        <w:trPr>
          <w:trHeight w:hRule="exact" w:val="188"/>
        </w:trPr>
        <w:tc>
          <w:tcPr>
            <w:tcW w:type="dxa" w:w="2576"/>
            <w:vMerge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99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 xml:space="preserve">s 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g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ϵ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g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8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0" w:firstLine="0"/>
              <w:jc w:val="center"/>
            </w:pP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 xml:space="preserve">s 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g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ϵ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g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2576"/>
            <w:vMerge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2878"/>
        </w:trPr>
        <w:tc>
          <w:tcPr>
            <w:tcW w:type="dxa" w:w="72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44" w:right="144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#1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#2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#3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#4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#5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#6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#7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#8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#10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#11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#12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#13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#14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#15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#16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#17</w:t>
            </w:r>
          </w:p>
        </w:tc>
        <w:tc>
          <w:tcPr>
            <w:tcW w:type="dxa" w:w="99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288" w:right="288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14 (1)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11 (1)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11 (2)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12 (1)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12 (1)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10 (2)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6 (2)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15 (3)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15 (1)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3 (0)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6 (2)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10 (2)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15 (1)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14 (1)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14 (0)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13 (0)</w:t>
            </w:r>
          </w:p>
        </w:tc>
        <w:tc>
          <w:tcPr>
            <w:tcW w:type="dxa" w:w="8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44" w:right="144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15 (0)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11 (1)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9 (0)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13 (0)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12 (1)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12 (0)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8 (0)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12 (0)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16 (0)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3 (0)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8 (0)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12 (0)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15 (1)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15 (0)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14 (0)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13 (0)</w:t>
            </w:r>
          </w:p>
        </w:tc>
        <w:tc>
          <w:tcPr>
            <w:tcW w:type="dxa" w:w="50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44" w:right="144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15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10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9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13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13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12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8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12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16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3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8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12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16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15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 xml:space="preserve">14 </w:t>
            </w:r>
            <w:r>
              <w:br/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13</w:t>
            </w:r>
          </w:p>
        </w:tc>
      </w:tr>
      <w:tr>
        <w:trPr>
          <w:trHeight w:hRule="exact" w:val="188"/>
        </w:trPr>
        <w:tc>
          <w:tcPr>
            <w:tcW w:type="dxa" w:w="72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Total</w:t>
            </w:r>
          </w:p>
        </w:tc>
        <w:tc>
          <w:tcPr>
            <w:tcW w:type="dxa" w:w="99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(20)</w:t>
            </w:r>
          </w:p>
        </w:tc>
        <w:tc>
          <w:tcPr>
            <w:tcW w:type="dxa" w:w="872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(3)</w:t>
            </w:r>
          </w:p>
        </w:tc>
        <w:tc>
          <w:tcPr>
            <w:tcW w:type="dxa" w:w="50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70" w:lineRule="exact" w:before="64" w:after="0"/>
        <w:ind w:left="12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TABLE II: Use of</w:t>
      </w:r>
      <w:r>
        <w:rPr>
          <w:rFonts w:ascii="NimbusMonL" w:hAnsi="NimbusMonL" w:eastAsia="NimbusMonL"/>
          <w:b w:val="0"/>
          <w:i w:val="0"/>
          <w:color w:val="000000"/>
          <w:sz w:val="18"/>
        </w:rPr>
        <w:t xml:space="preserve"> whisper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-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CLM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for grammar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assessment.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ϵ</w:t>
      </w:r>
      <w:r>
        <w:rPr>
          <w:rFonts w:ascii="CMMI7" w:hAnsi="CMMI7" w:eastAsia="CMMI7"/>
          <w:b w:val="0"/>
          <w:i/>
          <w:color w:val="000000"/>
          <w:sz w:val="14"/>
        </w:rPr>
        <w:t>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computed using (4).</w:t>
      </w:r>
    </w:p>
    <w:p>
      <w:pPr>
        <w:autoSpaceDN w:val="0"/>
        <w:autoSpaceDE w:val="0"/>
        <w:widowControl/>
        <w:spacing w:line="200" w:lineRule="exact" w:before="360" w:after="0"/>
        <w:ind w:left="0" w:right="1728" w:firstLine="0"/>
        <w:jc w:val="righ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IV. C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ONCLUSIONS</w:t>
      </w:r>
    </w:p>
    <w:p>
      <w:pPr>
        <w:autoSpaceDN w:val="0"/>
        <w:autoSpaceDE w:val="0"/>
        <w:widowControl/>
        <w:spacing w:line="240" w:lineRule="exact" w:before="62" w:after="0"/>
        <w:ind w:left="120" w:right="20" w:firstLine="20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Language proficiency assessment is a common requirement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L2 speakers of English. There exist several SLA tools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assess pronunciation and oral fluency but none of them venture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into assessing language grammar, instead, they depend 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WLA systems. We designed and implemented a practical, scal-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able and robust SLA system to assess grammar. The design,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display the paragraph with options, made sure the audio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obtained for assessment had no spontaneous speech charac-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teristics like filler words, or repetitions and resembled "read"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speech thereby enhancing the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performance. Additionally,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use of a custom LM in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-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CLM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leads to improved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ASR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performance, resulting in robustness in grammar assessment.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use of LLM enables the generation of paragraphs that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 largely non-repetitive thereby making the proposed system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hard to be memorized by students. We can observe that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grammar scoring mechanism, by design, is not affected by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ASR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mis-recognition of non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CMMI7" w:hAnsi="CMMI7" w:eastAsia="CMMI7"/>
          <w:b w:val="0"/>
          <w:i/>
          <w:color w:val="000000"/>
          <w:sz w:val="14"/>
        </w:rPr>
        <w:t>w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words.</w:t>
      </w:r>
    </w:p>
    <w:p>
      <w:pPr>
        <w:sectPr>
          <w:type w:val="nextColumn"/>
          <w:pgSz w:w="11906" w:h="16838"/>
          <w:pgMar w:top="1024" w:right="792" w:bottom="660" w:left="808" w:header="720" w:footer="720" w:gutter="0"/>
          <w:cols w:num="2" w:equalWidth="0">
            <w:col w:w="5144" w:space="0"/>
            <w:col w:w="516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8"/>
        <w:ind w:left="0" w:right="0"/>
      </w:pPr>
    </w:p>
    <w:p>
      <w:pPr>
        <w:autoSpaceDN w:val="0"/>
        <w:tabs>
          <w:tab w:pos="5260" w:val="left"/>
        </w:tabs>
        <w:autoSpaceDE w:val="0"/>
        <w:widowControl/>
        <w:spacing w:line="198" w:lineRule="exact" w:before="0" w:after="168"/>
        <w:ind w:left="1952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R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EFERENCES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[13] K. Knill, M. Gales, P. Manakul, and A. Caines, “Automatic grammatical</w:t>
      </w:r>
    </w:p>
    <w:p>
      <w:pPr>
        <w:sectPr>
          <w:pgSz w:w="11906" w:h="16838"/>
          <w:pgMar w:top="1070" w:right="792" w:bottom="1440" w:left="8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4" w:lineRule="exact" w:before="0" w:after="0"/>
        <w:ind w:left="366" w:right="118" w:hanging="28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[1] L. Jin and H. Zhu, “Developing standardized speech and language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assessment tools in Mandarin Chinese: A context for improving reading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and writing,”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 xml:space="preserve"> Journal of Chinese Writing Systems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, vol. 7, no. 3, pp. 150–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160, 2023.</w:t>
      </w:r>
    </w:p>
    <w:p>
      <w:pPr>
        <w:autoSpaceDN w:val="0"/>
        <w:autoSpaceDE w:val="0"/>
        <w:widowControl/>
        <w:spacing w:line="180" w:lineRule="exact" w:before="4" w:after="0"/>
        <w:ind w:left="366" w:right="118" w:hanging="28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[2] H. Franco, H. Bratt, R. Rossier, V. Rao Gadde, E. Shriberg, V. Abrash,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and K. Precoda, “Eduspeak®: A speech recognition and pronunciation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scoring toolkit for computer-aided language learning applications,”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 xml:space="preserve"> Lan-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>guage Testing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, vol. 27, no. 3, pp. 401–418, 2010.</w:t>
      </w:r>
    </w:p>
    <w:p>
      <w:pPr>
        <w:autoSpaceDN w:val="0"/>
        <w:autoSpaceDE w:val="0"/>
        <w:widowControl/>
        <w:spacing w:line="180" w:lineRule="exact" w:before="2" w:after="0"/>
        <w:ind w:left="366" w:right="118" w:hanging="28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[3] K. Sheoran, A. Bajgoti, R. Gupta, N. Jatana, G. Dhand, C. Gupta,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P. Dadheech, U. Yahya, and N. Aneja, “Pronunciation Scoring With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Goodness of Pronunciation and Dynamic Time Warping,”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 xml:space="preserve"> IEEE Access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,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vol. 11, pp. 15485–15495, 2023.</w:t>
      </w:r>
    </w:p>
    <w:p>
      <w:pPr>
        <w:autoSpaceDN w:val="0"/>
        <w:autoSpaceDE w:val="0"/>
        <w:widowControl/>
        <w:spacing w:line="178" w:lineRule="exact" w:before="6" w:after="0"/>
        <w:ind w:left="366" w:right="118" w:hanging="28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[4] H. Pei, H. Fang, X. Luo, and X. Xu, “Gradformer: A Framework for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Multi-Aspect Multi-Granularity Pronunciation Assessment,”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 xml:space="preserve"> IEEE ACM 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>Trans. Audio Speech Lang. Process.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, vol. 32, pp. 554–563, 2024.</w:t>
      </w:r>
    </w:p>
    <w:p>
      <w:pPr>
        <w:autoSpaceDN w:val="0"/>
        <w:autoSpaceDE w:val="0"/>
        <w:widowControl/>
        <w:spacing w:line="180" w:lineRule="exact" w:before="4" w:after="12"/>
        <w:ind w:left="366" w:right="118" w:hanging="28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>[5] B. Lin and L. Wang, “Exploiting Information From Native Data for Non-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Native Automatic Pronunciation Assessment,” in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 xml:space="preserve"> 2022 IEEE Spoken 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>Language Technology Workshop (SLT)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, pp. 708–714,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145"/>
        <w:gridCol w:w="1145"/>
        <w:gridCol w:w="1145"/>
        <w:gridCol w:w="1145"/>
        <w:gridCol w:w="1145"/>
        <w:gridCol w:w="1145"/>
        <w:gridCol w:w="1145"/>
        <w:gridCol w:w="1145"/>
        <w:gridCol w:w="1145"/>
      </w:tblGrid>
      <w:tr>
        <w:trPr>
          <w:trHeight w:hRule="exact" w:val="18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[6] A.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Preciado-Grijalva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and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R.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F.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Brena,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“Speaker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fluency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level</w:t>
            </w:r>
          </w:p>
        </w:tc>
      </w:tr>
    </w:tbl>
    <w:p>
      <w:pPr>
        <w:autoSpaceDN w:val="0"/>
        <w:autoSpaceDE w:val="0"/>
        <w:widowControl/>
        <w:spacing w:line="176" w:lineRule="exact" w:before="0" w:after="0"/>
        <w:ind w:left="366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>classification using machine learning techniques,”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 xml:space="preserve"> arXiv preprint 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>arXiv:1808.10556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, 2018.</w:t>
      </w:r>
    </w:p>
    <w:p>
      <w:pPr>
        <w:autoSpaceDN w:val="0"/>
        <w:autoSpaceDE w:val="0"/>
        <w:widowControl/>
        <w:spacing w:line="180" w:lineRule="exact" w:before="4" w:after="0"/>
        <w:ind w:left="366" w:right="118" w:hanging="28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>[7] S. P. Dubagunta, E. Moneta, E. Theocharopoulos, and M. Magimai Doss,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“Towards Automatic Prediction of Non-Expert Perceived Speech Flu-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ency Ratings,” in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 xml:space="preserve"> Companion Publication of the 2022 International 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>Conference on Multimodal Interaction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, pp. 7–11, 2022.</w:t>
      </w:r>
    </w:p>
    <w:p>
      <w:pPr>
        <w:autoSpaceDN w:val="0"/>
        <w:autoSpaceDE w:val="0"/>
        <w:widowControl/>
        <w:spacing w:line="160" w:lineRule="exact" w:before="22" w:after="0"/>
        <w:ind w:left="0" w:right="0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>[8] A. Imran, M. Pandharipande, and S. K. Kopparapu, “Speakrite: Monitor-</w:t>
      </w:r>
    </w:p>
    <w:p>
      <w:pPr>
        <w:sectPr>
          <w:type w:val="continuous"/>
          <w:pgSz w:w="11906" w:h="16838"/>
          <w:pgMar w:top="1070" w:right="792" w:bottom="1440" w:left="812" w:header="720" w:footer="720" w:gutter="0"/>
          <w:cols w:num="2" w:equalWidth="0">
            <w:col w:w="5140" w:space="0"/>
            <w:col w:w="5162" w:space="0"/>
          </w:cols>
          <w:docGrid w:linePitch="360"/>
        </w:sectPr>
      </w:pPr>
    </w:p>
    <w:p>
      <w:pPr>
        <w:autoSpaceDN w:val="0"/>
        <w:autoSpaceDE w:val="0"/>
        <w:widowControl/>
        <w:spacing w:line="174" w:lineRule="exact" w:before="0" w:after="0"/>
        <w:ind w:left="486" w:right="2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>error detection of non-native spoken learner english,” in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 xml:space="preserve"> ICASSP 2019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 xml:space="preserve">- 2019 IEEE International Conference on Acoustics, Speech and Signal 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>Processing (ICASSP)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, pp. 8127–8131, 2019.</w:t>
      </w:r>
    </w:p>
    <w:p>
      <w:pPr>
        <w:autoSpaceDN w:val="0"/>
        <w:autoSpaceDE w:val="0"/>
        <w:widowControl/>
        <w:spacing w:line="178" w:lineRule="exact" w:before="4" w:after="0"/>
        <w:ind w:left="486" w:right="20" w:hanging="36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>[14] Y. Lu, M. J. F. Gales, K. Knill, P. Manakul, L. Wang, and Y. Wang,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“Impact of ASR Performance on Spoken Grammatical Error Detection,”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in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 xml:space="preserve"> Interspeech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, 2019.</w:t>
      </w:r>
    </w:p>
    <w:p>
      <w:pPr>
        <w:autoSpaceDN w:val="0"/>
        <w:autoSpaceDE w:val="0"/>
        <w:widowControl/>
        <w:spacing w:line="160" w:lineRule="exact" w:before="22" w:after="0"/>
        <w:ind w:left="12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>[15] C. Venkata Thirumala Kumar, M. Sirigiraju, R. Vaideeswaran, P. K.</w:t>
      </w:r>
    </w:p>
    <w:p>
      <w:pPr>
        <w:autoSpaceDN w:val="0"/>
        <w:autoSpaceDE w:val="0"/>
        <w:widowControl/>
        <w:spacing w:line="178" w:lineRule="exact" w:before="0" w:after="0"/>
        <w:ind w:left="486" w:right="2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Ghosh, and C. Yarra, “Can the decoded text from automatic speech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recognition effectively detect spoken grammar errors?,” in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 xml:space="preserve"> 9th Workshop 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>on Speech and Language Technology in Education (SLaTE)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, pp. 41–45,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2023.</w:t>
      </w:r>
    </w:p>
    <w:p>
      <w:pPr>
        <w:autoSpaceDN w:val="0"/>
        <w:autoSpaceDE w:val="0"/>
        <w:widowControl/>
        <w:spacing w:line="180" w:lineRule="exact" w:before="2" w:after="0"/>
        <w:ind w:left="486" w:right="20" w:hanging="36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>[16] A. Panda, R. Acharya, and S. K. Kopparapu, “Oral Fluency Classi-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fication for Speech Assessment,” in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 xml:space="preserve"> 31st European Signal Processing 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>Conference, EUSIPCO 2023, Helsinki, Finland, September 4-8, 2023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,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pp. 231–235, IEEE, 2023.</w:t>
      </w:r>
    </w:p>
    <w:p>
      <w:pPr>
        <w:autoSpaceDN w:val="0"/>
        <w:autoSpaceDE w:val="0"/>
        <w:widowControl/>
        <w:spacing w:line="180" w:lineRule="exact" w:before="2" w:after="0"/>
        <w:ind w:left="486" w:right="20" w:hanging="36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[17] L. Fontan, M. L. Coz, and S. Detey, “Automatically measuring L2 speech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fluency without the need of ASR: a proof-of-concept study with Japanese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learners of French,” in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 xml:space="preserve"> INTERSPEECH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, 2018.</w:t>
      </w:r>
    </w:p>
    <w:p>
      <w:pPr>
        <w:autoSpaceDN w:val="0"/>
        <w:tabs>
          <w:tab w:pos="486" w:val="left"/>
        </w:tabs>
        <w:autoSpaceDE w:val="0"/>
        <w:widowControl/>
        <w:spacing w:line="178" w:lineRule="exact" w:before="4" w:after="0"/>
        <w:ind w:left="12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>[18] OpenAI, “GPT-3.5: OpenAI’s Generative Pre-trained Transformer 3.5.”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hyperlink r:id="rId11" w:history="1">
          <w:r>
            <w:rPr>
              <w:rStyle w:val="Hyperlink"/>
            </w:rPr>
            <w:t>https://platform.openai.com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, 2023. Accessed: 2023-06-26.</w:t>
      </w:r>
    </w:p>
    <w:p>
      <w:pPr>
        <w:autoSpaceDN w:val="0"/>
        <w:autoSpaceDE w:val="0"/>
        <w:widowControl/>
        <w:spacing w:line="180" w:lineRule="exact" w:before="2" w:after="0"/>
        <w:ind w:left="486" w:right="20" w:hanging="36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[19] C. Anantaram, S. K. Kopparapu, C. Patel, and A. Mittal, “Repairing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General-Purpose ASR Output to Improve Accuracy of Spoken Sentences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in Specific Domains Using Artificial Development Approach,” in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 xml:space="preserve"> Pro-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 xml:space="preserve">ceedings of the Twenty-Fifth International Joint Conference on Artificial 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>Intelligence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, IJCAI’16, p. 4234–4235, AAAI Press, 2016.</w:t>
      </w:r>
    </w:p>
    <w:p>
      <w:pPr>
        <w:autoSpaceDN w:val="0"/>
        <w:autoSpaceDE w:val="0"/>
        <w:widowControl/>
        <w:spacing w:line="180" w:lineRule="exact" w:before="2" w:after="8"/>
        <w:ind w:left="486" w:right="0" w:hanging="36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>[20] J.-C. Junqua and J.-P. Haton,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 xml:space="preserve"> Robustness in Automatic Speech Recog-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>nition: Fundamentals and Applications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. Kluwer Academic Publishers,</w:t>
      </w:r>
    </w:p>
    <w:p>
      <w:pPr>
        <w:sectPr>
          <w:type w:val="nextColumn"/>
          <w:pgSz w:w="11906" w:h="16838"/>
          <w:pgMar w:top="1070" w:right="792" w:bottom="1440" w:left="812" w:header="720" w:footer="720" w:gutter="0"/>
          <w:cols w:num="2" w:equalWidth="0">
            <w:col w:w="5140" w:space="0"/>
            <w:col w:w="5162" w:space="0"/>
          </w:cols>
          <w:docGrid w:linePitch="360"/>
        </w:sectPr>
      </w:pPr>
    </w:p>
    <w:p>
      <w:pPr>
        <w:autoSpaceDN w:val="0"/>
        <w:tabs>
          <w:tab w:pos="5626" w:val="left"/>
        </w:tabs>
        <w:autoSpaceDE w:val="0"/>
        <w:widowControl/>
        <w:spacing w:line="162" w:lineRule="exact" w:before="0" w:after="0"/>
        <w:ind w:left="366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>ing speaking rate in real time on a mobile phone,”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 xml:space="preserve"> International Journal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1996.</w:t>
      </w:r>
    </w:p>
    <w:p>
      <w:pPr>
        <w:autoSpaceDN w:val="0"/>
        <w:tabs>
          <w:tab w:pos="5260" w:val="left"/>
        </w:tabs>
        <w:autoSpaceDE w:val="0"/>
        <w:widowControl/>
        <w:spacing w:line="170" w:lineRule="exact" w:before="0" w:after="0"/>
        <w:ind w:left="366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16"/>
        </w:rPr>
        <w:t>of Mobile Human Computer Interaction (IJMHCI)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, vol. 5, no. 1, pp. 62–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[21] OpenAI, “Whisper: OpenAI’s Automatic Speech Recognition (ASR)</w:t>
      </w:r>
    </w:p>
    <w:p>
      <w:pPr>
        <w:autoSpaceDN w:val="0"/>
        <w:tabs>
          <w:tab w:pos="5626" w:val="left"/>
          <w:tab w:pos="9182" w:val="left"/>
        </w:tabs>
        <w:autoSpaceDE w:val="0"/>
        <w:widowControl/>
        <w:spacing w:line="170" w:lineRule="exact" w:before="0" w:after="0"/>
        <w:ind w:left="366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69, 2013.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System.”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hyperlink r:id="rId12" w:history="1">
          <w:r>
            <w:rPr>
              <w:rStyle w:val="Hyperlink"/>
            </w:rPr>
            <w:t>https://github.com/openai/whisper</w:t>
          </w:r>
        </w:hyperlink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, 2022.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Model: Whisper</w:t>
      </w:r>
    </w:p>
    <w:p>
      <w:pPr>
        <w:autoSpaceDN w:val="0"/>
        <w:tabs>
          <w:tab w:pos="5626" w:val="left"/>
        </w:tabs>
        <w:autoSpaceDE w:val="0"/>
        <w:widowControl/>
        <w:spacing w:line="168" w:lineRule="exact" w:before="6" w:after="0"/>
        <w:ind w:left="8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>[9] S. K. Kopparapu,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 xml:space="preserve"> Non-linguistic analysis of call center conversations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.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Tiny.en, Accessed: 2023-06-26.</w:t>
      </w:r>
    </w:p>
    <w:p>
      <w:pPr>
        <w:autoSpaceDN w:val="0"/>
        <w:tabs>
          <w:tab w:pos="5260" w:val="left"/>
        </w:tabs>
        <w:autoSpaceDE w:val="0"/>
        <w:widowControl/>
        <w:spacing w:line="166" w:lineRule="exact" w:before="8" w:after="16"/>
        <w:ind w:left="366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Springer, 2015.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[22] R. Prabhavalkar, T. Hori, T. N. Sainath, R. Schlüter, and S. Watanabe,</w:t>
      </w:r>
    </w:p>
    <w:p>
      <w:pPr>
        <w:sectPr>
          <w:type w:val="continuous"/>
          <w:pgSz w:w="11906" w:h="16838"/>
          <w:pgMar w:top="1070" w:right="792" w:bottom="1440" w:left="8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366" w:right="118" w:hanging="36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>[10] J. P. Arias, N. B. Yoma, and H. Vivanco, “Automatic intonation assess-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ment for computer aided language learning,”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 xml:space="preserve"> Speech Communication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,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vol. 52, no. 3, pp. 254–267, 2010.</w:t>
      </w:r>
    </w:p>
    <w:p>
      <w:pPr>
        <w:autoSpaceDN w:val="0"/>
        <w:tabs>
          <w:tab w:pos="366" w:val="left"/>
        </w:tabs>
        <w:autoSpaceDE w:val="0"/>
        <w:widowControl/>
        <w:spacing w:line="180" w:lineRule="exact" w:before="4" w:after="0"/>
        <w:ind w:left="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[11] K. Mukherji, M. Pandharipande, and S. K. Kopparapu, “Improved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Language Models for ASR using Written Language Text,” in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 xml:space="preserve"> 2022 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>National Conference on Communications (NCC)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, pp. 362–366, 2022.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[12] S. Bannò, R. Ma, M. Qian, K. M. Knill, and M. J. F. Gales, “Towards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End-to-End Spoken Grammatical Error Correction,” in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 xml:space="preserve"> ICASSP 2024 -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 xml:space="preserve">2024 IEEE International Conference on Acoustics, Speech and Signal 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>Processing (ICASSP)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, pp. 10791–10795, 2024.</w:t>
      </w:r>
    </w:p>
    <w:p>
      <w:pPr>
        <w:sectPr>
          <w:type w:val="continuous"/>
          <w:pgSz w:w="11906" w:h="16838"/>
          <w:pgMar w:top="1070" w:right="792" w:bottom="1440" w:left="812" w:header="720" w:footer="720" w:gutter="0"/>
          <w:cols w:num="2" w:equalWidth="0">
            <w:col w:w="5140" w:space="0"/>
            <w:col w:w="5162" w:space="0"/>
          </w:cols>
          <w:docGrid w:linePitch="360"/>
        </w:sectPr>
      </w:pPr>
    </w:p>
    <w:p>
      <w:pPr>
        <w:autoSpaceDN w:val="0"/>
        <w:autoSpaceDE w:val="0"/>
        <w:widowControl/>
        <w:spacing w:line="176" w:lineRule="exact" w:before="0" w:after="0"/>
        <w:ind w:left="0" w:right="20" w:firstLine="0"/>
        <w:jc w:val="righ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>“End-to-End Speech Recognition: A Survey,”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 xml:space="preserve"> IEEE/ACM Transactions 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>on Audio, Speech, and Language Processing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, vol. 32, pp. 325–351, 2024.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[23] K. Heafield, “KenLM: Faster and Smaller Language Model Queries,” in 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>Proceedings of the Sixth Workshop on Statistical Machine Translation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,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(Edinburgh, Scotland, United Kingdom), pp. 187–197, Association for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Computational Linguistics, 2011.</w:t>
      </w:r>
    </w:p>
    <w:p>
      <w:pPr>
        <w:autoSpaceDN w:val="0"/>
        <w:autoSpaceDE w:val="0"/>
        <w:widowControl/>
        <w:spacing w:line="180" w:lineRule="exact" w:before="0" w:after="0"/>
        <w:ind w:left="486" w:right="20" w:hanging="36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[24] V. Panayotov, G. Chen, D. Povey, and S. Khudanpur, “Librispeech: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An ASR corpus based on public domain audio books,” in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 xml:space="preserve"> 2015 IEEE 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 xml:space="preserve">International Conference on Acoustics, Speech and Signal Processing </w:t>
      </w:r>
      <w:r>
        <w:rPr>
          <w:rFonts w:ascii="NimbusRomNo9L" w:hAnsi="NimbusRomNo9L" w:eastAsia="NimbusRomNo9L"/>
          <w:b w:val="0"/>
          <w:i/>
          <w:color w:val="000000"/>
          <w:sz w:val="16"/>
        </w:rPr>
        <w:t>(ICASSP)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, pp. 5206–5210, 2015.</w:t>
      </w:r>
    </w:p>
    <w:sectPr w:rsidR="00FC693F" w:rsidRPr="0006063C" w:rsidSect="00034616">
      <w:type w:val="nextColumn"/>
      <w:pgSz w:w="11906" w:h="16838"/>
      <w:pgMar w:top="1070" w:right="792" w:bottom="1440" w:left="812" w:header="720" w:footer="720" w:gutter="0"/>
      <w:cols w:num="2" w:equalWidth="0">
        <w:col w:w="5140" w:space="0"/>
        <w:col w:w="516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platform.openai.com" TargetMode="External"/><Relationship Id="rId12" Type="http://schemas.openxmlformats.org/officeDocument/2006/relationships/hyperlink" Target="https://github.com/openai/whis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