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720" w:firstLine="720"/>
        <w:rPr>
          <w:b w:val="1"/>
          <w:bCs w:val="1"/>
          <w:sz w:val="30"/>
          <w:szCs w:val="30"/>
        </w:rPr>
      </w:pPr>
      <w:bookmarkStart w:colFirst="0" w:colLast="0" w:name="_9er5gs2qige0" w:id="0"/>
      <w:bookmarkEnd w:id="0"/>
      <w:r w:rsidDel="00000000" w:rsidR="00000000" w:rsidRPr="00000000">
        <w:rPr>
          <w:b w:val="1"/>
          <w:bCs w:val="1"/>
          <w:sz w:val="30"/>
          <w:szCs w:val="30"/>
          <w:rtl w:val="0"/>
        </w:rPr>
        <w:t xml:space="preserve">ACME Salary Management System</w:t>
      </w:r>
    </w:p>
    <w:p w:rsidR="00000000" w:rsidDel="00000000" w:rsidP="00000000" w:rsidRDefault="00000000" w:rsidRPr="00000000" w14:paraId="00000002">
      <w:pPr>
        <w:rPr/>
      </w:pPr>
      <w:r w:rsidDel="00000000" w:rsidR="00000000" w:rsidRPr="00000000">
        <w:rPr>
          <w:rtl w:val="0"/>
        </w:rPr>
        <w:t xml:space="preserve">Scope agreed</w:t>
      </w:r>
    </w:p>
    <w:p w:rsidR="00000000" w:rsidDel="00000000" w:rsidP="00000000" w:rsidRDefault="00000000" w:rsidRPr="00000000" w14:paraId="00000003">
      <w:pPr>
        <w:pStyle w:val="Heading2"/>
        <w:keepNext w:val="0"/>
        <w:keepLines w:val="0"/>
        <w:spacing w:after="80" w:lineRule="auto"/>
        <w:rPr>
          <w:b w:val="1"/>
          <w:bCs w:val="1"/>
          <w:sz w:val="28"/>
          <w:szCs w:val="28"/>
        </w:rPr>
      </w:pPr>
      <w:bookmarkStart w:colFirst="0" w:colLast="0" w:name="_oln4hfma78ed" w:id="1"/>
      <w:bookmarkEnd w:id="1"/>
      <w:r w:rsidDel="00000000" w:rsidR="00000000" w:rsidRPr="00000000">
        <w:rPr>
          <w:b w:val="1"/>
          <w:bCs w:val="1"/>
          <w:sz w:val="28"/>
          <w:szCs w:val="28"/>
          <w:rtl w:val="0"/>
        </w:rPr>
        <w:t xml:space="preserve">1. Business objective</w:t>
      </w:r>
    </w:p>
    <w:p w:rsidR="00000000" w:rsidDel="00000000" w:rsidP="00000000" w:rsidRDefault="00000000" w:rsidRPr="00000000" w14:paraId="00000004">
      <w:pPr>
        <w:spacing w:after="240" w:before="240" w:lineRule="auto"/>
        <w:rPr>
          <w:sz w:val="20"/>
          <w:szCs w:val="20"/>
        </w:rPr>
      </w:pPr>
      <w:r w:rsidDel="00000000" w:rsidR="00000000" w:rsidRPr="00000000">
        <w:rPr>
          <w:sz w:val="20"/>
          <w:szCs w:val="20"/>
          <w:rtl w:val="0"/>
        </w:rPr>
        <w:t xml:space="preserve">Develop a web-based application that enables ACME's HR Manager to manage salary information for 10,000 employees across multiple countries and understand organizational salary distribution through analytics and reports. The system will replace manual Excel-based salary management.</w:t>
      </w:r>
    </w:p>
    <w:p w:rsidR="00000000" w:rsidDel="00000000" w:rsidP="00000000" w:rsidRDefault="00000000" w:rsidRPr="00000000" w14:paraId="00000005">
      <w:pPr>
        <w:pStyle w:val="Heading2"/>
        <w:keepNext w:val="0"/>
        <w:keepLines w:val="0"/>
        <w:spacing w:after="80" w:lineRule="auto"/>
        <w:rPr>
          <w:b w:val="1"/>
          <w:bCs w:val="1"/>
          <w:sz w:val="28"/>
          <w:szCs w:val="28"/>
        </w:rPr>
      </w:pPr>
      <w:bookmarkStart w:colFirst="0" w:colLast="0" w:name="_f0q3p8fs9916" w:id="2"/>
      <w:bookmarkEnd w:id="2"/>
      <w:r w:rsidDel="00000000" w:rsidR="00000000" w:rsidRPr="00000000">
        <w:rPr>
          <w:b w:val="1"/>
          <w:bCs w:val="1"/>
          <w:sz w:val="28"/>
          <w:szCs w:val="28"/>
          <w:rtl w:val="0"/>
        </w:rPr>
        <w:t xml:space="preserve">2. Functional requirements</w:t>
      </w:r>
    </w:p>
    <w:p w:rsidR="00000000" w:rsidDel="00000000" w:rsidP="00000000" w:rsidRDefault="00000000" w:rsidRPr="00000000" w14:paraId="00000006">
      <w:pPr>
        <w:numPr>
          <w:ilvl w:val="0"/>
          <w:numId w:val="1"/>
        </w:numPr>
        <w:spacing w:after="0" w:afterAutospacing="0" w:before="240" w:lineRule="auto"/>
        <w:ind w:left="720" w:hanging="360"/>
        <w:rPr>
          <w:sz w:val="20"/>
          <w:szCs w:val="20"/>
          <w:u w:val="none"/>
        </w:rPr>
      </w:pPr>
      <w:r w:rsidDel="00000000" w:rsidR="00000000" w:rsidRPr="00000000">
        <w:rPr>
          <w:sz w:val="20"/>
          <w:szCs w:val="20"/>
          <w:rtl w:val="0"/>
        </w:rPr>
        <w:t xml:space="preserve">Employee management: View, search, filter and maintain employee records.</w:t>
      </w:r>
    </w:p>
    <w:p w:rsidR="00000000" w:rsidDel="00000000" w:rsidP="00000000" w:rsidRDefault="00000000" w:rsidRPr="00000000" w14:paraId="00000007">
      <w:pPr>
        <w:numPr>
          <w:ilvl w:val="0"/>
          <w:numId w:val="1"/>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Salary management: Create and update salary records, maintain salary history and track effective dates.</w:t>
      </w:r>
    </w:p>
    <w:p w:rsidR="00000000" w:rsidDel="00000000" w:rsidP="00000000" w:rsidRDefault="00000000" w:rsidRPr="00000000" w14:paraId="00000008">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Multi-country support: Store employee country and salary currency.</w:t>
      </w:r>
    </w:p>
    <w:p w:rsidR="00000000" w:rsidDel="00000000" w:rsidP="00000000" w:rsidRDefault="00000000" w:rsidRPr="00000000" w14:paraId="00000009">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Salary analytics: Display total salary expenditure, average and median salary, salary distribution and comparisons by country and department.</w:t>
      </w:r>
    </w:p>
    <w:p w:rsidR="00000000" w:rsidDel="00000000" w:rsidP="00000000" w:rsidRDefault="00000000" w:rsidRPr="00000000" w14:paraId="0000000A">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Reporting: Support filters and export of salary reports.</w:t>
      </w:r>
    </w:p>
    <w:p w:rsidR="00000000" w:rsidDel="00000000" w:rsidP="00000000" w:rsidRDefault="00000000" w:rsidRPr="00000000" w14:paraId="0000000B">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Authentication: Provide secure access for a single HR Manager role.</w:t>
      </w:r>
    </w:p>
    <w:p w:rsidR="00000000" w:rsidDel="00000000" w:rsidP="00000000" w:rsidRDefault="00000000" w:rsidRPr="00000000" w14:paraId="0000000C">
      <w:pPr>
        <w:spacing w:after="240" w:before="240" w:lineRule="auto"/>
        <w:ind w:left="0" w:firstLine="0"/>
        <w:rPr>
          <w:b w:val="1"/>
          <w:bCs w:val="1"/>
          <w:sz w:val="28"/>
          <w:szCs w:val="28"/>
        </w:rPr>
      </w:pPr>
      <w:r w:rsidDel="00000000" w:rsidR="00000000" w:rsidRPr="00000000">
        <w:rPr>
          <w:b w:val="1"/>
          <w:bCs w:val="1"/>
          <w:sz w:val="28"/>
          <w:szCs w:val="28"/>
          <w:rtl w:val="0"/>
        </w:rPr>
        <w:t xml:space="preserve">3. Non-functional requirements</w:t>
      </w:r>
    </w:p>
    <w:p w:rsidR="00000000" w:rsidDel="00000000" w:rsidP="00000000" w:rsidRDefault="00000000" w:rsidRPr="00000000" w14:paraId="0000000D">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Performance: Support 10,000 employee records with pagination, indexed queries and efficient aggregation.</w:t>
      </w:r>
    </w:p>
    <w:p w:rsidR="00000000" w:rsidDel="00000000" w:rsidP="00000000" w:rsidRDefault="00000000" w:rsidRPr="00000000" w14:paraId="0000000E">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Security: Authentication, server-side authorization, input validation and protection of sensitive salary data.</w:t>
      </w:r>
    </w:p>
    <w:p w:rsidR="00000000" w:rsidDel="00000000" w:rsidP="00000000" w:rsidRDefault="00000000" w:rsidRPr="00000000" w14:paraId="0000000F">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Reliability: Use database transactions for salary changes and maintain audit history.</w:t>
      </w:r>
    </w:p>
    <w:p w:rsidR="00000000" w:rsidDel="00000000" w:rsidP="00000000" w:rsidRDefault="00000000" w:rsidRPr="00000000" w14:paraId="00000010">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Usability: Responsive, accessible web interface with clear dashboards and intuitive workflows.</w:t>
      </w:r>
    </w:p>
    <w:p w:rsidR="00000000" w:rsidDel="00000000" w:rsidP="00000000" w:rsidRDefault="00000000" w:rsidRPr="00000000" w14:paraId="00000011">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Maintainability: Modular architecture, automated tests and documented APIs.</w:t>
      </w:r>
    </w:p>
    <w:p w:rsidR="00000000" w:rsidDel="00000000" w:rsidP="00000000" w:rsidRDefault="00000000" w:rsidRPr="00000000" w14:paraId="00000012">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Scalability: Allow future growth without requiring a complex distributed architecture.</w:t>
      </w:r>
      <w:r w:rsidDel="00000000" w:rsidR="00000000" w:rsidRPr="00000000">
        <w:rPr>
          <w:rtl w:val="0"/>
        </w:rPr>
      </w:r>
    </w:p>
    <w:p w:rsidR="00000000" w:rsidDel="00000000" w:rsidP="00000000" w:rsidRDefault="00000000" w:rsidRPr="00000000" w14:paraId="00000013">
      <w:pPr>
        <w:spacing w:after="240" w:before="240" w:lineRule="auto"/>
        <w:ind w:left="0" w:firstLine="0"/>
        <w:rPr>
          <w:b w:val="1"/>
          <w:bCs w:val="1"/>
          <w:sz w:val="28"/>
          <w:szCs w:val="28"/>
        </w:rPr>
      </w:pPr>
      <w:r w:rsidDel="00000000" w:rsidR="00000000" w:rsidRPr="00000000">
        <w:rPr>
          <w:b w:val="1"/>
          <w:bCs w:val="1"/>
          <w:sz w:val="28"/>
          <w:szCs w:val="28"/>
          <w:rtl w:val="0"/>
        </w:rPr>
        <w:t xml:space="preserve">4. Technology stack</w:t>
      </w:r>
    </w:p>
    <w:p w:rsidR="00000000" w:rsidDel="00000000" w:rsidP="00000000" w:rsidRDefault="00000000" w:rsidRPr="00000000" w14:paraId="00000014">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Backend: Ruby on Rails REST API</w:t>
      </w:r>
    </w:p>
    <w:p w:rsidR="00000000" w:rsidDel="00000000" w:rsidP="00000000" w:rsidRDefault="00000000" w:rsidRPr="00000000" w14:paraId="00000015">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Frontend: React with Bootstrap</w:t>
      </w:r>
    </w:p>
    <w:p w:rsidR="00000000" w:rsidDel="00000000" w:rsidP="00000000" w:rsidRDefault="00000000" w:rsidRPr="00000000" w14:paraId="00000016">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Database: PostgreSQL</w:t>
      </w:r>
    </w:p>
    <w:p w:rsidR="00000000" w:rsidDel="00000000" w:rsidP="00000000" w:rsidRDefault="00000000" w:rsidRPr="00000000" w14:paraId="00000017">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Testing: RSpec, React Testing Library and end-to-end tests</w:t>
      </w:r>
    </w:p>
    <w:p w:rsidR="00000000" w:rsidDel="00000000" w:rsidP="00000000" w:rsidRDefault="00000000" w:rsidRPr="00000000" w14:paraId="00000018">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Optional: Redis and Sidekiq if justified by performance or background processing needs</w:t>
      </w:r>
    </w:p>
    <w:p w:rsidR="00000000" w:rsidDel="00000000" w:rsidP="00000000" w:rsidRDefault="00000000" w:rsidRPr="00000000" w14:paraId="00000019">
      <w:pPr>
        <w:spacing w:after="240" w:before="240" w:lineRule="auto"/>
        <w:ind w:left="0" w:firstLine="0"/>
        <w:rPr>
          <w:b w:val="1"/>
          <w:bCs w:val="1"/>
          <w:sz w:val="28"/>
          <w:szCs w:val="28"/>
        </w:rPr>
      </w:pPr>
      <w:r w:rsidDel="00000000" w:rsidR="00000000" w:rsidRPr="00000000">
        <w:rPr>
          <w:b w:val="1"/>
          <w:bCs w:val="1"/>
          <w:sz w:val="28"/>
          <w:szCs w:val="28"/>
          <w:rtl w:val="0"/>
        </w:rPr>
        <w:t xml:space="preserve">5. Explicit exclusions</w:t>
      </w:r>
    </w:p>
    <w:p w:rsidR="00000000" w:rsidDel="00000000" w:rsidP="00000000" w:rsidRDefault="00000000" w:rsidRPr="00000000" w14:paraId="0000001A">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Payroll processing, salary calculations, tax and statutory deductions</w:t>
      </w:r>
    </w:p>
    <w:p w:rsidR="00000000" w:rsidDel="00000000" w:rsidP="00000000" w:rsidRDefault="00000000" w:rsidRPr="00000000" w14:paraId="0000001B">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Salary disbursement and banking integrations</w:t>
      </w:r>
    </w:p>
    <w:p w:rsidR="00000000" w:rsidDel="00000000" w:rsidP="00000000" w:rsidRDefault="00000000" w:rsidRPr="00000000" w14:paraId="0000001C">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Advanced role-based access control and approval workflows</w:t>
      </w:r>
    </w:p>
    <w:p w:rsidR="00000000" w:rsidDel="00000000" w:rsidP="00000000" w:rsidRDefault="00000000" w:rsidRPr="00000000" w14:paraId="0000001D">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AI chatbot, LLM and RAG-based document retrieval</w:t>
      </w:r>
    </w:p>
    <w:p w:rsidR="00000000" w:rsidDel="00000000" w:rsidP="00000000" w:rsidRDefault="00000000" w:rsidRPr="00000000" w14:paraId="0000001E">
      <w:pPr>
        <w:numPr>
          <w:ilvl w:val="0"/>
          <w:numId w:val="1"/>
        </w:numPr>
        <w:spacing w:after="240" w:before="0" w:beforeAutospacing="0" w:lineRule="auto"/>
        <w:ind w:left="720" w:hanging="360"/>
      </w:pPr>
      <w:r w:rsidDel="00000000" w:rsidR="00000000" w:rsidRPr="00000000">
        <w:rPr>
          <w:rtl w:val="0"/>
        </w:rPr>
        <w:t xml:space="preserve">Advanced disaster recovery and multi-region infrastructure</w:t>
      </w:r>
    </w:p>
    <w:p w:rsidR="00000000" w:rsidDel="00000000" w:rsidP="00000000" w:rsidRDefault="00000000" w:rsidRPr="00000000" w14:paraId="0000001F">
      <w:pPr>
        <w:spacing w:after="240" w:before="240" w:lineRule="auto"/>
        <w:ind w:left="0" w:firstLine="0"/>
        <w:rPr>
          <w:b w:val="1"/>
          <w:bCs w:val="1"/>
          <w:sz w:val="28"/>
          <w:szCs w:val="28"/>
        </w:rPr>
      </w:pPr>
      <w:r w:rsidDel="00000000" w:rsidR="00000000" w:rsidRPr="00000000">
        <w:rPr>
          <w:b w:val="1"/>
          <w:bCs w:val="1"/>
          <w:sz w:val="28"/>
          <w:szCs w:val="28"/>
          <w:rtl w:val="0"/>
        </w:rPr>
        <w:t xml:space="preserve">6. Key assumptions</w:t>
      </w:r>
    </w:p>
    <w:p w:rsidR="00000000" w:rsidDel="00000000" w:rsidP="00000000" w:rsidRDefault="00000000" w:rsidRPr="00000000" w14:paraId="00000020">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10,000 represents employee records, not concurrent users.</w:t>
      </w:r>
    </w:p>
    <w:p w:rsidR="00000000" w:rsidDel="00000000" w:rsidP="00000000" w:rsidRDefault="00000000" w:rsidRPr="00000000" w14:paraId="00000021">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The application is for a single organization with one HR Manager.</w:t>
      </w:r>
    </w:p>
    <w:p w:rsidR="00000000" w:rsidDel="00000000" w:rsidP="00000000" w:rsidRDefault="00000000" w:rsidRPr="00000000" w14:paraId="00000022">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Salary analytics will use structured database queries.</w:t>
      </w:r>
    </w:p>
    <w:p w:rsidR="00000000" w:rsidDel="00000000" w:rsidP="00000000" w:rsidRDefault="00000000" w:rsidRPr="00000000" w14:paraId="00000023">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Currency conversion is excluded unless explicitly required.</w:t>
      </w:r>
    </w:p>
    <w:p w:rsidR="00000000" w:rsidDel="00000000" w:rsidP="00000000" w:rsidRDefault="00000000" w:rsidRPr="00000000" w14:paraId="00000024">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Standard engineering practices and reasonable performance assumptions will be used.</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