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DD68A" w14:textId="77777777" w:rsidR="00FE735F" w:rsidRDefault="000071A1">
      <w:pPr>
        <w:rPr>
          <w:rFonts w:cstheme="minorHAnsi"/>
          <w:sz w:val="28"/>
          <w:szCs w:val="28"/>
        </w:rPr>
      </w:pPr>
      <w:r w:rsidRPr="000071A1">
        <w:rPr>
          <w:rFonts w:cstheme="minorHAnsi"/>
          <w:sz w:val="28"/>
          <w:szCs w:val="28"/>
          <w:lang w:val="en-US"/>
        </w:rPr>
        <w:t>In this demo, you will:</w:t>
      </w:r>
    </w:p>
    <w:p w14:paraId="5EF0A99F" w14:textId="72B3C67D" w:rsidR="000071A1" w:rsidRPr="00FE735F" w:rsidRDefault="00685E7D" w:rsidP="00FE735F">
      <w:pPr>
        <w:pStyle w:val="ListParagraph"/>
        <w:numPr>
          <w:ilvl w:val="0"/>
          <w:numId w:val="6"/>
        </w:numPr>
        <w:rPr>
          <w:rFonts w:cstheme="minorHAnsi"/>
          <w:sz w:val="28"/>
          <w:szCs w:val="28"/>
        </w:rPr>
      </w:pPr>
      <w:r w:rsidRPr="00FE735F">
        <w:rPr>
          <w:rFonts w:cstheme="minorHAnsi"/>
          <w:sz w:val="28"/>
          <w:szCs w:val="28"/>
          <w:lang w:val="en-US"/>
        </w:rPr>
        <w:t>Create an IoT hub</w:t>
      </w:r>
    </w:p>
    <w:p w14:paraId="53F793B0" w14:textId="1CD30043" w:rsidR="002526C3" w:rsidRDefault="00FE735F" w:rsidP="008076A9">
      <w:pPr>
        <w:pStyle w:val="ListParagraph"/>
        <w:numPr>
          <w:ilvl w:val="0"/>
          <w:numId w:val="6"/>
        </w:numPr>
        <w:rPr>
          <w:rFonts w:cstheme="minorHAnsi"/>
          <w:sz w:val="28"/>
          <w:szCs w:val="28"/>
          <w:lang w:val="en-US"/>
        </w:rPr>
      </w:pPr>
      <w:r w:rsidRPr="00FE735F">
        <w:rPr>
          <w:rFonts w:cstheme="minorHAnsi"/>
          <w:sz w:val="28"/>
          <w:szCs w:val="28"/>
          <w:lang w:val="en-US"/>
        </w:rPr>
        <w:t>Register a new device in the IoT hub</w:t>
      </w:r>
    </w:p>
    <w:p w14:paraId="65BDD2A5" w14:textId="77777777" w:rsidR="008076A9" w:rsidRPr="008076A9" w:rsidRDefault="008076A9" w:rsidP="008076A9">
      <w:pPr>
        <w:pStyle w:val="ListParagraph"/>
        <w:rPr>
          <w:rFonts w:cstheme="minorHAnsi"/>
          <w:sz w:val="28"/>
          <w:szCs w:val="28"/>
          <w:lang w:val="en-US"/>
        </w:rPr>
      </w:pPr>
      <w:bookmarkStart w:id="0" w:name="_GoBack"/>
      <w:bookmarkEnd w:id="0"/>
    </w:p>
    <w:p w14:paraId="5FDDB9FD" w14:textId="2F8C8ECD" w:rsidR="002526C3" w:rsidRPr="002526C3" w:rsidRDefault="002526C3">
      <w:pPr>
        <w:rPr>
          <w:rFonts w:cstheme="minorHAnsi"/>
          <w:b/>
          <w:bCs/>
          <w:sz w:val="28"/>
          <w:szCs w:val="28"/>
          <w:lang w:val="en-US"/>
        </w:rPr>
      </w:pPr>
      <w:r w:rsidRPr="002526C3">
        <w:rPr>
          <w:rFonts w:cstheme="minorHAnsi"/>
          <w:b/>
          <w:bCs/>
          <w:sz w:val="28"/>
          <w:szCs w:val="28"/>
          <w:lang w:val="en-US"/>
        </w:rPr>
        <w:t>Create an IoT hub</w:t>
      </w:r>
    </w:p>
    <w:p w14:paraId="6E65FB7A" w14:textId="77777777" w:rsidR="00A61097" w:rsidRPr="00A61097" w:rsidRDefault="00A61097" w:rsidP="00A61097">
      <w:pPr>
        <w:rPr>
          <w:rFonts w:cstheme="minorHAnsi"/>
          <w:sz w:val="28"/>
          <w:szCs w:val="28"/>
        </w:rPr>
      </w:pPr>
      <w:r w:rsidRPr="00A61097">
        <w:rPr>
          <w:rFonts w:cstheme="minorHAnsi"/>
          <w:sz w:val="28"/>
          <w:szCs w:val="28"/>
        </w:rPr>
        <w:t>This section describes how to create an IoT hub using the </w:t>
      </w:r>
      <w:hyperlink r:id="rId5" w:history="1">
        <w:r w:rsidRPr="00A61097">
          <w:rPr>
            <w:rStyle w:val="Hyperlink"/>
            <w:rFonts w:cstheme="minorHAnsi"/>
            <w:sz w:val="28"/>
            <w:szCs w:val="28"/>
          </w:rPr>
          <w:t>Azure portal</w:t>
        </w:r>
      </w:hyperlink>
      <w:r w:rsidRPr="00A61097">
        <w:rPr>
          <w:rFonts w:cstheme="minorHAnsi"/>
          <w:sz w:val="28"/>
          <w:szCs w:val="28"/>
        </w:rPr>
        <w:t>.</w:t>
      </w:r>
    </w:p>
    <w:p w14:paraId="596D7067" w14:textId="77777777" w:rsidR="00A61097" w:rsidRPr="00A61097" w:rsidRDefault="00A61097" w:rsidP="00A61097">
      <w:pPr>
        <w:numPr>
          <w:ilvl w:val="0"/>
          <w:numId w:val="2"/>
        </w:numPr>
        <w:rPr>
          <w:rFonts w:cstheme="minorHAnsi"/>
          <w:sz w:val="28"/>
          <w:szCs w:val="28"/>
        </w:rPr>
      </w:pPr>
      <w:r w:rsidRPr="00A61097">
        <w:rPr>
          <w:rFonts w:cstheme="minorHAnsi"/>
          <w:sz w:val="28"/>
          <w:szCs w:val="28"/>
        </w:rPr>
        <w:t>Sign in to the </w:t>
      </w:r>
      <w:hyperlink r:id="rId6" w:history="1">
        <w:r w:rsidRPr="00A61097">
          <w:rPr>
            <w:rStyle w:val="Hyperlink"/>
            <w:rFonts w:cstheme="minorHAnsi"/>
            <w:sz w:val="28"/>
            <w:szCs w:val="28"/>
          </w:rPr>
          <w:t>Azure portal</w:t>
        </w:r>
      </w:hyperlink>
      <w:r w:rsidRPr="00A61097">
        <w:rPr>
          <w:rFonts w:cstheme="minorHAnsi"/>
          <w:sz w:val="28"/>
          <w:szCs w:val="28"/>
        </w:rPr>
        <w:t>.</w:t>
      </w:r>
    </w:p>
    <w:p w14:paraId="567E0DA3" w14:textId="77777777" w:rsidR="00A61097" w:rsidRPr="00A61097" w:rsidRDefault="00A61097" w:rsidP="00A61097">
      <w:pPr>
        <w:numPr>
          <w:ilvl w:val="0"/>
          <w:numId w:val="2"/>
        </w:numPr>
        <w:rPr>
          <w:rFonts w:cstheme="minorHAnsi"/>
          <w:sz w:val="28"/>
          <w:szCs w:val="28"/>
        </w:rPr>
      </w:pPr>
      <w:r w:rsidRPr="00A61097">
        <w:rPr>
          <w:rFonts w:cstheme="minorHAnsi"/>
          <w:sz w:val="28"/>
          <w:szCs w:val="28"/>
        </w:rPr>
        <w:t>From the Azure homepage, select the </w:t>
      </w:r>
      <w:r w:rsidRPr="00A61097">
        <w:rPr>
          <w:rFonts w:cstheme="minorHAnsi"/>
          <w:b/>
          <w:bCs/>
          <w:sz w:val="28"/>
          <w:szCs w:val="28"/>
        </w:rPr>
        <w:t>+ Create a resource</w:t>
      </w:r>
      <w:r w:rsidRPr="00A61097">
        <w:rPr>
          <w:rFonts w:cstheme="minorHAnsi"/>
          <w:sz w:val="28"/>
          <w:szCs w:val="28"/>
        </w:rPr>
        <w:t> button, and then enter </w:t>
      </w:r>
      <w:r w:rsidRPr="00A61097">
        <w:rPr>
          <w:rFonts w:cstheme="minorHAnsi"/>
          <w:i/>
          <w:iCs/>
          <w:sz w:val="28"/>
          <w:szCs w:val="28"/>
        </w:rPr>
        <w:t>IoT Hub</w:t>
      </w:r>
      <w:r w:rsidRPr="00A61097">
        <w:rPr>
          <w:rFonts w:cstheme="minorHAnsi"/>
          <w:sz w:val="28"/>
          <w:szCs w:val="28"/>
        </w:rPr>
        <w:t> in the </w:t>
      </w:r>
      <w:r w:rsidRPr="00A61097">
        <w:rPr>
          <w:rFonts w:cstheme="minorHAnsi"/>
          <w:b/>
          <w:bCs/>
          <w:sz w:val="28"/>
          <w:szCs w:val="28"/>
        </w:rPr>
        <w:t>Search the Marketplace</w:t>
      </w:r>
      <w:r w:rsidRPr="00A61097">
        <w:rPr>
          <w:rFonts w:cstheme="minorHAnsi"/>
          <w:sz w:val="28"/>
          <w:szCs w:val="28"/>
        </w:rPr>
        <w:t> field.</w:t>
      </w:r>
    </w:p>
    <w:p w14:paraId="3CDE0779" w14:textId="77777777" w:rsidR="00A61097" w:rsidRPr="00A61097" w:rsidRDefault="00A61097" w:rsidP="00A61097">
      <w:pPr>
        <w:numPr>
          <w:ilvl w:val="0"/>
          <w:numId w:val="2"/>
        </w:numPr>
        <w:rPr>
          <w:rFonts w:cstheme="minorHAnsi"/>
          <w:sz w:val="28"/>
          <w:szCs w:val="28"/>
        </w:rPr>
      </w:pPr>
      <w:r w:rsidRPr="00A61097">
        <w:rPr>
          <w:rFonts w:cstheme="minorHAnsi"/>
          <w:sz w:val="28"/>
          <w:szCs w:val="28"/>
        </w:rPr>
        <w:t>Select </w:t>
      </w:r>
      <w:r w:rsidRPr="00A61097">
        <w:rPr>
          <w:rFonts w:cstheme="minorHAnsi"/>
          <w:b/>
          <w:bCs/>
          <w:sz w:val="28"/>
          <w:szCs w:val="28"/>
        </w:rPr>
        <w:t>IoT Hub</w:t>
      </w:r>
      <w:r w:rsidRPr="00A61097">
        <w:rPr>
          <w:rFonts w:cstheme="minorHAnsi"/>
          <w:sz w:val="28"/>
          <w:szCs w:val="28"/>
        </w:rPr>
        <w:t> from the search results, and then select </w:t>
      </w:r>
      <w:r w:rsidRPr="00A61097">
        <w:rPr>
          <w:rFonts w:cstheme="minorHAnsi"/>
          <w:b/>
          <w:bCs/>
          <w:sz w:val="28"/>
          <w:szCs w:val="28"/>
        </w:rPr>
        <w:t>Create</w:t>
      </w:r>
      <w:r w:rsidRPr="00A61097">
        <w:rPr>
          <w:rFonts w:cstheme="minorHAnsi"/>
          <w:sz w:val="28"/>
          <w:szCs w:val="28"/>
        </w:rPr>
        <w:t>.</w:t>
      </w:r>
    </w:p>
    <w:p w14:paraId="2CD17DF5" w14:textId="77777777" w:rsidR="00A61097" w:rsidRPr="00A61097" w:rsidRDefault="00A61097" w:rsidP="00A61097">
      <w:pPr>
        <w:numPr>
          <w:ilvl w:val="0"/>
          <w:numId w:val="2"/>
        </w:numPr>
        <w:rPr>
          <w:rFonts w:cstheme="minorHAnsi"/>
          <w:sz w:val="28"/>
          <w:szCs w:val="28"/>
        </w:rPr>
      </w:pPr>
      <w:r w:rsidRPr="00A61097">
        <w:rPr>
          <w:rFonts w:cstheme="minorHAnsi"/>
          <w:sz w:val="28"/>
          <w:szCs w:val="28"/>
        </w:rPr>
        <w:t>On the </w:t>
      </w:r>
      <w:r w:rsidRPr="00A61097">
        <w:rPr>
          <w:rFonts w:cstheme="minorHAnsi"/>
          <w:b/>
          <w:bCs/>
          <w:sz w:val="28"/>
          <w:szCs w:val="28"/>
        </w:rPr>
        <w:t>Basics</w:t>
      </w:r>
      <w:r w:rsidRPr="00A61097">
        <w:rPr>
          <w:rFonts w:cstheme="minorHAnsi"/>
          <w:sz w:val="28"/>
          <w:szCs w:val="28"/>
        </w:rPr>
        <w:t> tab, complete the fields as follows:</w:t>
      </w:r>
    </w:p>
    <w:p w14:paraId="7BD9E10A" w14:textId="77777777" w:rsidR="00A61097" w:rsidRPr="00A61097" w:rsidRDefault="00A61097" w:rsidP="00A61097">
      <w:pPr>
        <w:numPr>
          <w:ilvl w:val="1"/>
          <w:numId w:val="2"/>
        </w:numPr>
        <w:rPr>
          <w:rFonts w:cstheme="minorHAnsi"/>
          <w:sz w:val="28"/>
          <w:szCs w:val="28"/>
        </w:rPr>
      </w:pPr>
      <w:r w:rsidRPr="00A61097">
        <w:rPr>
          <w:rFonts w:cstheme="minorHAnsi"/>
          <w:b/>
          <w:bCs/>
          <w:sz w:val="28"/>
          <w:szCs w:val="28"/>
        </w:rPr>
        <w:t>Subscription</w:t>
      </w:r>
      <w:r w:rsidRPr="00A61097">
        <w:rPr>
          <w:rFonts w:cstheme="minorHAnsi"/>
          <w:sz w:val="28"/>
          <w:szCs w:val="28"/>
        </w:rPr>
        <w:t>: Select the subscription to use for your hub.</w:t>
      </w:r>
    </w:p>
    <w:p w14:paraId="709B2FF2" w14:textId="73F7D490" w:rsidR="00A61097" w:rsidRPr="00A61097" w:rsidRDefault="00A61097" w:rsidP="00A61097">
      <w:pPr>
        <w:numPr>
          <w:ilvl w:val="1"/>
          <w:numId w:val="2"/>
        </w:numPr>
        <w:rPr>
          <w:rFonts w:cstheme="minorHAnsi"/>
          <w:sz w:val="28"/>
          <w:szCs w:val="28"/>
        </w:rPr>
      </w:pPr>
      <w:r w:rsidRPr="00A61097">
        <w:rPr>
          <w:rFonts w:cstheme="minorHAnsi"/>
          <w:b/>
          <w:bCs/>
          <w:sz w:val="28"/>
          <w:szCs w:val="28"/>
        </w:rPr>
        <w:t>Resource Group</w:t>
      </w:r>
      <w:r w:rsidRPr="00A61097">
        <w:rPr>
          <w:rFonts w:cstheme="minorHAnsi"/>
          <w:sz w:val="28"/>
          <w:szCs w:val="28"/>
        </w:rPr>
        <w:t>: Select a resource group or create a new one. To create a new one, select </w:t>
      </w:r>
      <w:r w:rsidRPr="00A61097">
        <w:rPr>
          <w:rFonts w:cstheme="minorHAnsi"/>
          <w:b/>
          <w:bCs/>
          <w:sz w:val="28"/>
          <w:szCs w:val="28"/>
        </w:rPr>
        <w:t>Create new</w:t>
      </w:r>
      <w:r w:rsidRPr="00A61097">
        <w:rPr>
          <w:rFonts w:cstheme="minorHAnsi"/>
          <w:sz w:val="28"/>
          <w:szCs w:val="28"/>
        </w:rPr>
        <w:t xml:space="preserve"> and fill in the name you want to use. To use an existing resource group, select that resource group. </w:t>
      </w:r>
    </w:p>
    <w:p w14:paraId="0C8B45BD" w14:textId="6F611E11" w:rsidR="00A61097" w:rsidRPr="00A61097" w:rsidRDefault="00A61097" w:rsidP="00A61097">
      <w:pPr>
        <w:numPr>
          <w:ilvl w:val="1"/>
          <w:numId w:val="2"/>
        </w:numPr>
        <w:rPr>
          <w:rFonts w:cstheme="minorHAnsi"/>
          <w:sz w:val="28"/>
          <w:szCs w:val="28"/>
        </w:rPr>
      </w:pPr>
      <w:r w:rsidRPr="00A61097">
        <w:rPr>
          <w:rFonts w:cstheme="minorHAnsi"/>
          <w:b/>
          <w:bCs/>
          <w:sz w:val="28"/>
          <w:szCs w:val="28"/>
        </w:rPr>
        <w:t>Region</w:t>
      </w:r>
      <w:r w:rsidRPr="00A61097">
        <w:rPr>
          <w:rFonts w:cstheme="minorHAnsi"/>
          <w:sz w:val="28"/>
          <w:szCs w:val="28"/>
        </w:rPr>
        <w:t xml:space="preserve">: Select the region in which you want your hub to be located. Select the location closest to you. </w:t>
      </w:r>
    </w:p>
    <w:p w14:paraId="55FF09A6" w14:textId="77777777" w:rsidR="00A61097" w:rsidRPr="00A61097" w:rsidRDefault="00A61097" w:rsidP="00A61097">
      <w:pPr>
        <w:numPr>
          <w:ilvl w:val="1"/>
          <w:numId w:val="2"/>
        </w:numPr>
        <w:rPr>
          <w:rFonts w:cstheme="minorHAnsi"/>
          <w:sz w:val="28"/>
          <w:szCs w:val="28"/>
        </w:rPr>
      </w:pPr>
      <w:r w:rsidRPr="00A61097">
        <w:rPr>
          <w:rFonts w:cstheme="minorHAnsi"/>
          <w:b/>
          <w:bCs/>
          <w:sz w:val="28"/>
          <w:szCs w:val="28"/>
        </w:rPr>
        <w:t>IoT Hub Name</w:t>
      </w:r>
      <w:r w:rsidRPr="00A61097">
        <w:rPr>
          <w:rFonts w:cstheme="minorHAnsi"/>
          <w:sz w:val="28"/>
          <w:szCs w:val="28"/>
        </w:rPr>
        <w:t>: Enter a name for your hub. This name must be globally unique. If the name you enter is available, a green check mark appears.</w:t>
      </w:r>
    </w:p>
    <w:p w14:paraId="5D143028" w14:textId="30248B46" w:rsidR="00A61097" w:rsidRPr="002526C3" w:rsidRDefault="00A61097" w:rsidP="00A61097">
      <w:pPr>
        <w:pStyle w:val="NormalWeb"/>
        <w:numPr>
          <w:ilvl w:val="0"/>
          <w:numId w:val="2"/>
        </w:numPr>
        <w:shd w:val="clear" w:color="auto" w:fill="FFFFFF"/>
        <w:rPr>
          <w:rFonts w:asciiTheme="minorHAnsi" w:hAnsiTheme="minorHAnsi" w:cstheme="minorHAnsi"/>
          <w:color w:val="171717"/>
          <w:sz w:val="28"/>
          <w:szCs w:val="28"/>
        </w:rPr>
      </w:pPr>
      <w:r w:rsidRPr="002526C3">
        <w:rPr>
          <w:rFonts w:asciiTheme="minorHAnsi" w:hAnsiTheme="minorHAnsi" w:cstheme="minorHAnsi"/>
          <w:color w:val="171717"/>
          <w:sz w:val="28"/>
          <w:szCs w:val="28"/>
        </w:rPr>
        <w:t>Select </w:t>
      </w:r>
      <w:r w:rsidRPr="002526C3">
        <w:rPr>
          <w:rStyle w:val="Strong"/>
          <w:rFonts w:asciiTheme="minorHAnsi" w:hAnsiTheme="minorHAnsi" w:cstheme="minorHAnsi"/>
          <w:color w:val="171717"/>
          <w:sz w:val="28"/>
          <w:szCs w:val="28"/>
        </w:rPr>
        <w:t>Next: Size and scale</w:t>
      </w:r>
      <w:r w:rsidRPr="002526C3">
        <w:rPr>
          <w:rFonts w:asciiTheme="minorHAnsi" w:hAnsiTheme="minorHAnsi" w:cstheme="minorHAnsi"/>
          <w:color w:val="171717"/>
          <w:sz w:val="28"/>
          <w:szCs w:val="28"/>
        </w:rPr>
        <w:t> to continue creating your hub.</w:t>
      </w:r>
    </w:p>
    <w:p w14:paraId="798B6A54" w14:textId="0954CA4A" w:rsidR="00A61097" w:rsidRPr="002526C3" w:rsidRDefault="00A61097" w:rsidP="00A61097">
      <w:pPr>
        <w:pStyle w:val="NormalWeb"/>
        <w:shd w:val="clear" w:color="auto" w:fill="FFFFFF"/>
        <w:ind w:left="720"/>
        <w:rPr>
          <w:rFonts w:asciiTheme="minorHAnsi" w:hAnsiTheme="minorHAnsi" w:cstheme="minorHAnsi"/>
          <w:color w:val="171717"/>
          <w:sz w:val="28"/>
          <w:szCs w:val="28"/>
        </w:rPr>
      </w:pPr>
      <w:r w:rsidRPr="002526C3">
        <w:rPr>
          <w:rFonts w:asciiTheme="minorHAnsi" w:hAnsiTheme="minorHAnsi" w:cstheme="minorHAnsi"/>
          <w:color w:val="171717"/>
          <w:sz w:val="28"/>
          <w:szCs w:val="28"/>
        </w:rPr>
        <w:t>You can accept the default settings here. If desired, you can modify any of the following fields:</w:t>
      </w:r>
    </w:p>
    <w:p w14:paraId="747B035C" w14:textId="77777777" w:rsidR="00A61097" w:rsidRPr="002526C3" w:rsidRDefault="00A61097" w:rsidP="00A61097">
      <w:pPr>
        <w:pStyle w:val="NormalWeb"/>
        <w:numPr>
          <w:ilvl w:val="1"/>
          <w:numId w:val="2"/>
        </w:numPr>
        <w:shd w:val="clear" w:color="auto" w:fill="FFFFFF"/>
        <w:ind w:left="1140"/>
        <w:rPr>
          <w:rFonts w:asciiTheme="minorHAnsi" w:hAnsiTheme="minorHAnsi" w:cstheme="minorHAnsi"/>
          <w:color w:val="171717"/>
          <w:sz w:val="28"/>
          <w:szCs w:val="28"/>
        </w:rPr>
      </w:pPr>
      <w:r w:rsidRPr="002526C3">
        <w:rPr>
          <w:rStyle w:val="Strong"/>
          <w:rFonts w:asciiTheme="minorHAnsi" w:hAnsiTheme="minorHAnsi" w:cstheme="minorHAnsi"/>
          <w:color w:val="171717"/>
          <w:sz w:val="28"/>
          <w:szCs w:val="28"/>
        </w:rPr>
        <w:t>Pricing and scale tier</w:t>
      </w:r>
      <w:r w:rsidRPr="002526C3">
        <w:rPr>
          <w:rFonts w:asciiTheme="minorHAnsi" w:hAnsiTheme="minorHAnsi" w:cstheme="minorHAnsi"/>
          <w:color w:val="171717"/>
          <w:sz w:val="28"/>
          <w:szCs w:val="28"/>
        </w:rPr>
        <w:t>: Your selected tier. You can choose from several tiers, depending on how many features you want and how many messages you send through your solution per day. The free tier is intended for testing and evaluation. It allows 500 devices to be connected to the hub and up to 8,000 messages per day. Each Azure subscription can create one IoT hub in the free tier.</w:t>
      </w:r>
    </w:p>
    <w:p w14:paraId="2E3CE186" w14:textId="2C0C0C80" w:rsidR="00A61097" w:rsidRPr="002526C3" w:rsidRDefault="00A61097" w:rsidP="00A61097">
      <w:pPr>
        <w:pStyle w:val="NormalWeb"/>
        <w:shd w:val="clear" w:color="auto" w:fill="FFFFFF"/>
        <w:ind w:left="1140"/>
        <w:rPr>
          <w:rFonts w:asciiTheme="minorHAnsi" w:hAnsiTheme="minorHAnsi" w:cstheme="minorHAnsi"/>
          <w:color w:val="171717"/>
          <w:sz w:val="28"/>
          <w:szCs w:val="28"/>
        </w:rPr>
      </w:pPr>
    </w:p>
    <w:p w14:paraId="6203F21E" w14:textId="3C7214BB" w:rsidR="002526C3" w:rsidRDefault="00A61097" w:rsidP="002526C3">
      <w:pPr>
        <w:pStyle w:val="NormalWeb"/>
        <w:numPr>
          <w:ilvl w:val="1"/>
          <w:numId w:val="2"/>
        </w:numPr>
        <w:shd w:val="clear" w:color="auto" w:fill="FFFFFF"/>
        <w:ind w:left="1140"/>
        <w:rPr>
          <w:rFonts w:asciiTheme="minorHAnsi" w:hAnsiTheme="minorHAnsi" w:cstheme="minorHAnsi"/>
          <w:color w:val="171717"/>
          <w:sz w:val="28"/>
          <w:szCs w:val="28"/>
        </w:rPr>
      </w:pPr>
      <w:r w:rsidRPr="002526C3">
        <w:rPr>
          <w:rStyle w:val="Strong"/>
          <w:rFonts w:asciiTheme="minorHAnsi" w:hAnsiTheme="minorHAnsi" w:cstheme="minorHAnsi"/>
          <w:color w:val="171717"/>
          <w:sz w:val="28"/>
          <w:szCs w:val="28"/>
        </w:rPr>
        <w:lastRenderedPageBreak/>
        <w:t>IoT Hub units</w:t>
      </w:r>
      <w:r w:rsidRPr="002526C3">
        <w:rPr>
          <w:rFonts w:asciiTheme="minorHAnsi" w:hAnsiTheme="minorHAnsi" w:cstheme="minorHAnsi"/>
          <w:color w:val="171717"/>
          <w:sz w:val="28"/>
          <w:szCs w:val="28"/>
        </w:rPr>
        <w:t>: The number of messages allowed per unit per day depends on your hub's pricing tier. For example, if you want the hub to support ingress of 700,000 messages, you choose two S1 tier units</w:t>
      </w:r>
      <w:r w:rsidR="002526C3">
        <w:rPr>
          <w:rFonts w:asciiTheme="minorHAnsi" w:hAnsiTheme="minorHAnsi" w:cstheme="minorHAnsi"/>
          <w:color w:val="171717"/>
          <w:sz w:val="28"/>
          <w:szCs w:val="28"/>
        </w:rPr>
        <w:t>.</w:t>
      </w:r>
    </w:p>
    <w:p w14:paraId="46B33DD7" w14:textId="77777777" w:rsidR="002526C3" w:rsidRPr="002526C3" w:rsidRDefault="002526C3" w:rsidP="002526C3">
      <w:pPr>
        <w:pStyle w:val="NormalWeb"/>
        <w:shd w:val="clear" w:color="auto" w:fill="FFFFFF"/>
        <w:ind w:left="1140"/>
        <w:rPr>
          <w:rStyle w:val="Strong"/>
          <w:rFonts w:asciiTheme="minorHAnsi" w:hAnsiTheme="minorHAnsi" w:cstheme="minorHAnsi"/>
          <w:b w:val="0"/>
          <w:bCs w:val="0"/>
          <w:color w:val="171717"/>
          <w:sz w:val="28"/>
          <w:szCs w:val="28"/>
        </w:rPr>
      </w:pPr>
    </w:p>
    <w:p w14:paraId="7826E10E" w14:textId="2A8AE883" w:rsidR="00A61097" w:rsidRDefault="00A61097" w:rsidP="00A61097">
      <w:pPr>
        <w:pStyle w:val="NormalWeb"/>
        <w:numPr>
          <w:ilvl w:val="1"/>
          <w:numId w:val="2"/>
        </w:numPr>
        <w:shd w:val="clear" w:color="auto" w:fill="FFFFFF"/>
        <w:ind w:left="1140"/>
        <w:rPr>
          <w:rFonts w:asciiTheme="minorHAnsi" w:hAnsiTheme="minorHAnsi" w:cstheme="minorHAnsi"/>
          <w:color w:val="171717"/>
          <w:sz w:val="28"/>
          <w:szCs w:val="28"/>
        </w:rPr>
      </w:pPr>
      <w:r w:rsidRPr="002526C3">
        <w:rPr>
          <w:rStyle w:val="Strong"/>
          <w:rFonts w:asciiTheme="minorHAnsi" w:hAnsiTheme="minorHAnsi" w:cstheme="minorHAnsi"/>
          <w:color w:val="171717"/>
          <w:sz w:val="28"/>
          <w:szCs w:val="28"/>
        </w:rPr>
        <w:t xml:space="preserve">Azure Security </w:t>
      </w:r>
      <w:proofErr w:type="spellStart"/>
      <w:r w:rsidRPr="002526C3">
        <w:rPr>
          <w:rStyle w:val="Strong"/>
          <w:rFonts w:asciiTheme="minorHAnsi" w:hAnsiTheme="minorHAnsi" w:cstheme="minorHAnsi"/>
          <w:color w:val="171717"/>
          <w:sz w:val="28"/>
          <w:szCs w:val="28"/>
        </w:rPr>
        <w:t>Center</w:t>
      </w:r>
      <w:proofErr w:type="spellEnd"/>
      <w:r w:rsidRPr="002526C3">
        <w:rPr>
          <w:rFonts w:asciiTheme="minorHAnsi" w:hAnsiTheme="minorHAnsi" w:cstheme="minorHAnsi"/>
          <w:color w:val="171717"/>
          <w:sz w:val="28"/>
          <w:szCs w:val="28"/>
        </w:rPr>
        <w:t>: Turn this on to add an extra layer of threat protection to IoT and your devices. This option is not available for hubs in the free tier</w:t>
      </w:r>
    </w:p>
    <w:p w14:paraId="2E06BC9D" w14:textId="77777777" w:rsidR="002526C3" w:rsidRPr="002526C3" w:rsidRDefault="002526C3" w:rsidP="002526C3">
      <w:pPr>
        <w:pStyle w:val="NormalWeb"/>
        <w:shd w:val="clear" w:color="auto" w:fill="FFFFFF"/>
        <w:rPr>
          <w:rFonts w:asciiTheme="minorHAnsi" w:hAnsiTheme="minorHAnsi" w:cstheme="minorHAnsi"/>
          <w:color w:val="171717"/>
          <w:sz w:val="28"/>
          <w:szCs w:val="28"/>
        </w:rPr>
      </w:pPr>
    </w:p>
    <w:p w14:paraId="0694CB34" w14:textId="5BDF65BE" w:rsidR="00A61097" w:rsidRPr="002526C3" w:rsidRDefault="00A61097" w:rsidP="00A61097">
      <w:pPr>
        <w:pStyle w:val="NormalWeb"/>
        <w:numPr>
          <w:ilvl w:val="1"/>
          <w:numId w:val="2"/>
        </w:numPr>
        <w:shd w:val="clear" w:color="auto" w:fill="FFFFFF"/>
        <w:ind w:left="1140"/>
        <w:rPr>
          <w:rFonts w:asciiTheme="minorHAnsi" w:hAnsiTheme="minorHAnsi" w:cstheme="minorHAnsi"/>
          <w:color w:val="171717"/>
          <w:sz w:val="28"/>
          <w:szCs w:val="28"/>
        </w:rPr>
      </w:pPr>
      <w:r w:rsidRPr="002526C3">
        <w:rPr>
          <w:rStyle w:val="Strong"/>
          <w:rFonts w:asciiTheme="minorHAnsi" w:hAnsiTheme="minorHAnsi" w:cstheme="minorHAnsi"/>
          <w:color w:val="171717"/>
          <w:sz w:val="28"/>
          <w:szCs w:val="28"/>
        </w:rPr>
        <w:t>Advanced Settings</w:t>
      </w:r>
      <w:r w:rsidRPr="002526C3">
        <w:rPr>
          <w:rFonts w:asciiTheme="minorHAnsi" w:hAnsiTheme="minorHAnsi" w:cstheme="minorHAnsi"/>
          <w:color w:val="171717"/>
          <w:sz w:val="28"/>
          <w:szCs w:val="28"/>
        </w:rPr>
        <w:t> &gt; </w:t>
      </w:r>
      <w:r w:rsidRPr="002526C3">
        <w:rPr>
          <w:rStyle w:val="Strong"/>
          <w:rFonts w:asciiTheme="minorHAnsi" w:hAnsiTheme="minorHAnsi" w:cstheme="minorHAnsi"/>
          <w:color w:val="171717"/>
          <w:sz w:val="28"/>
          <w:szCs w:val="28"/>
        </w:rPr>
        <w:t>Device-to-cloud partitions</w:t>
      </w:r>
      <w:r w:rsidRPr="002526C3">
        <w:rPr>
          <w:rFonts w:asciiTheme="minorHAnsi" w:hAnsiTheme="minorHAnsi" w:cstheme="minorHAnsi"/>
          <w:color w:val="171717"/>
          <w:sz w:val="28"/>
          <w:szCs w:val="28"/>
        </w:rPr>
        <w:t>: This property relates the device-to-cloud messages to the number of simultaneous readers of the messages. Most hubs need only four partitions.</w:t>
      </w:r>
    </w:p>
    <w:p w14:paraId="244F0271" w14:textId="77777777" w:rsidR="00A61097" w:rsidRPr="002526C3" w:rsidRDefault="00A61097" w:rsidP="00A61097">
      <w:pPr>
        <w:pStyle w:val="NormalWeb"/>
        <w:shd w:val="clear" w:color="auto" w:fill="FFFFFF"/>
        <w:ind w:left="1140"/>
        <w:rPr>
          <w:rFonts w:asciiTheme="minorHAnsi" w:hAnsiTheme="minorHAnsi" w:cstheme="minorHAnsi"/>
          <w:color w:val="171717"/>
          <w:sz w:val="28"/>
          <w:szCs w:val="28"/>
        </w:rPr>
      </w:pPr>
    </w:p>
    <w:p w14:paraId="154439C6" w14:textId="190B2FEF" w:rsidR="00A61097" w:rsidRPr="002526C3" w:rsidRDefault="00A61097" w:rsidP="00A61097">
      <w:pPr>
        <w:pStyle w:val="NormalWeb"/>
        <w:numPr>
          <w:ilvl w:val="0"/>
          <w:numId w:val="2"/>
        </w:numPr>
        <w:shd w:val="clear" w:color="auto" w:fill="FFFFFF"/>
        <w:rPr>
          <w:rFonts w:asciiTheme="minorHAnsi" w:hAnsiTheme="minorHAnsi" w:cstheme="minorHAnsi"/>
          <w:color w:val="171717"/>
          <w:sz w:val="28"/>
          <w:szCs w:val="28"/>
        </w:rPr>
      </w:pPr>
      <w:r w:rsidRPr="002526C3">
        <w:rPr>
          <w:rFonts w:asciiTheme="minorHAnsi" w:hAnsiTheme="minorHAnsi" w:cstheme="minorHAnsi"/>
          <w:color w:val="171717"/>
          <w:sz w:val="28"/>
          <w:szCs w:val="28"/>
        </w:rPr>
        <w:t>Select </w:t>
      </w:r>
      <w:r w:rsidRPr="002526C3">
        <w:rPr>
          <w:rStyle w:val="Strong"/>
          <w:rFonts w:asciiTheme="minorHAnsi" w:hAnsiTheme="minorHAnsi" w:cstheme="minorHAnsi"/>
          <w:color w:val="171717"/>
          <w:sz w:val="28"/>
          <w:szCs w:val="28"/>
        </w:rPr>
        <w:t>Next: Tags</w:t>
      </w:r>
      <w:r w:rsidRPr="002526C3">
        <w:rPr>
          <w:rFonts w:asciiTheme="minorHAnsi" w:hAnsiTheme="minorHAnsi" w:cstheme="minorHAnsi"/>
          <w:color w:val="171717"/>
          <w:sz w:val="28"/>
          <w:szCs w:val="28"/>
        </w:rPr>
        <w:t> to continue to the next screen.</w:t>
      </w:r>
    </w:p>
    <w:p w14:paraId="3F1A35E8" w14:textId="77777777" w:rsidR="000E778C" w:rsidRDefault="00A61097" w:rsidP="000E778C">
      <w:pPr>
        <w:pStyle w:val="NormalWeb"/>
        <w:shd w:val="clear" w:color="auto" w:fill="FFFFFF"/>
        <w:ind w:left="570"/>
        <w:rPr>
          <w:rFonts w:asciiTheme="minorHAnsi" w:hAnsiTheme="minorHAnsi" w:cstheme="minorHAnsi"/>
          <w:color w:val="171717"/>
          <w:sz w:val="28"/>
          <w:szCs w:val="28"/>
        </w:rPr>
      </w:pPr>
      <w:r w:rsidRPr="002526C3">
        <w:rPr>
          <w:rFonts w:asciiTheme="minorHAnsi" w:hAnsiTheme="minorHAnsi" w:cstheme="minorHAnsi"/>
          <w:color w:val="171717"/>
          <w:sz w:val="28"/>
          <w:szCs w:val="28"/>
        </w:rPr>
        <w:t xml:space="preserve">Tags are name/value pairs. You can assign the same tag to multiple resources and resource groups to categorize resources and consolidate billing. </w:t>
      </w:r>
    </w:p>
    <w:p w14:paraId="33777471" w14:textId="3BEDCDC8" w:rsidR="000E778C" w:rsidRDefault="00A61097" w:rsidP="000E778C">
      <w:pPr>
        <w:pStyle w:val="NormalWeb"/>
        <w:numPr>
          <w:ilvl w:val="0"/>
          <w:numId w:val="2"/>
        </w:numPr>
        <w:shd w:val="clear" w:color="auto" w:fill="FFFFFF"/>
        <w:rPr>
          <w:rFonts w:asciiTheme="minorHAnsi" w:hAnsiTheme="minorHAnsi" w:cstheme="minorHAnsi"/>
          <w:color w:val="171717"/>
          <w:sz w:val="28"/>
          <w:szCs w:val="28"/>
        </w:rPr>
      </w:pPr>
      <w:r w:rsidRPr="002526C3">
        <w:rPr>
          <w:rFonts w:asciiTheme="minorHAnsi" w:hAnsiTheme="minorHAnsi" w:cstheme="minorHAnsi"/>
          <w:color w:val="171717"/>
          <w:sz w:val="28"/>
          <w:szCs w:val="28"/>
          <w:shd w:val="clear" w:color="auto" w:fill="FFFFFF"/>
        </w:rPr>
        <w:t>Select </w:t>
      </w:r>
      <w:r w:rsidRPr="002526C3">
        <w:rPr>
          <w:rStyle w:val="Strong"/>
          <w:rFonts w:asciiTheme="minorHAnsi" w:hAnsiTheme="minorHAnsi" w:cstheme="minorHAnsi"/>
          <w:color w:val="171717"/>
          <w:sz w:val="28"/>
          <w:szCs w:val="28"/>
          <w:shd w:val="clear" w:color="auto" w:fill="FFFFFF"/>
        </w:rPr>
        <w:t>Next: Review + create</w:t>
      </w:r>
      <w:r w:rsidRPr="002526C3">
        <w:rPr>
          <w:rFonts w:asciiTheme="minorHAnsi" w:hAnsiTheme="minorHAnsi" w:cstheme="minorHAnsi"/>
          <w:color w:val="171717"/>
          <w:sz w:val="28"/>
          <w:szCs w:val="28"/>
          <w:shd w:val="clear" w:color="auto" w:fill="FFFFFF"/>
        </w:rPr>
        <w:t> to review your choices. You see something similar to this screen, but with the values you selected when creating the hub.</w:t>
      </w:r>
    </w:p>
    <w:p w14:paraId="2CFC546A" w14:textId="77777777" w:rsidR="000E778C" w:rsidRPr="000E778C" w:rsidRDefault="000E778C" w:rsidP="000E778C">
      <w:pPr>
        <w:pStyle w:val="NormalWeb"/>
        <w:shd w:val="clear" w:color="auto" w:fill="FFFFFF"/>
        <w:ind w:left="720"/>
        <w:rPr>
          <w:rFonts w:asciiTheme="minorHAnsi" w:hAnsiTheme="minorHAnsi" w:cstheme="minorHAnsi"/>
          <w:color w:val="171717"/>
          <w:sz w:val="28"/>
          <w:szCs w:val="28"/>
        </w:rPr>
      </w:pPr>
    </w:p>
    <w:p w14:paraId="662CB0EF" w14:textId="551937B0" w:rsidR="00A61097" w:rsidRPr="002526C3" w:rsidRDefault="00A61097" w:rsidP="00A61097">
      <w:pPr>
        <w:pStyle w:val="NormalWeb"/>
        <w:numPr>
          <w:ilvl w:val="0"/>
          <w:numId w:val="2"/>
        </w:numPr>
        <w:shd w:val="clear" w:color="auto" w:fill="FFFFFF"/>
        <w:rPr>
          <w:rFonts w:asciiTheme="minorHAnsi" w:hAnsiTheme="minorHAnsi" w:cstheme="minorHAnsi"/>
          <w:color w:val="171717"/>
          <w:sz w:val="28"/>
          <w:szCs w:val="28"/>
        </w:rPr>
      </w:pPr>
      <w:r w:rsidRPr="002526C3">
        <w:rPr>
          <w:rFonts w:asciiTheme="minorHAnsi" w:hAnsiTheme="minorHAnsi" w:cstheme="minorHAnsi"/>
          <w:color w:val="171717"/>
          <w:sz w:val="28"/>
          <w:szCs w:val="28"/>
          <w:shd w:val="clear" w:color="auto" w:fill="FFFFFF"/>
        </w:rPr>
        <w:t>Select </w:t>
      </w:r>
      <w:r w:rsidRPr="002526C3">
        <w:rPr>
          <w:rStyle w:val="Strong"/>
          <w:rFonts w:asciiTheme="minorHAnsi" w:hAnsiTheme="minorHAnsi" w:cstheme="minorHAnsi"/>
          <w:color w:val="171717"/>
          <w:sz w:val="28"/>
          <w:szCs w:val="28"/>
          <w:shd w:val="clear" w:color="auto" w:fill="FFFFFF"/>
        </w:rPr>
        <w:t>Create</w:t>
      </w:r>
      <w:r w:rsidRPr="002526C3">
        <w:rPr>
          <w:rFonts w:asciiTheme="minorHAnsi" w:hAnsiTheme="minorHAnsi" w:cstheme="minorHAnsi"/>
          <w:color w:val="171717"/>
          <w:sz w:val="28"/>
          <w:szCs w:val="28"/>
          <w:shd w:val="clear" w:color="auto" w:fill="FFFFFF"/>
        </w:rPr>
        <w:t> to create your new hub. Creating the hub takes a few minutes.</w:t>
      </w:r>
    </w:p>
    <w:p w14:paraId="437A50BA" w14:textId="4677B7BA" w:rsidR="00685E7D" w:rsidRPr="002526C3" w:rsidRDefault="00685E7D" w:rsidP="00685E7D">
      <w:pPr>
        <w:pStyle w:val="NormalWeb"/>
        <w:shd w:val="clear" w:color="auto" w:fill="FFFFFF"/>
        <w:rPr>
          <w:rFonts w:asciiTheme="minorHAnsi" w:hAnsiTheme="minorHAnsi" w:cstheme="minorHAnsi"/>
          <w:color w:val="171717"/>
          <w:sz w:val="28"/>
          <w:szCs w:val="28"/>
          <w:shd w:val="clear" w:color="auto" w:fill="FFFFFF"/>
        </w:rPr>
      </w:pPr>
    </w:p>
    <w:p w14:paraId="729B6767" w14:textId="77777777" w:rsidR="00685E7D" w:rsidRPr="00685E7D" w:rsidRDefault="00685E7D" w:rsidP="00685E7D">
      <w:pPr>
        <w:shd w:val="clear" w:color="auto" w:fill="FFFFFF"/>
        <w:spacing w:before="480" w:after="0" w:line="240" w:lineRule="auto"/>
        <w:outlineLvl w:val="1"/>
        <w:rPr>
          <w:rFonts w:eastAsia="Times New Roman" w:cstheme="minorHAnsi"/>
          <w:b/>
          <w:bCs/>
          <w:color w:val="171717"/>
          <w:sz w:val="28"/>
          <w:szCs w:val="28"/>
          <w:lang w:eastAsia="en-IN"/>
        </w:rPr>
      </w:pPr>
      <w:r w:rsidRPr="00685E7D">
        <w:rPr>
          <w:rFonts w:eastAsia="Times New Roman" w:cstheme="minorHAnsi"/>
          <w:b/>
          <w:bCs/>
          <w:color w:val="171717"/>
          <w:sz w:val="28"/>
          <w:szCs w:val="28"/>
          <w:lang w:eastAsia="en-IN"/>
        </w:rPr>
        <w:t>Register a new device in the IoT hub</w:t>
      </w:r>
    </w:p>
    <w:p w14:paraId="05563F67" w14:textId="77777777" w:rsidR="00685E7D" w:rsidRPr="002526C3" w:rsidRDefault="00685E7D" w:rsidP="00685E7D">
      <w:pPr>
        <w:pStyle w:val="NormalWeb"/>
        <w:shd w:val="clear" w:color="auto" w:fill="FFFFFF"/>
        <w:rPr>
          <w:rFonts w:asciiTheme="minorHAnsi" w:hAnsiTheme="minorHAnsi" w:cstheme="minorHAnsi"/>
          <w:color w:val="171717"/>
          <w:sz w:val="28"/>
          <w:szCs w:val="28"/>
        </w:rPr>
      </w:pPr>
      <w:r w:rsidRPr="002526C3">
        <w:rPr>
          <w:rFonts w:asciiTheme="minorHAnsi" w:hAnsiTheme="minorHAnsi" w:cstheme="minorHAnsi"/>
          <w:color w:val="171717"/>
          <w:sz w:val="28"/>
          <w:szCs w:val="28"/>
        </w:rPr>
        <w:t>In this section, you create a device identity in the identity registry in your IoT hub. A device cannot connect to a hub unless it has an entry in the identity registry</w:t>
      </w:r>
    </w:p>
    <w:p w14:paraId="0104B9ED" w14:textId="374C8240" w:rsidR="00685E7D" w:rsidRPr="002526C3" w:rsidRDefault="00685E7D" w:rsidP="00685E7D">
      <w:pPr>
        <w:pStyle w:val="NormalWeb"/>
        <w:shd w:val="clear" w:color="auto" w:fill="FFFFFF"/>
        <w:rPr>
          <w:rFonts w:asciiTheme="minorHAnsi" w:hAnsiTheme="minorHAnsi" w:cstheme="minorHAnsi"/>
          <w:color w:val="171717"/>
          <w:sz w:val="28"/>
          <w:szCs w:val="28"/>
        </w:rPr>
      </w:pPr>
      <w:r w:rsidRPr="002526C3">
        <w:rPr>
          <w:rFonts w:asciiTheme="minorHAnsi" w:hAnsiTheme="minorHAnsi" w:cstheme="minorHAnsi"/>
          <w:color w:val="171717"/>
          <w:sz w:val="28"/>
          <w:szCs w:val="28"/>
        </w:rPr>
        <w:lastRenderedPageBreak/>
        <w:t>In your IoT hub navigation menu, open </w:t>
      </w:r>
      <w:r w:rsidRPr="002526C3">
        <w:rPr>
          <w:rStyle w:val="Strong"/>
          <w:rFonts w:asciiTheme="minorHAnsi" w:hAnsiTheme="minorHAnsi" w:cstheme="minorHAnsi"/>
          <w:color w:val="171717"/>
          <w:sz w:val="28"/>
          <w:szCs w:val="28"/>
        </w:rPr>
        <w:t>IoT Devices</w:t>
      </w:r>
      <w:r w:rsidRPr="002526C3">
        <w:rPr>
          <w:rFonts w:asciiTheme="minorHAnsi" w:hAnsiTheme="minorHAnsi" w:cstheme="minorHAnsi"/>
          <w:color w:val="171717"/>
          <w:sz w:val="28"/>
          <w:szCs w:val="28"/>
        </w:rPr>
        <w:t>, then select </w:t>
      </w:r>
      <w:r w:rsidRPr="002526C3">
        <w:rPr>
          <w:rStyle w:val="Strong"/>
          <w:rFonts w:asciiTheme="minorHAnsi" w:hAnsiTheme="minorHAnsi" w:cstheme="minorHAnsi"/>
          <w:color w:val="171717"/>
          <w:sz w:val="28"/>
          <w:szCs w:val="28"/>
        </w:rPr>
        <w:t>New</w:t>
      </w:r>
      <w:r w:rsidRPr="002526C3">
        <w:rPr>
          <w:rFonts w:asciiTheme="minorHAnsi" w:hAnsiTheme="minorHAnsi" w:cstheme="minorHAnsi"/>
          <w:color w:val="171717"/>
          <w:sz w:val="28"/>
          <w:szCs w:val="28"/>
        </w:rPr>
        <w:t> to add a device in your IoT hub.</w:t>
      </w:r>
    </w:p>
    <w:p w14:paraId="1FB453EC" w14:textId="0F9E7638" w:rsidR="003C08D2" w:rsidRDefault="002526C3" w:rsidP="003C08D2">
      <w:pPr>
        <w:pStyle w:val="NormalWeb"/>
        <w:numPr>
          <w:ilvl w:val="0"/>
          <w:numId w:val="5"/>
        </w:numPr>
        <w:shd w:val="clear" w:color="auto" w:fill="FFFFFF"/>
        <w:rPr>
          <w:rFonts w:asciiTheme="minorHAnsi" w:hAnsiTheme="minorHAnsi" w:cstheme="minorHAnsi"/>
          <w:color w:val="171717"/>
          <w:sz w:val="28"/>
          <w:szCs w:val="28"/>
        </w:rPr>
      </w:pPr>
      <w:r w:rsidRPr="002526C3">
        <w:rPr>
          <w:rFonts w:asciiTheme="minorHAnsi" w:hAnsiTheme="minorHAnsi" w:cstheme="minorHAnsi"/>
          <w:color w:val="171717"/>
          <w:sz w:val="28"/>
          <w:szCs w:val="28"/>
        </w:rPr>
        <w:t>In your IoT hub navigation menu, open </w:t>
      </w:r>
      <w:r w:rsidRPr="002526C3">
        <w:rPr>
          <w:rStyle w:val="Strong"/>
          <w:rFonts w:asciiTheme="minorHAnsi" w:hAnsiTheme="minorHAnsi" w:cstheme="minorHAnsi"/>
          <w:color w:val="171717"/>
          <w:sz w:val="28"/>
          <w:szCs w:val="28"/>
        </w:rPr>
        <w:t>IoT Devices</w:t>
      </w:r>
      <w:r w:rsidRPr="002526C3">
        <w:rPr>
          <w:rFonts w:asciiTheme="minorHAnsi" w:hAnsiTheme="minorHAnsi" w:cstheme="minorHAnsi"/>
          <w:color w:val="171717"/>
          <w:sz w:val="28"/>
          <w:szCs w:val="28"/>
        </w:rPr>
        <w:t>, then select </w:t>
      </w:r>
      <w:r w:rsidRPr="002526C3">
        <w:rPr>
          <w:rStyle w:val="Strong"/>
          <w:rFonts w:asciiTheme="minorHAnsi" w:hAnsiTheme="minorHAnsi" w:cstheme="minorHAnsi"/>
          <w:color w:val="171717"/>
          <w:sz w:val="28"/>
          <w:szCs w:val="28"/>
        </w:rPr>
        <w:t>New</w:t>
      </w:r>
      <w:r w:rsidRPr="002526C3">
        <w:rPr>
          <w:rFonts w:asciiTheme="minorHAnsi" w:hAnsiTheme="minorHAnsi" w:cstheme="minorHAnsi"/>
          <w:color w:val="171717"/>
          <w:sz w:val="28"/>
          <w:szCs w:val="28"/>
        </w:rPr>
        <w:t> to add a device in your IoT hub.</w:t>
      </w:r>
    </w:p>
    <w:p w14:paraId="4D29F345" w14:textId="77777777" w:rsidR="003C08D2" w:rsidRPr="003C08D2" w:rsidRDefault="003C08D2" w:rsidP="003C08D2">
      <w:pPr>
        <w:pStyle w:val="NormalWeb"/>
        <w:shd w:val="clear" w:color="auto" w:fill="FFFFFF"/>
        <w:ind w:left="720"/>
        <w:rPr>
          <w:rFonts w:asciiTheme="minorHAnsi" w:hAnsiTheme="minorHAnsi" w:cstheme="minorHAnsi"/>
          <w:color w:val="171717"/>
          <w:sz w:val="28"/>
          <w:szCs w:val="28"/>
        </w:rPr>
      </w:pPr>
    </w:p>
    <w:p w14:paraId="12601C1C" w14:textId="4E6F5B01" w:rsidR="003C08D2" w:rsidRDefault="002526C3" w:rsidP="003C08D2">
      <w:pPr>
        <w:pStyle w:val="NormalWeb"/>
        <w:numPr>
          <w:ilvl w:val="0"/>
          <w:numId w:val="5"/>
        </w:numPr>
        <w:shd w:val="clear" w:color="auto" w:fill="FFFFFF"/>
        <w:rPr>
          <w:rFonts w:asciiTheme="minorHAnsi" w:hAnsiTheme="minorHAnsi" w:cstheme="minorHAnsi"/>
          <w:color w:val="171717"/>
          <w:sz w:val="28"/>
          <w:szCs w:val="28"/>
        </w:rPr>
      </w:pPr>
      <w:r w:rsidRPr="002526C3">
        <w:rPr>
          <w:rFonts w:asciiTheme="minorHAnsi" w:hAnsiTheme="minorHAnsi" w:cstheme="minorHAnsi"/>
          <w:color w:val="171717"/>
          <w:sz w:val="28"/>
          <w:szCs w:val="28"/>
          <w:shd w:val="clear" w:color="auto" w:fill="FFFFFF"/>
        </w:rPr>
        <w:t>In </w:t>
      </w:r>
      <w:r w:rsidRPr="002526C3">
        <w:rPr>
          <w:rStyle w:val="Strong"/>
          <w:rFonts w:asciiTheme="minorHAnsi" w:hAnsiTheme="minorHAnsi" w:cstheme="minorHAnsi"/>
          <w:color w:val="171717"/>
          <w:sz w:val="28"/>
          <w:szCs w:val="28"/>
          <w:shd w:val="clear" w:color="auto" w:fill="FFFFFF"/>
        </w:rPr>
        <w:t>Create a device</w:t>
      </w:r>
      <w:r w:rsidRPr="002526C3">
        <w:rPr>
          <w:rFonts w:asciiTheme="minorHAnsi" w:hAnsiTheme="minorHAnsi" w:cstheme="minorHAnsi"/>
          <w:color w:val="171717"/>
          <w:sz w:val="28"/>
          <w:szCs w:val="28"/>
          <w:shd w:val="clear" w:color="auto" w:fill="FFFFFF"/>
        </w:rPr>
        <w:t>, provide a name for your new device, such as </w:t>
      </w:r>
      <w:proofErr w:type="spellStart"/>
      <w:r w:rsidRPr="002526C3">
        <w:rPr>
          <w:rStyle w:val="Strong"/>
          <w:rFonts w:asciiTheme="minorHAnsi" w:hAnsiTheme="minorHAnsi" w:cstheme="minorHAnsi"/>
          <w:color w:val="171717"/>
          <w:sz w:val="28"/>
          <w:szCs w:val="28"/>
          <w:shd w:val="clear" w:color="auto" w:fill="FFFFFF"/>
        </w:rPr>
        <w:t>myDeviceId</w:t>
      </w:r>
      <w:proofErr w:type="spellEnd"/>
      <w:r w:rsidRPr="002526C3">
        <w:rPr>
          <w:rFonts w:asciiTheme="minorHAnsi" w:hAnsiTheme="minorHAnsi" w:cstheme="minorHAnsi"/>
          <w:color w:val="171717"/>
          <w:sz w:val="28"/>
          <w:szCs w:val="28"/>
          <w:shd w:val="clear" w:color="auto" w:fill="FFFFFF"/>
        </w:rPr>
        <w:t>, and select </w:t>
      </w:r>
      <w:r w:rsidRPr="002526C3">
        <w:rPr>
          <w:rStyle w:val="Strong"/>
          <w:rFonts w:asciiTheme="minorHAnsi" w:hAnsiTheme="minorHAnsi" w:cstheme="minorHAnsi"/>
          <w:color w:val="171717"/>
          <w:sz w:val="28"/>
          <w:szCs w:val="28"/>
          <w:shd w:val="clear" w:color="auto" w:fill="FFFFFF"/>
        </w:rPr>
        <w:t>Save</w:t>
      </w:r>
      <w:r w:rsidRPr="002526C3">
        <w:rPr>
          <w:rFonts w:asciiTheme="minorHAnsi" w:hAnsiTheme="minorHAnsi" w:cstheme="minorHAnsi"/>
          <w:color w:val="171717"/>
          <w:sz w:val="28"/>
          <w:szCs w:val="28"/>
          <w:shd w:val="clear" w:color="auto" w:fill="FFFFFF"/>
        </w:rPr>
        <w:t>. This action creates a device identity for your IoT hub.</w:t>
      </w:r>
    </w:p>
    <w:p w14:paraId="21031DE4" w14:textId="77777777" w:rsidR="003C08D2" w:rsidRPr="003C08D2" w:rsidRDefault="003C08D2" w:rsidP="003C08D2">
      <w:pPr>
        <w:pStyle w:val="NormalWeb"/>
        <w:shd w:val="clear" w:color="auto" w:fill="FFFFFF"/>
        <w:ind w:left="720"/>
        <w:rPr>
          <w:rFonts w:asciiTheme="minorHAnsi" w:hAnsiTheme="minorHAnsi" w:cstheme="minorHAnsi"/>
          <w:color w:val="171717"/>
          <w:sz w:val="28"/>
          <w:szCs w:val="28"/>
        </w:rPr>
      </w:pPr>
    </w:p>
    <w:p w14:paraId="1C0774E0" w14:textId="06A56A06" w:rsidR="002526C3" w:rsidRPr="002526C3" w:rsidRDefault="002526C3" w:rsidP="002526C3">
      <w:pPr>
        <w:pStyle w:val="NormalWeb"/>
        <w:numPr>
          <w:ilvl w:val="0"/>
          <w:numId w:val="5"/>
        </w:numPr>
        <w:shd w:val="clear" w:color="auto" w:fill="FFFFFF"/>
        <w:rPr>
          <w:rFonts w:asciiTheme="minorHAnsi" w:hAnsiTheme="minorHAnsi" w:cstheme="minorHAnsi"/>
          <w:color w:val="171717"/>
          <w:sz w:val="28"/>
          <w:szCs w:val="28"/>
        </w:rPr>
      </w:pPr>
      <w:r w:rsidRPr="002526C3">
        <w:rPr>
          <w:rFonts w:asciiTheme="minorHAnsi" w:hAnsiTheme="minorHAnsi" w:cstheme="minorHAnsi"/>
          <w:color w:val="171717"/>
          <w:sz w:val="28"/>
          <w:szCs w:val="28"/>
          <w:shd w:val="clear" w:color="auto" w:fill="FFFFFF"/>
        </w:rPr>
        <w:t>After the device is created, open the device from the list in the </w:t>
      </w:r>
      <w:r w:rsidRPr="002526C3">
        <w:rPr>
          <w:rStyle w:val="Strong"/>
          <w:rFonts w:asciiTheme="minorHAnsi" w:hAnsiTheme="minorHAnsi" w:cstheme="minorHAnsi"/>
          <w:color w:val="171717"/>
          <w:sz w:val="28"/>
          <w:szCs w:val="28"/>
          <w:shd w:val="clear" w:color="auto" w:fill="FFFFFF"/>
        </w:rPr>
        <w:t>IoT devices</w:t>
      </w:r>
      <w:r w:rsidRPr="002526C3">
        <w:rPr>
          <w:rFonts w:asciiTheme="minorHAnsi" w:hAnsiTheme="minorHAnsi" w:cstheme="minorHAnsi"/>
          <w:color w:val="171717"/>
          <w:sz w:val="28"/>
          <w:szCs w:val="28"/>
          <w:shd w:val="clear" w:color="auto" w:fill="FFFFFF"/>
        </w:rPr>
        <w:t> pane. Copy the </w:t>
      </w:r>
      <w:r w:rsidRPr="002526C3">
        <w:rPr>
          <w:rStyle w:val="Strong"/>
          <w:rFonts w:asciiTheme="minorHAnsi" w:hAnsiTheme="minorHAnsi" w:cstheme="minorHAnsi"/>
          <w:color w:val="171717"/>
          <w:sz w:val="28"/>
          <w:szCs w:val="28"/>
          <w:shd w:val="clear" w:color="auto" w:fill="FFFFFF"/>
        </w:rPr>
        <w:t>Primary Connection String</w:t>
      </w:r>
      <w:r w:rsidRPr="002526C3">
        <w:rPr>
          <w:rFonts w:asciiTheme="minorHAnsi" w:hAnsiTheme="minorHAnsi" w:cstheme="minorHAnsi"/>
          <w:color w:val="171717"/>
          <w:sz w:val="28"/>
          <w:szCs w:val="28"/>
          <w:shd w:val="clear" w:color="auto" w:fill="FFFFFF"/>
        </w:rPr>
        <w:t> to use later.</w:t>
      </w:r>
    </w:p>
    <w:p w14:paraId="0D2D97CC" w14:textId="77777777" w:rsidR="002526C3" w:rsidRPr="002526C3" w:rsidRDefault="002526C3" w:rsidP="00685E7D">
      <w:pPr>
        <w:pStyle w:val="NormalWeb"/>
        <w:shd w:val="clear" w:color="auto" w:fill="FFFFFF"/>
        <w:rPr>
          <w:rFonts w:asciiTheme="minorHAnsi" w:hAnsiTheme="minorHAnsi" w:cstheme="minorHAnsi"/>
          <w:color w:val="171717"/>
          <w:sz w:val="28"/>
          <w:szCs w:val="28"/>
        </w:rPr>
      </w:pPr>
    </w:p>
    <w:p w14:paraId="79D03156" w14:textId="77777777" w:rsidR="00685E7D" w:rsidRPr="002526C3" w:rsidRDefault="00685E7D" w:rsidP="00685E7D">
      <w:pPr>
        <w:pStyle w:val="NormalWeb"/>
        <w:shd w:val="clear" w:color="auto" w:fill="FFFFFF"/>
        <w:rPr>
          <w:rFonts w:asciiTheme="minorHAnsi" w:hAnsiTheme="minorHAnsi" w:cstheme="minorHAnsi"/>
          <w:color w:val="171717"/>
          <w:sz w:val="28"/>
          <w:szCs w:val="28"/>
        </w:rPr>
      </w:pPr>
    </w:p>
    <w:p w14:paraId="427A82B1" w14:textId="77777777" w:rsidR="00A61097" w:rsidRPr="002526C3" w:rsidRDefault="00A61097" w:rsidP="00A61097">
      <w:pPr>
        <w:pStyle w:val="NormalWeb"/>
        <w:shd w:val="clear" w:color="auto" w:fill="FFFFFF"/>
        <w:rPr>
          <w:rFonts w:asciiTheme="minorHAnsi" w:hAnsiTheme="minorHAnsi" w:cstheme="minorHAnsi"/>
          <w:color w:val="171717"/>
          <w:sz w:val="28"/>
          <w:szCs w:val="28"/>
        </w:rPr>
      </w:pPr>
    </w:p>
    <w:p w14:paraId="04FFCFFB" w14:textId="77777777" w:rsidR="00A61097" w:rsidRPr="002526C3" w:rsidRDefault="00A61097" w:rsidP="00A61097">
      <w:pPr>
        <w:pStyle w:val="NormalWeb"/>
        <w:shd w:val="clear" w:color="auto" w:fill="FFFFFF"/>
        <w:rPr>
          <w:rFonts w:asciiTheme="minorHAnsi" w:hAnsiTheme="minorHAnsi" w:cstheme="minorHAnsi"/>
          <w:color w:val="171717"/>
          <w:sz w:val="28"/>
          <w:szCs w:val="28"/>
        </w:rPr>
      </w:pPr>
    </w:p>
    <w:p w14:paraId="3C539C46" w14:textId="40052F21" w:rsidR="000071A1" w:rsidRPr="002526C3" w:rsidRDefault="000071A1">
      <w:pPr>
        <w:rPr>
          <w:rFonts w:cstheme="minorHAnsi"/>
          <w:sz w:val="28"/>
          <w:szCs w:val="28"/>
        </w:rPr>
      </w:pPr>
    </w:p>
    <w:p w14:paraId="60A7F53E" w14:textId="77777777" w:rsidR="00A61097" w:rsidRPr="002526C3" w:rsidRDefault="00A61097">
      <w:pPr>
        <w:rPr>
          <w:rFonts w:cstheme="minorHAnsi"/>
          <w:sz w:val="28"/>
          <w:szCs w:val="28"/>
        </w:rPr>
      </w:pPr>
    </w:p>
    <w:p w14:paraId="224BFA5E" w14:textId="77777777" w:rsidR="000071A1" w:rsidRPr="002526C3" w:rsidRDefault="000071A1">
      <w:pPr>
        <w:rPr>
          <w:rFonts w:cstheme="minorHAnsi"/>
          <w:sz w:val="28"/>
          <w:szCs w:val="28"/>
        </w:rPr>
      </w:pPr>
    </w:p>
    <w:sectPr w:rsidR="000071A1" w:rsidRPr="00252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E87"/>
    <w:multiLevelType w:val="hybridMultilevel"/>
    <w:tmpl w:val="465E08C2"/>
    <w:lvl w:ilvl="0" w:tplc="472E2EE0">
      <w:start w:val="1"/>
      <w:numFmt w:val="bullet"/>
      <w:lvlText w:val="•"/>
      <w:lvlJc w:val="left"/>
      <w:pPr>
        <w:tabs>
          <w:tab w:val="num" w:pos="720"/>
        </w:tabs>
        <w:ind w:left="720" w:hanging="360"/>
      </w:pPr>
      <w:rPr>
        <w:rFonts w:ascii="Arial" w:hAnsi="Arial" w:hint="default"/>
      </w:rPr>
    </w:lvl>
    <w:lvl w:ilvl="1" w:tplc="D6D416AE" w:tentative="1">
      <w:start w:val="1"/>
      <w:numFmt w:val="bullet"/>
      <w:lvlText w:val="•"/>
      <w:lvlJc w:val="left"/>
      <w:pPr>
        <w:tabs>
          <w:tab w:val="num" w:pos="1440"/>
        </w:tabs>
        <w:ind w:left="1440" w:hanging="360"/>
      </w:pPr>
      <w:rPr>
        <w:rFonts w:ascii="Arial" w:hAnsi="Arial" w:hint="default"/>
      </w:rPr>
    </w:lvl>
    <w:lvl w:ilvl="2" w:tplc="717AD99E" w:tentative="1">
      <w:start w:val="1"/>
      <w:numFmt w:val="bullet"/>
      <w:lvlText w:val="•"/>
      <w:lvlJc w:val="left"/>
      <w:pPr>
        <w:tabs>
          <w:tab w:val="num" w:pos="2160"/>
        </w:tabs>
        <w:ind w:left="2160" w:hanging="360"/>
      </w:pPr>
      <w:rPr>
        <w:rFonts w:ascii="Arial" w:hAnsi="Arial" w:hint="default"/>
      </w:rPr>
    </w:lvl>
    <w:lvl w:ilvl="3" w:tplc="379E22DE" w:tentative="1">
      <w:start w:val="1"/>
      <w:numFmt w:val="bullet"/>
      <w:lvlText w:val="•"/>
      <w:lvlJc w:val="left"/>
      <w:pPr>
        <w:tabs>
          <w:tab w:val="num" w:pos="2880"/>
        </w:tabs>
        <w:ind w:left="2880" w:hanging="360"/>
      </w:pPr>
      <w:rPr>
        <w:rFonts w:ascii="Arial" w:hAnsi="Arial" w:hint="default"/>
      </w:rPr>
    </w:lvl>
    <w:lvl w:ilvl="4" w:tplc="E0AA7C02" w:tentative="1">
      <w:start w:val="1"/>
      <w:numFmt w:val="bullet"/>
      <w:lvlText w:val="•"/>
      <w:lvlJc w:val="left"/>
      <w:pPr>
        <w:tabs>
          <w:tab w:val="num" w:pos="3600"/>
        </w:tabs>
        <w:ind w:left="3600" w:hanging="360"/>
      </w:pPr>
      <w:rPr>
        <w:rFonts w:ascii="Arial" w:hAnsi="Arial" w:hint="default"/>
      </w:rPr>
    </w:lvl>
    <w:lvl w:ilvl="5" w:tplc="D4CC1F86" w:tentative="1">
      <w:start w:val="1"/>
      <w:numFmt w:val="bullet"/>
      <w:lvlText w:val="•"/>
      <w:lvlJc w:val="left"/>
      <w:pPr>
        <w:tabs>
          <w:tab w:val="num" w:pos="4320"/>
        </w:tabs>
        <w:ind w:left="4320" w:hanging="360"/>
      </w:pPr>
      <w:rPr>
        <w:rFonts w:ascii="Arial" w:hAnsi="Arial" w:hint="default"/>
      </w:rPr>
    </w:lvl>
    <w:lvl w:ilvl="6" w:tplc="9F02AC56" w:tentative="1">
      <w:start w:val="1"/>
      <w:numFmt w:val="bullet"/>
      <w:lvlText w:val="•"/>
      <w:lvlJc w:val="left"/>
      <w:pPr>
        <w:tabs>
          <w:tab w:val="num" w:pos="5040"/>
        </w:tabs>
        <w:ind w:left="5040" w:hanging="360"/>
      </w:pPr>
      <w:rPr>
        <w:rFonts w:ascii="Arial" w:hAnsi="Arial" w:hint="default"/>
      </w:rPr>
    </w:lvl>
    <w:lvl w:ilvl="7" w:tplc="CDE447BA" w:tentative="1">
      <w:start w:val="1"/>
      <w:numFmt w:val="bullet"/>
      <w:lvlText w:val="•"/>
      <w:lvlJc w:val="left"/>
      <w:pPr>
        <w:tabs>
          <w:tab w:val="num" w:pos="5760"/>
        </w:tabs>
        <w:ind w:left="5760" w:hanging="360"/>
      </w:pPr>
      <w:rPr>
        <w:rFonts w:ascii="Arial" w:hAnsi="Arial" w:hint="default"/>
      </w:rPr>
    </w:lvl>
    <w:lvl w:ilvl="8" w:tplc="FE7ECB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872098"/>
    <w:multiLevelType w:val="hybridMultilevel"/>
    <w:tmpl w:val="34AC1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870EDF"/>
    <w:multiLevelType w:val="multilevel"/>
    <w:tmpl w:val="83445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829F0"/>
    <w:multiLevelType w:val="multilevel"/>
    <w:tmpl w:val="29E45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51634"/>
    <w:multiLevelType w:val="multilevel"/>
    <w:tmpl w:val="00A89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6A78F2"/>
    <w:multiLevelType w:val="hybridMultilevel"/>
    <w:tmpl w:val="63F88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5A"/>
    <w:rsid w:val="000071A1"/>
    <w:rsid w:val="000E778C"/>
    <w:rsid w:val="001930D6"/>
    <w:rsid w:val="00233EC9"/>
    <w:rsid w:val="002526C3"/>
    <w:rsid w:val="003C08D2"/>
    <w:rsid w:val="00430C5A"/>
    <w:rsid w:val="00685E7D"/>
    <w:rsid w:val="008076A9"/>
    <w:rsid w:val="00A61097"/>
    <w:rsid w:val="00FE7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42F6"/>
  <w15:chartTrackingRefBased/>
  <w15:docId w15:val="{20E52CAE-2AFA-4EC6-A59E-CCA55665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85E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097"/>
    <w:rPr>
      <w:color w:val="0563C1" w:themeColor="hyperlink"/>
      <w:u w:val="single"/>
    </w:rPr>
  </w:style>
  <w:style w:type="character" w:styleId="UnresolvedMention">
    <w:name w:val="Unresolved Mention"/>
    <w:basedOn w:val="DefaultParagraphFont"/>
    <w:uiPriority w:val="99"/>
    <w:semiHidden/>
    <w:unhideWhenUsed/>
    <w:rsid w:val="00A61097"/>
    <w:rPr>
      <w:color w:val="605E5C"/>
      <w:shd w:val="clear" w:color="auto" w:fill="E1DFDD"/>
    </w:rPr>
  </w:style>
  <w:style w:type="paragraph" w:styleId="NormalWeb">
    <w:name w:val="Normal (Web)"/>
    <w:basedOn w:val="Normal"/>
    <w:uiPriority w:val="99"/>
    <w:unhideWhenUsed/>
    <w:rsid w:val="00A610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1097"/>
    <w:rPr>
      <w:b/>
      <w:bCs/>
    </w:rPr>
  </w:style>
  <w:style w:type="character" w:customStyle="1" w:styleId="Heading2Char">
    <w:name w:val="Heading 2 Char"/>
    <w:basedOn w:val="DefaultParagraphFont"/>
    <w:link w:val="Heading2"/>
    <w:uiPriority w:val="9"/>
    <w:rsid w:val="00685E7D"/>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252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2313">
      <w:bodyDiv w:val="1"/>
      <w:marLeft w:val="0"/>
      <w:marRight w:val="0"/>
      <w:marTop w:val="0"/>
      <w:marBottom w:val="0"/>
      <w:divBdr>
        <w:top w:val="none" w:sz="0" w:space="0" w:color="auto"/>
        <w:left w:val="none" w:sz="0" w:space="0" w:color="auto"/>
        <w:bottom w:val="none" w:sz="0" w:space="0" w:color="auto"/>
        <w:right w:val="none" w:sz="0" w:space="0" w:color="auto"/>
      </w:divBdr>
    </w:div>
    <w:div w:id="303857469">
      <w:bodyDiv w:val="1"/>
      <w:marLeft w:val="0"/>
      <w:marRight w:val="0"/>
      <w:marTop w:val="0"/>
      <w:marBottom w:val="0"/>
      <w:divBdr>
        <w:top w:val="none" w:sz="0" w:space="0" w:color="auto"/>
        <w:left w:val="none" w:sz="0" w:space="0" w:color="auto"/>
        <w:bottom w:val="none" w:sz="0" w:space="0" w:color="auto"/>
        <w:right w:val="none" w:sz="0" w:space="0" w:color="auto"/>
      </w:divBdr>
    </w:div>
    <w:div w:id="315764597">
      <w:bodyDiv w:val="1"/>
      <w:marLeft w:val="0"/>
      <w:marRight w:val="0"/>
      <w:marTop w:val="0"/>
      <w:marBottom w:val="0"/>
      <w:divBdr>
        <w:top w:val="none" w:sz="0" w:space="0" w:color="auto"/>
        <w:left w:val="none" w:sz="0" w:space="0" w:color="auto"/>
        <w:bottom w:val="none" w:sz="0" w:space="0" w:color="auto"/>
        <w:right w:val="none" w:sz="0" w:space="0" w:color="auto"/>
      </w:divBdr>
    </w:div>
    <w:div w:id="357198948">
      <w:bodyDiv w:val="1"/>
      <w:marLeft w:val="0"/>
      <w:marRight w:val="0"/>
      <w:marTop w:val="0"/>
      <w:marBottom w:val="0"/>
      <w:divBdr>
        <w:top w:val="none" w:sz="0" w:space="0" w:color="auto"/>
        <w:left w:val="none" w:sz="0" w:space="0" w:color="auto"/>
        <w:bottom w:val="none" w:sz="0" w:space="0" w:color="auto"/>
        <w:right w:val="none" w:sz="0" w:space="0" w:color="auto"/>
      </w:divBdr>
    </w:div>
    <w:div w:id="357465603">
      <w:bodyDiv w:val="1"/>
      <w:marLeft w:val="0"/>
      <w:marRight w:val="0"/>
      <w:marTop w:val="0"/>
      <w:marBottom w:val="0"/>
      <w:divBdr>
        <w:top w:val="none" w:sz="0" w:space="0" w:color="auto"/>
        <w:left w:val="none" w:sz="0" w:space="0" w:color="auto"/>
        <w:bottom w:val="none" w:sz="0" w:space="0" w:color="auto"/>
        <w:right w:val="none" w:sz="0" w:space="0" w:color="auto"/>
      </w:divBdr>
    </w:div>
    <w:div w:id="455946827">
      <w:bodyDiv w:val="1"/>
      <w:marLeft w:val="0"/>
      <w:marRight w:val="0"/>
      <w:marTop w:val="0"/>
      <w:marBottom w:val="0"/>
      <w:divBdr>
        <w:top w:val="none" w:sz="0" w:space="0" w:color="auto"/>
        <w:left w:val="none" w:sz="0" w:space="0" w:color="auto"/>
        <w:bottom w:val="none" w:sz="0" w:space="0" w:color="auto"/>
        <w:right w:val="none" w:sz="0" w:space="0" w:color="auto"/>
      </w:divBdr>
    </w:div>
    <w:div w:id="502429522">
      <w:bodyDiv w:val="1"/>
      <w:marLeft w:val="0"/>
      <w:marRight w:val="0"/>
      <w:marTop w:val="0"/>
      <w:marBottom w:val="0"/>
      <w:divBdr>
        <w:top w:val="none" w:sz="0" w:space="0" w:color="auto"/>
        <w:left w:val="none" w:sz="0" w:space="0" w:color="auto"/>
        <w:bottom w:val="none" w:sz="0" w:space="0" w:color="auto"/>
        <w:right w:val="none" w:sz="0" w:space="0" w:color="auto"/>
      </w:divBdr>
      <w:divsChild>
        <w:div w:id="61755138">
          <w:marLeft w:val="547"/>
          <w:marRight w:val="0"/>
          <w:marTop w:val="0"/>
          <w:marBottom w:val="0"/>
          <w:divBdr>
            <w:top w:val="none" w:sz="0" w:space="0" w:color="auto"/>
            <w:left w:val="none" w:sz="0" w:space="0" w:color="auto"/>
            <w:bottom w:val="none" w:sz="0" w:space="0" w:color="auto"/>
            <w:right w:val="none" w:sz="0" w:space="0" w:color="auto"/>
          </w:divBdr>
        </w:div>
        <w:div w:id="1901213020">
          <w:marLeft w:val="547"/>
          <w:marRight w:val="0"/>
          <w:marTop w:val="0"/>
          <w:marBottom w:val="0"/>
          <w:divBdr>
            <w:top w:val="none" w:sz="0" w:space="0" w:color="auto"/>
            <w:left w:val="none" w:sz="0" w:space="0" w:color="auto"/>
            <w:bottom w:val="none" w:sz="0" w:space="0" w:color="auto"/>
            <w:right w:val="none" w:sz="0" w:space="0" w:color="auto"/>
          </w:divBdr>
        </w:div>
        <w:div w:id="821313378">
          <w:marLeft w:val="547"/>
          <w:marRight w:val="0"/>
          <w:marTop w:val="0"/>
          <w:marBottom w:val="0"/>
          <w:divBdr>
            <w:top w:val="none" w:sz="0" w:space="0" w:color="auto"/>
            <w:left w:val="none" w:sz="0" w:space="0" w:color="auto"/>
            <w:bottom w:val="none" w:sz="0" w:space="0" w:color="auto"/>
            <w:right w:val="none" w:sz="0" w:space="0" w:color="auto"/>
          </w:divBdr>
        </w:div>
      </w:divsChild>
    </w:div>
    <w:div w:id="550074708">
      <w:bodyDiv w:val="1"/>
      <w:marLeft w:val="0"/>
      <w:marRight w:val="0"/>
      <w:marTop w:val="0"/>
      <w:marBottom w:val="0"/>
      <w:divBdr>
        <w:top w:val="none" w:sz="0" w:space="0" w:color="auto"/>
        <w:left w:val="none" w:sz="0" w:space="0" w:color="auto"/>
        <w:bottom w:val="none" w:sz="0" w:space="0" w:color="auto"/>
        <w:right w:val="none" w:sz="0" w:space="0" w:color="auto"/>
      </w:divBdr>
    </w:div>
    <w:div w:id="766000563">
      <w:bodyDiv w:val="1"/>
      <w:marLeft w:val="0"/>
      <w:marRight w:val="0"/>
      <w:marTop w:val="0"/>
      <w:marBottom w:val="0"/>
      <w:divBdr>
        <w:top w:val="none" w:sz="0" w:space="0" w:color="auto"/>
        <w:left w:val="none" w:sz="0" w:space="0" w:color="auto"/>
        <w:bottom w:val="none" w:sz="0" w:space="0" w:color="auto"/>
        <w:right w:val="none" w:sz="0" w:space="0" w:color="auto"/>
      </w:divBdr>
    </w:div>
    <w:div w:id="1008099895">
      <w:bodyDiv w:val="1"/>
      <w:marLeft w:val="0"/>
      <w:marRight w:val="0"/>
      <w:marTop w:val="0"/>
      <w:marBottom w:val="0"/>
      <w:divBdr>
        <w:top w:val="none" w:sz="0" w:space="0" w:color="auto"/>
        <w:left w:val="none" w:sz="0" w:space="0" w:color="auto"/>
        <w:bottom w:val="none" w:sz="0" w:space="0" w:color="auto"/>
        <w:right w:val="none" w:sz="0" w:space="0" w:color="auto"/>
      </w:divBdr>
    </w:div>
    <w:div w:id="1264606907">
      <w:bodyDiv w:val="1"/>
      <w:marLeft w:val="0"/>
      <w:marRight w:val="0"/>
      <w:marTop w:val="0"/>
      <w:marBottom w:val="0"/>
      <w:divBdr>
        <w:top w:val="none" w:sz="0" w:space="0" w:color="auto"/>
        <w:left w:val="none" w:sz="0" w:space="0" w:color="auto"/>
        <w:bottom w:val="none" w:sz="0" w:space="0" w:color="auto"/>
        <w:right w:val="none" w:sz="0" w:space="0" w:color="auto"/>
      </w:divBdr>
    </w:div>
    <w:div w:id="1387800211">
      <w:bodyDiv w:val="1"/>
      <w:marLeft w:val="0"/>
      <w:marRight w:val="0"/>
      <w:marTop w:val="0"/>
      <w:marBottom w:val="0"/>
      <w:divBdr>
        <w:top w:val="none" w:sz="0" w:space="0" w:color="auto"/>
        <w:left w:val="none" w:sz="0" w:space="0" w:color="auto"/>
        <w:bottom w:val="none" w:sz="0" w:space="0" w:color="auto"/>
        <w:right w:val="none" w:sz="0" w:space="0" w:color="auto"/>
      </w:divBdr>
    </w:div>
    <w:div w:id="1581862409">
      <w:bodyDiv w:val="1"/>
      <w:marLeft w:val="0"/>
      <w:marRight w:val="0"/>
      <w:marTop w:val="0"/>
      <w:marBottom w:val="0"/>
      <w:divBdr>
        <w:top w:val="none" w:sz="0" w:space="0" w:color="auto"/>
        <w:left w:val="none" w:sz="0" w:space="0" w:color="auto"/>
        <w:bottom w:val="none" w:sz="0" w:space="0" w:color="auto"/>
        <w:right w:val="none" w:sz="0" w:space="0" w:color="auto"/>
      </w:divBdr>
    </w:div>
    <w:div w:id="1753502071">
      <w:bodyDiv w:val="1"/>
      <w:marLeft w:val="0"/>
      <w:marRight w:val="0"/>
      <w:marTop w:val="0"/>
      <w:marBottom w:val="0"/>
      <w:divBdr>
        <w:top w:val="none" w:sz="0" w:space="0" w:color="auto"/>
        <w:left w:val="none" w:sz="0" w:space="0" w:color="auto"/>
        <w:bottom w:val="none" w:sz="0" w:space="0" w:color="auto"/>
        <w:right w:val="none" w:sz="0" w:space="0" w:color="auto"/>
      </w:divBdr>
    </w:div>
    <w:div w:id="1766417418">
      <w:bodyDiv w:val="1"/>
      <w:marLeft w:val="0"/>
      <w:marRight w:val="0"/>
      <w:marTop w:val="0"/>
      <w:marBottom w:val="0"/>
      <w:divBdr>
        <w:top w:val="none" w:sz="0" w:space="0" w:color="auto"/>
        <w:left w:val="none" w:sz="0" w:space="0" w:color="auto"/>
        <w:bottom w:val="none" w:sz="0" w:space="0" w:color="auto"/>
        <w:right w:val="none" w:sz="0" w:space="0" w:color="auto"/>
      </w:divBdr>
    </w:div>
    <w:div w:id="1938636647">
      <w:bodyDiv w:val="1"/>
      <w:marLeft w:val="0"/>
      <w:marRight w:val="0"/>
      <w:marTop w:val="0"/>
      <w:marBottom w:val="0"/>
      <w:divBdr>
        <w:top w:val="none" w:sz="0" w:space="0" w:color="auto"/>
        <w:left w:val="none" w:sz="0" w:space="0" w:color="auto"/>
        <w:bottom w:val="none" w:sz="0" w:space="0" w:color="auto"/>
        <w:right w:val="none" w:sz="0" w:space="0" w:color="auto"/>
      </w:divBdr>
    </w:div>
    <w:div w:id="20051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sharma</dc:creator>
  <cp:keywords/>
  <dc:description/>
  <cp:lastModifiedBy>sumit sharma</cp:lastModifiedBy>
  <cp:revision>8</cp:revision>
  <dcterms:created xsi:type="dcterms:W3CDTF">2020-03-30T09:13:00Z</dcterms:created>
  <dcterms:modified xsi:type="dcterms:W3CDTF">2020-03-30T10:00:00Z</dcterms:modified>
</cp:coreProperties>
</file>