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E9D" w:rsidRDefault="00067E9D" w:rsidP="00067E9D">
      <w:pPr>
        <w:pStyle w:val="SuperTitle"/>
        <w:pBdr>
          <w:top w:val="none" w:sz="0" w:space="0" w:color="auto"/>
        </w:pBdr>
        <w:ind w:left="0"/>
        <w:jc w:val="left"/>
        <w:rPr>
          <w:lang w:val="en-CA"/>
        </w:rPr>
      </w:pPr>
      <w:r>
        <w:rPr>
          <w:noProof/>
          <w:lang w:val="en-CA" w:eastAsia="en-CA"/>
        </w:rPr>
        <w:drawing>
          <wp:inline distT="0" distB="0" distL="0" distR="0">
            <wp:extent cx="2648585" cy="1164590"/>
            <wp:effectExtent l="19050" t="0" r="0" b="0"/>
            <wp:docPr id="6" name="Picture 1" descr="ic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ron_logo"/>
                    <pic:cNvPicPr>
                      <a:picLocks noChangeAspect="1" noChangeArrowheads="1"/>
                    </pic:cNvPicPr>
                  </pic:nvPicPr>
                  <pic:blipFill>
                    <a:blip r:embed="rId8" cstate="print"/>
                    <a:srcRect/>
                    <a:stretch>
                      <a:fillRect/>
                    </a:stretch>
                  </pic:blipFill>
                  <pic:spPr bwMode="auto">
                    <a:xfrm>
                      <a:off x="0" y="0"/>
                      <a:ext cx="2648585" cy="1164590"/>
                    </a:xfrm>
                    <a:prstGeom prst="rect">
                      <a:avLst/>
                    </a:prstGeom>
                    <a:noFill/>
                    <a:ln w="9525">
                      <a:noFill/>
                      <a:miter lim="800000"/>
                      <a:headEnd/>
                      <a:tailEnd/>
                    </a:ln>
                  </pic:spPr>
                </pic:pic>
              </a:graphicData>
            </a:graphic>
          </wp:inline>
        </w:drawing>
      </w:r>
    </w:p>
    <w:p w:rsidR="00067E9D" w:rsidRDefault="00067E9D" w:rsidP="00067E9D">
      <w:pPr>
        <w:pStyle w:val="SuperTitle"/>
        <w:pBdr>
          <w:top w:val="none" w:sz="0" w:space="0" w:color="auto"/>
        </w:pBdr>
        <w:ind w:left="0"/>
        <w:jc w:val="left"/>
        <w:rPr>
          <w:lang w:val="en-CA"/>
        </w:rPr>
      </w:pPr>
    </w:p>
    <w:p w:rsidR="00067E9D" w:rsidRDefault="00067E9D" w:rsidP="00067E9D">
      <w:pPr>
        <w:pStyle w:val="SuperTitle"/>
        <w:pBdr>
          <w:top w:val="single" w:sz="24" w:space="1" w:color="auto"/>
        </w:pBdr>
        <w:ind w:left="0"/>
        <w:jc w:val="center"/>
        <w:outlineLvl w:val="0"/>
        <w:rPr>
          <w:lang w:val="en-CA"/>
        </w:rPr>
      </w:pPr>
    </w:p>
    <w:p w:rsidR="00067E9D" w:rsidRPr="00067E9D" w:rsidRDefault="002C7ED0" w:rsidP="00067E9D">
      <w:pPr>
        <w:pStyle w:val="Title"/>
        <w:ind w:left="2160" w:firstLine="720"/>
        <w:outlineLvl w:val="0"/>
        <w:rPr>
          <w:rFonts w:asciiTheme="minorHAnsi" w:hAnsiTheme="minorHAnsi"/>
          <w:lang w:val="en-CA"/>
        </w:rPr>
      </w:pPr>
      <w:r>
        <w:rPr>
          <w:rFonts w:asciiTheme="minorHAnsi" w:hAnsiTheme="minorHAnsi"/>
          <w:lang w:val="en-CA"/>
        </w:rPr>
        <w:t xml:space="preserve">Marketing Requirements for </w:t>
      </w:r>
      <w:r w:rsidR="009C1C24">
        <w:rPr>
          <w:rFonts w:asciiTheme="minorHAnsi" w:hAnsiTheme="minorHAnsi"/>
          <w:lang w:val="en-CA"/>
        </w:rPr>
        <w:t>ExpressLink</w:t>
      </w:r>
      <w:r>
        <w:rPr>
          <w:rFonts w:asciiTheme="minorHAnsi" w:hAnsiTheme="minorHAnsi"/>
          <w:lang w:val="en-CA"/>
        </w:rPr>
        <w:t xml:space="preserve"> Program </w:t>
      </w:r>
    </w:p>
    <w:p w:rsidR="00067E9D" w:rsidRDefault="00067E9D" w:rsidP="00067E9D">
      <w:pPr>
        <w:jc w:val="right"/>
      </w:pPr>
    </w:p>
    <w:p w:rsidR="00067E9D" w:rsidRDefault="00067E9D" w:rsidP="00067E9D">
      <w:pPr>
        <w:jc w:val="right"/>
      </w:pPr>
    </w:p>
    <w:p w:rsidR="00067E9D" w:rsidRDefault="00067E9D" w:rsidP="00067E9D"/>
    <w:p w:rsidR="00067E9D" w:rsidRDefault="00067E9D" w:rsidP="00067E9D">
      <w:pPr>
        <w:jc w:val="right"/>
      </w:pPr>
    </w:p>
    <w:tbl>
      <w:tblPr>
        <w:tblW w:w="0" w:type="auto"/>
        <w:tblInd w:w="3528" w:type="dxa"/>
        <w:tblLayout w:type="fixed"/>
        <w:tblLook w:val="0000"/>
      </w:tblPr>
      <w:tblGrid>
        <w:gridCol w:w="2430"/>
        <w:gridCol w:w="2898"/>
      </w:tblGrid>
      <w:tr w:rsidR="00067E9D" w:rsidRPr="00067E9D" w:rsidTr="00986EEE">
        <w:trPr>
          <w:trHeight w:val="224"/>
        </w:trPr>
        <w:tc>
          <w:tcPr>
            <w:tcW w:w="2430" w:type="dxa"/>
          </w:tcPr>
          <w:p w:rsidR="00067E9D" w:rsidRPr="00067E9D" w:rsidRDefault="00067E9D" w:rsidP="00986EEE">
            <w:pPr>
              <w:rPr>
                <w:b/>
              </w:rPr>
            </w:pPr>
            <w:r w:rsidRPr="00067E9D">
              <w:rPr>
                <w:b/>
              </w:rPr>
              <w:t>Document #:</w:t>
            </w:r>
          </w:p>
        </w:tc>
        <w:tc>
          <w:tcPr>
            <w:tcW w:w="2898" w:type="dxa"/>
          </w:tcPr>
          <w:p w:rsidR="00067E9D" w:rsidRPr="00067E9D" w:rsidRDefault="00067E9D" w:rsidP="00986EEE">
            <w:pPr>
              <w:rPr>
                <w:b/>
              </w:rPr>
            </w:pPr>
          </w:p>
        </w:tc>
      </w:tr>
      <w:tr w:rsidR="00067E9D" w:rsidRPr="00067E9D" w:rsidTr="00986EEE">
        <w:tc>
          <w:tcPr>
            <w:tcW w:w="2430" w:type="dxa"/>
          </w:tcPr>
          <w:p w:rsidR="00067E9D" w:rsidRPr="00067E9D" w:rsidRDefault="00067E9D" w:rsidP="00986EEE">
            <w:pPr>
              <w:rPr>
                <w:b/>
              </w:rPr>
            </w:pPr>
            <w:r w:rsidRPr="00067E9D">
              <w:rPr>
                <w:b/>
              </w:rPr>
              <w:t>Date:</w:t>
            </w:r>
          </w:p>
        </w:tc>
        <w:tc>
          <w:tcPr>
            <w:tcW w:w="2898" w:type="dxa"/>
          </w:tcPr>
          <w:p w:rsidR="00067E9D" w:rsidRPr="00067E9D" w:rsidRDefault="00067E9D" w:rsidP="00986EEE">
            <w:pPr>
              <w:rPr>
                <w:b/>
              </w:rPr>
            </w:pPr>
            <w:r w:rsidRPr="00067E9D">
              <w:rPr>
                <w:b/>
              </w:rPr>
              <w:t>August 200</w:t>
            </w:r>
            <w:r w:rsidR="003D3235">
              <w:rPr>
                <w:b/>
              </w:rPr>
              <w:t>9</w:t>
            </w:r>
          </w:p>
        </w:tc>
      </w:tr>
      <w:tr w:rsidR="00067E9D" w:rsidRPr="00067E9D" w:rsidTr="00986EEE">
        <w:tc>
          <w:tcPr>
            <w:tcW w:w="2430" w:type="dxa"/>
          </w:tcPr>
          <w:p w:rsidR="00067E9D" w:rsidRPr="00067E9D" w:rsidRDefault="00067E9D" w:rsidP="00986EEE">
            <w:pPr>
              <w:rPr>
                <w:b/>
              </w:rPr>
            </w:pPr>
            <w:r w:rsidRPr="00067E9D">
              <w:rPr>
                <w:b/>
              </w:rPr>
              <w:t>Version:</w:t>
            </w:r>
          </w:p>
        </w:tc>
        <w:tc>
          <w:tcPr>
            <w:tcW w:w="2898" w:type="dxa"/>
          </w:tcPr>
          <w:p w:rsidR="00067E9D" w:rsidRPr="00067E9D" w:rsidRDefault="00755049" w:rsidP="00986EEE">
            <w:pPr>
              <w:rPr>
                <w:b/>
              </w:rPr>
            </w:pPr>
            <w:fldSimple w:instr=" DOCPROPERTY &quot;Version&quot; \* MERGEFORMAT ">
              <w:r w:rsidR="00067E9D" w:rsidRPr="00067E9D">
                <w:rPr>
                  <w:b/>
                </w:rPr>
                <w:t>A01</w:t>
              </w:r>
            </w:fldSimple>
          </w:p>
        </w:tc>
      </w:tr>
      <w:tr w:rsidR="00067E9D" w:rsidRPr="00067E9D" w:rsidTr="00986EEE">
        <w:tc>
          <w:tcPr>
            <w:tcW w:w="2430" w:type="dxa"/>
          </w:tcPr>
          <w:p w:rsidR="00067E9D" w:rsidRPr="00067E9D" w:rsidRDefault="00067E9D" w:rsidP="00986EEE">
            <w:pPr>
              <w:rPr>
                <w:b/>
              </w:rPr>
            </w:pPr>
            <w:r w:rsidRPr="00067E9D">
              <w:rPr>
                <w:b/>
              </w:rPr>
              <w:t>Authors:</w:t>
            </w:r>
          </w:p>
        </w:tc>
        <w:tc>
          <w:tcPr>
            <w:tcW w:w="2898" w:type="dxa"/>
          </w:tcPr>
          <w:p w:rsidR="00067E9D" w:rsidRPr="00067E9D" w:rsidRDefault="00067E9D" w:rsidP="00986EEE">
            <w:pPr>
              <w:rPr>
                <w:b/>
              </w:rPr>
            </w:pPr>
            <w:r w:rsidRPr="00067E9D">
              <w:rPr>
                <w:b/>
              </w:rPr>
              <w:t>Erin Martin-Serrano</w:t>
            </w:r>
          </w:p>
        </w:tc>
      </w:tr>
    </w:tbl>
    <w:p w:rsidR="00067E9D" w:rsidRPr="00067E9D" w:rsidRDefault="00067E9D" w:rsidP="00067E9D"/>
    <w:p w:rsidR="00067E9D" w:rsidRPr="00067E9D" w:rsidRDefault="00067E9D" w:rsidP="00067E9D"/>
    <w:p w:rsidR="00067E9D" w:rsidRPr="00067E9D" w:rsidRDefault="00067E9D" w:rsidP="00067E9D"/>
    <w:p w:rsidR="00067E9D" w:rsidRPr="00067E9D" w:rsidRDefault="00067E9D" w:rsidP="00067E9D">
      <w:pPr>
        <w:pStyle w:val="Copyrighttitle"/>
        <w:rPr>
          <w:rFonts w:asciiTheme="minorHAnsi" w:hAnsiTheme="minorHAnsi"/>
        </w:rPr>
      </w:pPr>
      <w:r w:rsidRPr="00067E9D">
        <w:rPr>
          <w:rFonts w:asciiTheme="minorHAnsi" w:hAnsiTheme="minorHAnsi"/>
        </w:rPr>
        <w:t>CONFIDENTIAL</w:t>
      </w:r>
    </w:p>
    <w:p w:rsidR="00067E9D" w:rsidRPr="00067E9D" w:rsidRDefault="00067E9D" w:rsidP="00067E9D">
      <w:pPr>
        <w:pStyle w:val="copyright2"/>
        <w:rPr>
          <w:rFonts w:asciiTheme="minorHAnsi" w:hAnsiTheme="minorHAnsi"/>
          <w:lang w:val="en-CA"/>
        </w:rPr>
      </w:pPr>
    </w:p>
    <w:p w:rsidR="00067E9D" w:rsidRPr="00067E9D" w:rsidRDefault="00067E9D" w:rsidP="00067E9D">
      <w:pPr>
        <w:pStyle w:val="copyright2"/>
        <w:ind w:left="720" w:right="720"/>
        <w:rPr>
          <w:rFonts w:asciiTheme="minorHAnsi" w:hAnsiTheme="minorHAnsi"/>
          <w:lang w:val="en-CA"/>
        </w:rPr>
      </w:pPr>
      <w:r w:rsidRPr="00067E9D">
        <w:rPr>
          <w:rFonts w:asciiTheme="minorHAnsi" w:hAnsiTheme="minorHAnsi"/>
          <w:lang w:val="en-CA"/>
        </w:rPr>
        <w:t xml:space="preserve">The information contained herein is confidential and shall not be revealed to any third party without the expressed written consent of </w:t>
      </w:r>
      <w:fldSimple w:instr=" DOCPROPERTY &quot;Company&quot;  \* MERGEFORMAT ">
        <w:r w:rsidRPr="00067E9D">
          <w:rPr>
            <w:rFonts w:asciiTheme="minorHAnsi" w:hAnsiTheme="minorHAnsi"/>
            <w:lang w:val="en-CA"/>
          </w:rPr>
          <w:t>Icron Technologies Corporation</w:t>
        </w:r>
      </w:fldSimple>
      <w:r w:rsidRPr="00067E9D">
        <w:rPr>
          <w:rFonts w:asciiTheme="minorHAnsi" w:hAnsiTheme="minorHAnsi"/>
          <w:lang w:val="en-CA"/>
        </w:rPr>
        <w:t>. The document and all copies shall be returned to Icron promptly upon request by Icron.</w:t>
      </w:r>
    </w:p>
    <w:p w:rsidR="00067E9D" w:rsidRDefault="00067E9D" w:rsidP="00067E9D"/>
    <w:p w:rsidR="00067E9D" w:rsidRDefault="00067E9D" w:rsidP="00067E9D"/>
    <w:p w:rsidR="00067E9D" w:rsidRDefault="00067E9D" w:rsidP="00067E9D">
      <w:pPr>
        <w:jc w:val="center"/>
      </w:pPr>
    </w:p>
    <w:tbl>
      <w:tblPr>
        <w:tblStyle w:val="TableGrid"/>
        <w:tblW w:w="0" w:type="auto"/>
        <w:jc w:val="center"/>
        <w:tblLook w:val="04A0"/>
      </w:tblPr>
      <w:tblGrid>
        <w:gridCol w:w="4428"/>
        <w:gridCol w:w="4428"/>
      </w:tblGrid>
      <w:tr w:rsidR="00067E9D" w:rsidTr="00067E9D">
        <w:trPr>
          <w:jc w:val="center"/>
        </w:trPr>
        <w:tc>
          <w:tcPr>
            <w:tcW w:w="4428" w:type="dxa"/>
          </w:tcPr>
          <w:p w:rsidR="00067E9D" w:rsidRDefault="00067E9D" w:rsidP="00986EEE">
            <w:r>
              <w:t>Approved by:</w:t>
            </w:r>
            <w:r>
              <w:br/>
            </w:r>
            <w:r>
              <w:br/>
            </w:r>
            <w:r>
              <w:br/>
              <w:t>Name                                          Title</w:t>
            </w:r>
          </w:p>
        </w:tc>
        <w:tc>
          <w:tcPr>
            <w:tcW w:w="4428" w:type="dxa"/>
          </w:tcPr>
          <w:p w:rsidR="00067E9D" w:rsidRDefault="00067E9D" w:rsidP="00986EEE">
            <w:r>
              <w:t>Reviewed by:</w:t>
            </w:r>
            <w:r>
              <w:br/>
            </w:r>
            <w:r>
              <w:br/>
            </w:r>
            <w:r>
              <w:br/>
              <w:t>Name                                                    Title</w:t>
            </w:r>
          </w:p>
        </w:tc>
      </w:tr>
      <w:tr w:rsidR="00067E9D" w:rsidTr="00067E9D">
        <w:trPr>
          <w:jc w:val="center"/>
        </w:trPr>
        <w:tc>
          <w:tcPr>
            <w:tcW w:w="4428" w:type="dxa"/>
          </w:tcPr>
          <w:p w:rsidR="00067E9D" w:rsidRDefault="00067E9D" w:rsidP="00986EEE">
            <w:r>
              <w:t>Approved by:</w:t>
            </w:r>
            <w:r>
              <w:br/>
            </w:r>
            <w:r>
              <w:br/>
            </w:r>
            <w:r>
              <w:br/>
              <w:t>Name                                          Title</w:t>
            </w:r>
          </w:p>
        </w:tc>
        <w:tc>
          <w:tcPr>
            <w:tcW w:w="4428" w:type="dxa"/>
          </w:tcPr>
          <w:p w:rsidR="00067E9D" w:rsidRDefault="00067E9D" w:rsidP="00986EEE">
            <w:r>
              <w:t>Reviewed by:</w:t>
            </w:r>
            <w:r>
              <w:br/>
            </w:r>
            <w:r>
              <w:br/>
            </w:r>
            <w:r>
              <w:br/>
              <w:t>Name                                                    Title</w:t>
            </w:r>
          </w:p>
        </w:tc>
      </w:tr>
      <w:tr w:rsidR="00067E9D" w:rsidTr="00067E9D">
        <w:trPr>
          <w:jc w:val="center"/>
        </w:trPr>
        <w:tc>
          <w:tcPr>
            <w:tcW w:w="4428" w:type="dxa"/>
          </w:tcPr>
          <w:p w:rsidR="00067E9D" w:rsidRDefault="00067E9D" w:rsidP="00986EEE"/>
        </w:tc>
        <w:tc>
          <w:tcPr>
            <w:tcW w:w="4428" w:type="dxa"/>
          </w:tcPr>
          <w:p w:rsidR="00067E9D" w:rsidRDefault="00067E9D" w:rsidP="00986EEE">
            <w:r>
              <w:t>Reviewed by:</w:t>
            </w:r>
            <w:r>
              <w:br/>
            </w:r>
            <w:r>
              <w:br/>
            </w:r>
            <w:r>
              <w:br/>
              <w:t>Name                                                    Title</w:t>
            </w:r>
          </w:p>
        </w:tc>
      </w:tr>
      <w:tr w:rsidR="00067E9D" w:rsidTr="00067E9D">
        <w:trPr>
          <w:jc w:val="center"/>
        </w:trPr>
        <w:tc>
          <w:tcPr>
            <w:tcW w:w="4428" w:type="dxa"/>
          </w:tcPr>
          <w:p w:rsidR="00067E9D" w:rsidRDefault="00067E9D" w:rsidP="00986EEE"/>
        </w:tc>
        <w:tc>
          <w:tcPr>
            <w:tcW w:w="4428" w:type="dxa"/>
          </w:tcPr>
          <w:p w:rsidR="00067E9D" w:rsidRDefault="00067E9D" w:rsidP="00986EEE">
            <w:r>
              <w:t>Reviewed by:</w:t>
            </w:r>
            <w:r>
              <w:br/>
            </w:r>
            <w:r>
              <w:br/>
            </w:r>
            <w:r>
              <w:br/>
              <w:t>Name                                                    Title</w:t>
            </w:r>
          </w:p>
        </w:tc>
      </w:tr>
    </w:tbl>
    <w:p w:rsidR="00067E9D" w:rsidRDefault="00067E9D" w:rsidP="00170A21"/>
    <w:p w:rsidR="00067E9D" w:rsidRDefault="00067E9D" w:rsidP="00170A21"/>
    <w:p w:rsidR="00067E9D" w:rsidRDefault="00067E9D" w:rsidP="00170A21"/>
    <w:p w:rsidR="002C7ED0" w:rsidRDefault="002C7ED0"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067E9D" w:rsidRDefault="00067E9D" w:rsidP="00170A21"/>
    <w:p w:rsidR="002C7ED0" w:rsidRDefault="002C7ED0" w:rsidP="00170A21"/>
    <w:p w:rsidR="002C7ED0" w:rsidRDefault="002C7ED0" w:rsidP="00170A21">
      <w:pPr>
        <w:pStyle w:val="Heading1"/>
      </w:pPr>
      <w:r>
        <w:lastRenderedPageBreak/>
        <w:t>Introduction</w:t>
      </w:r>
    </w:p>
    <w:p w:rsidR="002C7ED0" w:rsidRDefault="002C7ED0" w:rsidP="002C7ED0">
      <w:r>
        <w:t xml:space="preserve">The </w:t>
      </w:r>
      <w:r w:rsidR="009C1C24">
        <w:t>ExpressLink</w:t>
      </w:r>
      <w:r>
        <w:t xml:space="preserve"> program is used for remote programming and debug of LionsGate IC based products including Robson and the LionsGate Develo</w:t>
      </w:r>
      <w:r w:rsidR="00361C29">
        <w:t>pment Kit.  It runs</w:t>
      </w:r>
      <w:r w:rsidR="007935BB">
        <w:t xml:space="preserve"> on a PC</w:t>
      </w:r>
      <w:r>
        <w:t xml:space="preserve"> and offers a seamless interface for the customer.</w:t>
      </w:r>
    </w:p>
    <w:p w:rsidR="002C7ED0" w:rsidRDefault="002C7ED0" w:rsidP="002C7ED0">
      <w:pPr>
        <w:tabs>
          <w:tab w:val="left" w:pos="284"/>
        </w:tabs>
        <w:rPr>
          <w:b/>
        </w:rPr>
      </w:pPr>
      <w:r>
        <w:tab/>
      </w:r>
      <w:r w:rsidR="009C1C24">
        <w:rPr>
          <w:b/>
        </w:rPr>
        <w:t>ExpressLink</w:t>
      </w:r>
      <w:r w:rsidR="00810B74">
        <w:rPr>
          <w:b/>
        </w:rPr>
        <w:t>’s</w:t>
      </w:r>
      <w:r w:rsidRPr="002C7ED0">
        <w:rPr>
          <w:b/>
        </w:rPr>
        <w:t xml:space="preserve"> </w:t>
      </w:r>
      <w:r>
        <w:rPr>
          <w:b/>
        </w:rPr>
        <w:t>Results</w:t>
      </w:r>
    </w:p>
    <w:p w:rsidR="002C7ED0" w:rsidRPr="002C7ED0" w:rsidRDefault="002C7ED0" w:rsidP="002C7ED0">
      <w:pPr>
        <w:pStyle w:val="ListParagraph"/>
        <w:numPr>
          <w:ilvl w:val="0"/>
          <w:numId w:val="10"/>
        </w:numPr>
        <w:tabs>
          <w:tab w:val="left" w:pos="284"/>
        </w:tabs>
        <w:rPr>
          <w:b/>
        </w:rPr>
      </w:pPr>
      <w:r>
        <w:t xml:space="preserve">Save QA and engineering time debugging systems </w:t>
      </w:r>
    </w:p>
    <w:p w:rsidR="002C7ED0" w:rsidRPr="002C7ED0" w:rsidRDefault="002C7ED0" w:rsidP="002C7ED0">
      <w:pPr>
        <w:pStyle w:val="ListParagraph"/>
        <w:numPr>
          <w:ilvl w:val="0"/>
          <w:numId w:val="10"/>
        </w:numPr>
        <w:tabs>
          <w:tab w:val="left" w:pos="284"/>
        </w:tabs>
        <w:rPr>
          <w:b/>
        </w:rPr>
      </w:pPr>
      <w:r>
        <w:t>Save time and shipping costs when units have to be sent back to Icron for programming</w:t>
      </w:r>
    </w:p>
    <w:p w:rsidR="002C7ED0" w:rsidRPr="002C7ED0" w:rsidRDefault="002C7ED0" w:rsidP="002C7ED0">
      <w:pPr>
        <w:pStyle w:val="ListParagraph"/>
        <w:numPr>
          <w:ilvl w:val="0"/>
          <w:numId w:val="10"/>
        </w:numPr>
        <w:tabs>
          <w:tab w:val="left" w:pos="284"/>
        </w:tabs>
        <w:rPr>
          <w:b/>
        </w:rPr>
      </w:pPr>
      <w:r>
        <w:t>Increase customer satisfaction which directly correlates to increased revenue</w:t>
      </w:r>
    </w:p>
    <w:p w:rsidR="002C7ED0" w:rsidRDefault="002C7ED0" w:rsidP="002C7ED0">
      <w:pPr>
        <w:pStyle w:val="Heading1"/>
      </w:pPr>
      <w:r>
        <w:t>Use Case</w:t>
      </w:r>
    </w:p>
    <w:p w:rsidR="009701D4" w:rsidRPr="00E146CB" w:rsidRDefault="009701D4" w:rsidP="009701D4">
      <w:pPr>
        <w:ind w:firstLine="360"/>
        <w:rPr>
          <w:b/>
        </w:rPr>
      </w:pPr>
      <w:r>
        <w:rPr>
          <w:b/>
        </w:rPr>
        <w:t>Must Have</w:t>
      </w:r>
    </w:p>
    <w:p w:rsidR="009B4D2C" w:rsidRDefault="00E146CB" w:rsidP="009B4D2C">
      <w:pPr>
        <w:pStyle w:val="ListParagraph"/>
        <w:numPr>
          <w:ilvl w:val="0"/>
          <w:numId w:val="2"/>
        </w:numPr>
      </w:pPr>
      <w:r>
        <w:t xml:space="preserve">The customer/end user </w:t>
      </w:r>
      <w:r w:rsidR="009B4D2C">
        <w:t xml:space="preserve">receives </w:t>
      </w:r>
      <w:r>
        <w:t xml:space="preserve">an </w:t>
      </w:r>
      <w:r w:rsidR="009B4D2C">
        <w:t>application to update programming</w:t>
      </w:r>
      <w:r>
        <w:t xml:space="preserve">  and no internet connection is required</w:t>
      </w:r>
    </w:p>
    <w:p w:rsidR="009B4D2C" w:rsidRDefault="009B4D2C" w:rsidP="009B4D2C">
      <w:pPr>
        <w:pStyle w:val="ListParagraph"/>
        <w:numPr>
          <w:ilvl w:val="0"/>
          <w:numId w:val="2"/>
        </w:numPr>
      </w:pPr>
      <w:r>
        <w:t>If a new FW version is released, the user receives a new application</w:t>
      </w:r>
    </w:p>
    <w:p w:rsidR="00FE5050" w:rsidRDefault="00FE5050" w:rsidP="009B4D2C">
      <w:pPr>
        <w:pStyle w:val="ListParagraph"/>
        <w:numPr>
          <w:ilvl w:val="0"/>
          <w:numId w:val="2"/>
        </w:numPr>
      </w:pPr>
      <w:r>
        <w:t>No driver is required to run the application</w:t>
      </w:r>
    </w:p>
    <w:p w:rsidR="00FE5050" w:rsidRDefault="00FE5050" w:rsidP="009B4D2C">
      <w:pPr>
        <w:pStyle w:val="ListParagraph"/>
        <w:numPr>
          <w:ilvl w:val="0"/>
          <w:numId w:val="2"/>
        </w:numPr>
      </w:pPr>
      <w:r>
        <w:t>Ability to have multiple instances of the application open at the same time</w:t>
      </w:r>
    </w:p>
    <w:p w:rsidR="00FE5050" w:rsidRDefault="00FE5050" w:rsidP="009B4D2C">
      <w:pPr>
        <w:pStyle w:val="ListParagraph"/>
        <w:numPr>
          <w:ilvl w:val="0"/>
          <w:numId w:val="2"/>
        </w:numPr>
      </w:pPr>
      <w:r>
        <w:t xml:space="preserve">Able to resize and minimize the application </w:t>
      </w:r>
    </w:p>
    <w:p w:rsidR="00FE5050" w:rsidRDefault="00FE5050" w:rsidP="009B4D2C">
      <w:pPr>
        <w:pStyle w:val="ListParagraph"/>
        <w:numPr>
          <w:ilvl w:val="0"/>
          <w:numId w:val="2"/>
        </w:numPr>
      </w:pPr>
      <w:r>
        <w:t xml:space="preserve">Able to run on the </w:t>
      </w:r>
      <w:r w:rsidR="009A13B3">
        <w:t>Windows platform</w:t>
      </w:r>
    </w:p>
    <w:p w:rsidR="009B4D2C" w:rsidRDefault="00735D26" w:rsidP="00E146CB">
      <w:pPr>
        <w:pStyle w:val="ListParagraph"/>
        <w:numPr>
          <w:ilvl w:val="0"/>
          <w:numId w:val="2"/>
        </w:numPr>
      </w:pPr>
      <w:r>
        <w:t xml:space="preserve">Communication is through </w:t>
      </w:r>
      <w:r w:rsidR="003A230D">
        <w:t>a serial COM port</w:t>
      </w:r>
    </w:p>
    <w:p w:rsidR="00793679" w:rsidRDefault="00793679" w:rsidP="00793679">
      <w:pPr>
        <w:pStyle w:val="ListParagraph"/>
        <w:numPr>
          <w:ilvl w:val="1"/>
          <w:numId w:val="2"/>
        </w:numPr>
      </w:pPr>
      <w:r>
        <w:t>For Robson products</w:t>
      </w:r>
      <w:r w:rsidR="003A230D">
        <w:t>, the current TTL-232R-3V3 USB to serial chip will be used.</w:t>
      </w:r>
    </w:p>
    <w:p w:rsidR="00FE5050" w:rsidRDefault="00793679" w:rsidP="00FE5050">
      <w:pPr>
        <w:pStyle w:val="ListParagraph"/>
        <w:numPr>
          <w:ilvl w:val="1"/>
          <w:numId w:val="2"/>
        </w:numPr>
      </w:pPr>
      <w:r>
        <w:t xml:space="preserve">For the Development Kit, </w:t>
      </w:r>
      <w:r w:rsidR="003A230D">
        <w:t>the FT232 USB to serial chip is on board and thus any mini USB cable is ok to use.</w:t>
      </w:r>
    </w:p>
    <w:p w:rsidR="00FE5050" w:rsidRDefault="00FE5050" w:rsidP="00FE5050">
      <w:pPr>
        <w:ind w:firstLine="426"/>
        <w:rPr>
          <w:b/>
        </w:rPr>
      </w:pPr>
      <w:r>
        <w:rPr>
          <w:b/>
        </w:rPr>
        <w:t>Strong Want</w:t>
      </w:r>
    </w:p>
    <w:p w:rsidR="00FE5050" w:rsidRPr="00FE5050" w:rsidRDefault="00FE5050" w:rsidP="0048419B">
      <w:pPr>
        <w:pStyle w:val="ListParagraph"/>
        <w:numPr>
          <w:ilvl w:val="0"/>
          <w:numId w:val="2"/>
        </w:numPr>
      </w:pPr>
      <w:r>
        <w:t xml:space="preserve">Able to run on the Mac platform </w:t>
      </w:r>
    </w:p>
    <w:p w:rsidR="00E146CB" w:rsidRPr="00E146CB" w:rsidRDefault="00E146CB" w:rsidP="00170A21">
      <w:pPr>
        <w:pStyle w:val="Heading1"/>
      </w:pPr>
      <w:r w:rsidRPr="00E146CB">
        <w:t>Interface</w:t>
      </w:r>
    </w:p>
    <w:p w:rsidR="00170A21" w:rsidRDefault="009B4D2C" w:rsidP="00170A21">
      <w:pPr>
        <w:pStyle w:val="Heading2"/>
      </w:pPr>
      <w:r>
        <w:t xml:space="preserve">GUI </w:t>
      </w:r>
      <w:r w:rsidR="00170A21">
        <w:t>I</w:t>
      </w:r>
      <w:r>
        <w:t>nterface</w:t>
      </w:r>
      <w:r w:rsidR="00BA52DA">
        <w:t xml:space="preserve"> </w:t>
      </w:r>
    </w:p>
    <w:p w:rsidR="00170A21" w:rsidRPr="00170A21" w:rsidRDefault="00170A21" w:rsidP="00170A21"/>
    <w:tbl>
      <w:tblPr>
        <w:tblStyle w:val="TableGrid"/>
        <w:tblW w:w="0" w:type="auto"/>
        <w:jc w:val="center"/>
        <w:tblLook w:val="04A0"/>
      </w:tblPr>
      <w:tblGrid>
        <w:gridCol w:w="3369"/>
        <w:gridCol w:w="1559"/>
      </w:tblGrid>
      <w:tr w:rsidR="0066253F" w:rsidTr="009701D4">
        <w:trPr>
          <w:jc w:val="center"/>
        </w:trPr>
        <w:tc>
          <w:tcPr>
            <w:tcW w:w="3369" w:type="dxa"/>
            <w:shd w:val="clear" w:color="auto" w:fill="D9D9D9" w:themeFill="background1" w:themeFillShade="D9"/>
          </w:tcPr>
          <w:p w:rsidR="0066253F" w:rsidRPr="009701D4" w:rsidRDefault="009701D4" w:rsidP="0066253F">
            <w:r w:rsidRPr="009701D4">
              <w:t>Interface</w:t>
            </w:r>
          </w:p>
        </w:tc>
        <w:tc>
          <w:tcPr>
            <w:tcW w:w="1559" w:type="dxa"/>
            <w:shd w:val="clear" w:color="auto" w:fill="D9D9D9" w:themeFill="background1" w:themeFillShade="D9"/>
          </w:tcPr>
          <w:p w:rsidR="0066253F" w:rsidRPr="009701D4" w:rsidRDefault="0066253F" w:rsidP="0066253F">
            <w:r w:rsidRPr="009701D4">
              <w:t>Priority</w:t>
            </w:r>
          </w:p>
        </w:tc>
      </w:tr>
      <w:tr w:rsidR="00170A21" w:rsidTr="009701D4">
        <w:trPr>
          <w:jc w:val="center"/>
        </w:trPr>
        <w:tc>
          <w:tcPr>
            <w:tcW w:w="3369" w:type="dxa"/>
          </w:tcPr>
          <w:p w:rsidR="00170A21" w:rsidRPr="00EB3365" w:rsidRDefault="00170A21" w:rsidP="0066253F">
            <w:r>
              <w:t xml:space="preserve">Application Version </w:t>
            </w:r>
          </w:p>
        </w:tc>
        <w:tc>
          <w:tcPr>
            <w:tcW w:w="1559" w:type="dxa"/>
          </w:tcPr>
          <w:p w:rsidR="00170A21" w:rsidRDefault="00170A21" w:rsidP="0066253F">
            <w:r>
              <w:t>Must Have</w:t>
            </w:r>
          </w:p>
        </w:tc>
      </w:tr>
      <w:tr w:rsidR="0066253F" w:rsidTr="009701D4">
        <w:trPr>
          <w:jc w:val="center"/>
        </w:trPr>
        <w:tc>
          <w:tcPr>
            <w:tcW w:w="3369" w:type="dxa"/>
          </w:tcPr>
          <w:p w:rsidR="0066253F" w:rsidRPr="00EB3365" w:rsidRDefault="0066253F" w:rsidP="0066253F">
            <w:r w:rsidRPr="00EB3365">
              <w:t>Connect  &amp;  Select COMM Port</w:t>
            </w:r>
          </w:p>
        </w:tc>
        <w:tc>
          <w:tcPr>
            <w:tcW w:w="1559" w:type="dxa"/>
          </w:tcPr>
          <w:p w:rsidR="0066253F" w:rsidRDefault="009701D4" w:rsidP="0066253F">
            <w:r>
              <w:t xml:space="preserve">Must Have </w:t>
            </w:r>
          </w:p>
        </w:tc>
      </w:tr>
      <w:tr w:rsidR="0066253F" w:rsidTr="009701D4">
        <w:trPr>
          <w:jc w:val="center"/>
        </w:trPr>
        <w:tc>
          <w:tcPr>
            <w:tcW w:w="3369" w:type="dxa"/>
          </w:tcPr>
          <w:p w:rsidR="0066253F" w:rsidRPr="00EB3365" w:rsidRDefault="0066253F" w:rsidP="00400647">
            <w:r w:rsidRPr="00EB3365">
              <w:t xml:space="preserve">Current Software </w:t>
            </w:r>
          </w:p>
        </w:tc>
        <w:tc>
          <w:tcPr>
            <w:tcW w:w="1559" w:type="dxa"/>
          </w:tcPr>
          <w:p w:rsidR="0066253F" w:rsidRDefault="009701D4" w:rsidP="0066253F">
            <w:r>
              <w:t>Must Have</w:t>
            </w:r>
          </w:p>
        </w:tc>
      </w:tr>
      <w:tr w:rsidR="0066253F" w:rsidTr="009701D4">
        <w:trPr>
          <w:jc w:val="center"/>
        </w:trPr>
        <w:tc>
          <w:tcPr>
            <w:tcW w:w="3369" w:type="dxa"/>
          </w:tcPr>
          <w:p w:rsidR="0066253F" w:rsidRPr="00EB3365" w:rsidRDefault="0066253F" w:rsidP="0066253F">
            <w:r w:rsidRPr="00EB3365">
              <w:t xml:space="preserve">Update Software </w:t>
            </w:r>
          </w:p>
        </w:tc>
        <w:tc>
          <w:tcPr>
            <w:tcW w:w="1559" w:type="dxa"/>
          </w:tcPr>
          <w:p w:rsidR="0066253F" w:rsidRDefault="009701D4" w:rsidP="0066253F">
            <w:r>
              <w:t>Must Have</w:t>
            </w:r>
          </w:p>
        </w:tc>
      </w:tr>
      <w:tr w:rsidR="0066253F" w:rsidTr="009701D4">
        <w:trPr>
          <w:jc w:val="center"/>
        </w:trPr>
        <w:tc>
          <w:tcPr>
            <w:tcW w:w="3369" w:type="dxa"/>
          </w:tcPr>
          <w:p w:rsidR="0066253F" w:rsidRPr="00EB3365" w:rsidRDefault="0066253F" w:rsidP="00FE5050">
            <w:r w:rsidRPr="00EB3365">
              <w:t xml:space="preserve">Verify Software </w:t>
            </w:r>
          </w:p>
        </w:tc>
        <w:tc>
          <w:tcPr>
            <w:tcW w:w="1559" w:type="dxa"/>
          </w:tcPr>
          <w:p w:rsidR="0066253F" w:rsidRDefault="009701D4" w:rsidP="0066253F">
            <w:r>
              <w:t>Must Have</w:t>
            </w:r>
          </w:p>
        </w:tc>
      </w:tr>
      <w:tr w:rsidR="0066253F" w:rsidTr="009701D4">
        <w:trPr>
          <w:jc w:val="center"/>
        </w:trPr>
        <w:tc>
          <w:tcPr>
            <w:tcW w:w="3369" w:type="dxa"/>
          </w:tcPr>
          <w:p w:rsidR="0066253F" w:rsidRPr="00EB3365" w:rsidRDefault="0066253F" w:rsidP="0066253F">
            <w:r w:rsidRPr="00EB3365">
              <w:t>Generate Debug Log</w:t>
            </w:r>
          </w:p>
        </w:tc>
        <w:tc>
          <w:tcPr>
            <w:tcW w:w="1559" w:type="dxa"/>
          </w:tcPr>
          <w:p w:rsidR="0066253F" w:rsidRDefault="009701D4" w:rsidP="0066253F">
            <w:r>
              <w:t>Strong Want</w:t>
            </w:r>
          </w:p>
        </w:tc>
      </w:tr>
      <w:tr w:rsidR="00C90D32" w:rsidTr="009701D4">
        <w:trPr>
          <w:jc w:val="center"/>
        </w:trPr>
        <w:tc>
          <w:tcPr>
            <w:tcW w:w="3369" w:type="dxa"/>
          </w:tcPr>
          <w:p w:rsidR="00C90D32" w:rsidRPr="00EB3365" w:rsidRDefault="00C90D32" w:rsidP="0066253F">
            <w:r>
              <w:t xml:space="preserve">Help </w:t>
            </w:r>
          </w:p>
        </w:tc>
        <w:tc>
          <w:tcPr>
            <w:tcW w:w="1559" w:type="dxa"/>
          </w:tcPr>
          <w:p w:rsidR="00C90D32" w:rsidRDefault="00C90D32" w:rsidP="0066253F">
            <w:r>
              <w:t>Must Have</w:t>
            </w:r>
          </w:p>
        </w:tc>
      </w:tr>
    </w:tbl>
    <w:p w:rsidR="00170A21" w:rsidRDefault="00170A21" w:rsidP="00170A21">
      <w:pPr>
        <w:pStyle w:val="Heading2"/>
      </w:pPr>
      <w:r>
        <w:t xml:space="preserve">Application Version </w:t>
      </w:r>
    </w:p>
    <w:p w:rsidR="00671D14" w:rsidRPr="00671D14" w:rsidRDefault="00671D14" w:rsidP="00671D14">
      <w:pPr>
        <w:ind w:left="284"/>
      </w:pPr>
      <w:r>
        <w:t>A version of the application is shown in the GUI.</w:t>
      </w:r>
    </w:p>
    <w:p w:rsidR="009A13B3" w:rsidRDefault="00170A21" w:rsidP="00170A21">
      <w:pPr>
        <w:pStyle w:val="Heading2"/>
      </w:pPr>
      <w:r>
        <w:lastRenderedPageBreak/>
        <w:t xml:space="preserve">Current Software </w:t>
      </w:r>
    </w:p>
    <w:p w:rsidR="00671D14" w:rsidRPr="00671D14" w:rsidRDefault="0048419B" w:rsidP="00671D14">
      <w:pPr>
        <w:ind w:left="284"/>
      </w:pPr>
      <w:r>
        <w:t>When selected, the</w:t>
      </w:r>
      <w:r w:rsidR="00671D14">
        <w:t xml:space="preserve"> version of software loaded on the </w:t>
      </w:r>
      <w:r w:rsidR="00067E9D">
        <w:t>Robson product or development board</w:t>
      </w:r>
      <w:r>
        <w:t xml:space="preserve"> is read and reported</w:t>
      </w:r>
      <w:r w:rsidR="00671D14">
        <w:t xml:space="preserve">. </w:t>
      </w:r>
    </w:p>
    <w:p w:rsidR="00671D14" w:rsidRPr="00671D14" w:rsidRDefault="00671D14" w:rsidP="00671D14">
      <w:pPr>
        <w:ind w:firstLine="641"/>
        <w:rPr>
          <w:b/>
        </w:rPr>
      </w:pPr>
      <w:r w:rsidRPr="00671D14">
        <w:rPr>
          <w:b/>
        </w:rPr>
        <w:t>Must Have</w:t>
      </w:r>
    </w:p>
    <w:p w:rsidR="00671D14" w:rsidRPr="00671D14" w:rsidRDefault="00067E9D" w:rsidP="00671D14">
      <w:pPr>
        <w:pStyle w:val="ListParagraph"/>
        <w:numPr>
          <w:ilvl w:val="1"/>
          <w:numId w:val="2"/>
        </w:numPr>
        <w:ind w:left="1134" w:hanging="425"/>
      </w:pPr>
      <w:r>
        <w:t>Has an e</w:t>
      </w:r>
      <w:r w:rsidR="00671D14">
        <w:t>rror case if there is no software loaded or the software is corrupt</w:t>
      </w:r>
    </w:p>
    <w:p w:rsidR="00170A21" w:rsidRDefault="00170A21" w:rsidP="00170A21">
      <w:pPr>
        <w:pStyle w:val="Heading2"/>
      </w:pPr>
      <w:r>
        <w:t>Verify Software</w:t>
      </w:r>
    </w:p>
    <w:p w:rsidR="00671D14" w:rsidRPr="00671D14" w:rsidRDefault="0048419B" w:rsidP="00671D14">
      <w:pPr>
        <w:ind w:left="284"/>
      </w:pPr>
      <w:r>
        <w:t xml:space="preserve">When selected, </w:t>
      </w:r>
      <w:r w:rsidR="00671D14">
        <w:t xml:space="preserve">the current version loaded on the device </w:t>
      </w:r>
      <w:r>
        <w:t xml:space="preserve">is read </w:t>
      </w:r>
      <w:r w:rsidR="00671D14">
        <w:t>and compares it to the version released with the application.  If the versions do not match</w:t>
      </w:r>
      <w:r w:rsidR="00067E9D">
        <w:t>,</w:t>
      </w:r>
      <w:r w:rsidR="00671D14">
        <w:t xml:space="preserve"> an error is reported.  </w:t>
      </w:r>
    </w:p>
    <w:p w:rsidR="00BA52DA" w:rsidRPr="00E146CB" w:rsidRDefault="00022EC7" w:rsidP="00170A21">
      <w:pPr>
        <w:pStyle w:val="Heading2"/>
      </w:pPr>
      <w:r>
        <w:t>Generate Debug Log</w:t>
      </w:r>
      <w:r w:rsidR="001D1BDE">
        <w:t xml:space="preserve"> </w:t>
      </w:r>
      <w:r w:rsidR="00170A21">
        <w:t xml:space="preserve">– </w:t>
      </w:r>
      <w:r w:rsidR="001D1BDE">
        <w:t xml:space="preserve">Priorities </w:t>
      </w:r>
      <w:r w:rsidR="00170A21">
        <w:t xml:space="preserve">When Implemented </w:t>
      </w:r>
    </w:p>
    <w:p w:rsidR="009B4D2C" w:rsidRDefault="0048419B" w:rsidP="00671D14">
      <w:pPr>
        <w:ind w:left="284"/>
      </w:pPr>
      <w:r>
        <w:t>When selected, this function r</w:t>
      </w:r>
      <w:r w:rsidR="00671D14">
        <w:t xml:space="preserve">etrieves vital information (listed below) and stores it into a log file.  The user receives confirmation that a log file was generated and where it is stored. </w:t>
      </w:r>
    </w:p>
    <w:p w:rsidR="009701D4" w:rsidRPr="009701D4" w:rsidRDefault="009701D4" w:rsidP="00671D14">
      <w:pPr>
        <w:ind w:left="709"/>
        <w:rPr>
          <w:b/>
        </w:rPr>
      </w:pPr>
      <w:r w:rsidRPr="009701D4">
        <w:rPr>
          <w:b/>
        </w:rPr>
        <w:t>Must Have</w:t>
      </w:r>
      <w:r w:rsidR="003A230D">
        <w:rPr>
          <w:b/>
        </w:rPr>
        <w:t xml:space="preserve"> – When Implemented </w:t>
      </w:r>
    </w:p>
    <w:p w:rsidR="00022EC7" w:rsidRDefault="00022EC7" w:rsidP="00671D14">
      <w:pPr>
        <w:pStyle w:val="ListParagraph"/>
        <w:numPr>
          <w:ilvl w:val="1"/>
          <w:numId w:val="2"/>
        </w:numPr>
        <w:ind w:left="1134"/>
      </w:pPr>
      <w:r>
        <w:t>CLM Configuration</w:t>
      </w:r>
    </w:p>
    <w:p w:rsidR="00022EC7" w:rsidRDefault="00022EC7" w:rsidP="00671D14">
      <w:pPr>
        <w:pStyle w:val="ListParagraph"/>
        <w:numPr>
          <w:ilvl w:val="1"/>
          <w:numId w:val="2"/>
        </w:numPr>
        <w:ind w:left="1134"/>
      </w:pPr>
      <w:r>
        <w:t>CTM PLL Configuration</w:t>
      </w:r>
    </w:p>
    <w:p w:rsidR="00022EC7" w:rsidRDefault="00022EC7" w:rsidP="00671D14">
      <w:pPr>
        <w:pStyle w:val="ListParagraph"/>
        <w:numPr>
          <w:ilvl w:val="1"/>
          <w:numId w:val="2"/>
        </w:numPr>
        <w:ind w:left="1134"/>
      </w:pPr>
      <w:r>
        <w:t>CRM PLL Configuration</w:t>
      </w:r>
    </w:p>
    <w:p w:rsidR="00022EC7" w:rsidRDefault="00022EC7" w:rsidP="00671D14">
      <w:pPr>
        <w:pStyle w:val="ListParagraph"/>
        <w:numPr>
          <w:ilvl w:val="1"/>
          <w:numId w:val="2"/>
        </w:numPr>
        <w:ind w:left="1134"/>
      </w:pPr>
      <w:r>
        <w:t>Selected Speed</w:t>
      </w:r>
    </w:p>
    <w:p w:rsidR="00022EC7" w:rsidRDefault="00022EC7" w:rsidP="00671D14">
      <w:pPr>
        <w:pStyle w:val="ListParagraph"/>
        <w:numPr>
          <w:ilvl w:val="1"/>
          <w:numId w:val="2"/>
        </w:numPr>
        <w:ind w:left="1134"/>
      </w:pPr>
      <w:r>
        <w:t>Accumulated errors and health of the cache</w:t>
      </w:r>
    </w:p>
    <w:p w:rsidR="00022EC7" w:rsidRDefault="00022EC7" w:rsidP="00671D14">
      <w:pPr>
        <w:pStyle w:val="ListParagraph"/>
        <w:numPr>
          <w:ilvl w:val="1"/>
          <w:numId w:val="2"/>
        </w:numPr>
        <w:ind w:left="1134"/>
      </w:pPr>
      <w:r>
        <w:t>Snapshot of what state the system ended at</w:t>
      </w:r>
    </w:p>
    <w:p w:rsidR="00180487" w:rsidRPr="009701D4" w:rsidRDefault="008E2363" w:rsidP="00671D14">
      <w:pPr>
        <w:ind w:left="709"/>
        <w:rPr>
          <w:b/>
        </w:rPr>
      </w:pPr>
      <w:r>
        <w:rPr>
          <w:b/>
        </w:rPr>
        <w:t>Strong Want</w:t>
      </w:r>
      <w:r w:rsidR="003A230D">
        <w:rPr>
          <w:b/>
        </w:rPr>
        <w:t xml:space="preserve"> – When Implemented </w:t>
      </w:r>
    </w:p>
    <w:p w:rsidR="00180487" w:rsidRDefault="00180487" w:rsidP="00671D14">
      <w:pPr>
        <w:pStyle w:val="ListParagraph"/>
        <w:numPr>
          <w:ilvl w:val="1"/>
          <w:numId w:val="2"/>
        </w:numPr>
        <w:ind w:left="1134" w:hanging="425"/>
      </w:pPr>
      <w:r>
        <w:t xml:space="preserve">Configuration of HOST </w:t>
      </w:r>
    </w:p>
    <w:p w:rsidR="00180487" w:rsidRDefault="00180487" w:rsidP="00DA3F9D">
      <w:pPr>
        <w:pStyle w:val="ListParagraph"/>
        <w:numPr>
          <w:ilvl w:val="3"/>
          <w:numId w:val="2"/>
        </w:numPr>
      </w:pPr>
      <w:r>
        <w:t xml:space="preserve">OS, SP, Motherboard/Bios Information </w:t>
      </w:r>
    </w:p>
    <w:p w:rsidR="00C90D32" w:rsidRDefault="00C90D32" w:rsidP="00C90D32">
      <w:pPr>
        <w:pStyle w:val="Heading2"/>
      </w:pPr>
      <w:r>
        <w:t>Help</w:t>
      </w:r>
    </w:p>
    <w:p w:rsidR="00773DBB" w:rsidRDefault="00490450" w:rsidP="00773DBB">
      <w:pPr>
        <w:ind w:left="284"/>
      </w:pPr>
      <w:r>
        <w:t>A help button is included in the GUI and m</w:t>
      </w:r>
      <w:r w:rsidR="00C90D32">
        <w:t>arketin</w:t>
      </w:r>
      <w:r w:rsidR="00773DBB">
        <w:t xml:space="preserve">g will write the help content. </w:t>
      </w:r>
    </w:p>
    <w:p w:rsidR="00773DBB" w:rsidRDefault="00773DBB" w:rsidP="00773DBB">
      <w:pPr>
        <w:ind w:left="284"/>
      </w:pPr>
    </w:p>
    <w:p w:rsidR="00773DBB" w:rsidRDefault="00773DBB" w:rsidP="00773DBB">
      <w:pPr>
        <w:ind w:left="284"/>
      </w:pPr>
    </w:p>
    <w:p w:rsidR="00773DBB" w:rsidRDefault="00773DBB" w:rsidP="00773DBB">
      <w:pPr>
        <w:ind w:left="284"/>
      </w:pPr>
    </w:p>
    <w:p w:rsidR="00773DBB" w:rsidRDefault="00773DBB" w:rsidP="00773DBB">
      <w:pPr>
        <w:ind w:left="284"/>
      </w:pPr>
    </w:p>
    <w:p w:rsidR="00773DBB" w:rsidRDefault="00773DBB" w:rsidP="00773DBB">
      <w:pPr>
        <w:ind w:left="284"/>
      </w:pPr>
    </w:p>
    <w:p w:rsidR="00773DBB" w:rsidRDefault="00773DBB" w:rsidP="00773DBB">
      <w:pPr>
        <w:ind w:left="284"/>
      </w:pPr>
    </w:p>
    <w:p w:rsidR="00773DBB" w:rsidRDefault="00773DBB" w:rsidP="00773DBB">
      <w:pPr>
        <w:ind w:left="284"/>
      </w:pPr>
    </w:p>
    <w:p w:rsidR="00773DBB" w:rsidRPr="00C90D32" w:rsidRDefault="00773DBB" w:rsidP="00773DBB">
      <w:pPr>
        <w:ind w:left="284"/>
      </w:pPr>
    </w:p>
    <w:p w:rsidR="00773DBB" w:rsidRPr="00773DBB" w:rsidRDefault="001B1BDD" w:rsidP="00773DBB">
      <w:pPr>
        <w:pStyle w:val="Heading1"/>
      </w:pPr>
      <w:r>
        <w:lastRenderedPageBreak/>
        <w:t>Design</w:t>
      </w:r>
    </w:p>
    <w:p w:rsidR="002A72ED" w:rsidRPr="002A72ED" w:rsidRDefault="002A72ED" w:rsidP="002A72ED">
      <w:pPr>
        <w:ind w:left="644"/>
        <w:rPr>
          <w:b/>
        </w:rPr>
      </w:pPr>
      <w:r w:rsidRPr="002A72ED">
        <w:rPr>
          <w:b/>
        </w:rPr>
        <w:t>User Interface</w:t>
      </w:r>
    </w:p>
    <w:p w:rsidR="002A72ED" w:rsidRDefault="00AD017E" w:rsidP="00410822">
      <w:pPr>
        <w:ind w:firstLine="644"/>
      </w:pPr>
      <w:r>
        <w:rPr>
          <w:noProof/>
          <w:lang w:eastAsia="en-CA"/>
        </w:rPr>
        <w:drawing>
          <wp:inline distT="0" distB="0" distL="0" distR="0">
            <wp:extent cx="3657600" cy="2367721"/>
            <wp:effectExtent l="19050" t="0" r="0" b="0"/>
            <wp:docPr id="2" name="Picture 1" descr="Express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Link.jpg"/>
                    <pic:cNvPicPr/>
                  </pic:nvPicPr>
                  <pic:blipFill>
                    <a:blip r:embed="rId9"/>
                    <a:stretch>
                      <a:fillRect/>
                    </a:stretch>
                  </pic:blipFill>
                  <pic:spPr>
                    <a:xfrm>
                      <a:off x="0" y="0"/>
                      <a:ext cx="3657600" cy="2367721"/>
                    </a:xfrm>
                    <a:prstGeom prst="rect">
                      <a:avLst/>
                    </a:prstGeom>
                  </pic:spPr>
                </pic:pic>
              </a:graphicData>
            </a:graphic>
          </wp:inline>
        </w:drawing>
      </w:r>
    </w:p>
    <w:p w:rsidR="002A72ED" w:rsidRDefault="00410822" w:rsidP="00410822">
      <w:pPr>
        <w:tabs>
          <w:tab w:val="left" w:pos="709"/>
        </w:tabs>
        <w:rPr>
          <w:b/>
        </w:rPr>
      </w:pPr>
      <w:r>
        <w:tab/>
      </w:r>
      <w:r w:rsidR="002A72ED" w:rsidRPr="002A72ED">
        <w:rPr>
          <w:b/>
        </w:rPr>
        <w:t xml:space="preserve">User Interface </w:t>
      </w:r>
      <w:r w:rsidR="002A72ED">
        <w:rPr>
          <w:b/>
        </w:rPr>
        <w:t>–</w:t>
      </w:r>
      <w:r w:rsidR="002A72ED" w:rsidRPr="002A72ED">
        <w:rPr>
          <w:b/>
        </w:rPr>
        <w:t xml:space="preserve"> </w:t>
      </w:r>
      <w:r w:rsidR="00E526E9">
        <w:rPr>
          <w:b/>
        </w:rPr>
        <w:t>Successful Operation</w:t>
      </w:r>
    </w:p>
    <w:p w:rsidR="002A72ED" w:rsidRDefault="00AD017E" w:rsidP="00410822">
      <w:pPr>
        <w:ind w:firstLine="720"/>
        <w:rPr>
          <w:b/>
        </w:rPr>
      </w:pPr>
      <w:r>
        <w:rPr>
          <w:b/>
          <w:noProof/>
          <w:lang w:eastAsia="en-CA"/>
        </w:rPr>
        <w:drawing>
          <wp:inline distT="0" distB="0" distL="0" distR="0">
            <wp:extent cx="3714750" cy="2401545"/>
            <wp:effectExtent l="19050" t="0" r="0" b="0"/>
            <wp:docPr id="3" name="Picture 2" descr="ExpressLink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Link Check.jpg"/>
                    <pic:cNvPicPr/>
                  </pic:nvPicPr>
                  <pic:blipFill>
                    <a:blip r:embed="rId10"/>
                    <a:stretch>
                      <a:fillRect/>
                    </a:stretch>
                  </pic:blipFill>
                  <pic:spPr>
                    <a:xfrm>
                      <a:off x="0" y="0"/>
                      <a:ext cx="3716460" cy="2402650"/>
                    </a:xfrm>
                    <a:prstGeom prst="rect">
                      <a:avLst/>
                    </a:prstGeom>
                  </pic:spPr>
                </pic:pic>
              </a:graphicData>
            </a:graphic>
          </wp:inline>
        </w:drawing>
      </w:r>
    </w:p>
    <w:p w:rsidR="002A72ED" w:rsidRDefault="002A72ED" w:rsidP="002A72ED">
      <w:pPr>
        <w:tabs>
          <w:tab w:val="left" w:pos="709"/>
        </w:tabs>
        <w:rPr>
          <w:b/>
        </w:rPr>
      </w:pPr>
      <w:r>
        <w:tab/>
      </w:r>
      <w:r w:rsidRPr="002A72ED">
        <w:rPr>
          <w:b/>
        </w:rPr>
        <w:t xml:space="preserve">User Interface </w:t>
      </w:r>
      <w:r>
        <w:rPr>
          <w:b/>
        </w:rPr>
        <w:t>–</w:t>
      </w:r>
      <w:r w:rsidRPr="002A72ED">
        <w:rPr>
          <w:b/>
        </w:rPr>
        <w:t xml:space="preserve"> </w:t>
      </w:r>
      <w:r w:rsidR="00E526E9">
        <w:rPr>
          <w:b/>
        </w:rPr>
        <w:t xml:space="preserve">Operation </w:t>
      </w:r>
      <w:r w:rsidRPr="002A72ED">
        <w:rPr>
          <w:b/>
        </w:rPr>
        <w:t>Error</w:t>
      </w:r>
    </w:p>
    <w:p w:rsidR="002A72ED" w:rsidRPr="002A72ED" w:rsidRDefault="00410822" w:rsidP="00410822">
      <w:pPr>
        <w:tabs>
          <w:tab w:val="left" w:pos="709"/>
        </w:tabs>
        <w:rPr>
          <w:b/>
        </w:rPr>
      </w:pPr>
      <w:r>
        <w:rPr>
          <w:b/>
        </w:rPr>
        <w:tab/>
      </w:r>
      <w:r w:rsidR="00AD017E">
        <w:rPr>
          <w:b/>
          <w:noProof/>
          <w:lang w:eastAsia="en-CA"/>
        </w:rPr>
        <w:drawing>
          <wp:inline distT="0" distB="0" distL="0" distR="0">
            <wp:extent cx="3724275" cy="2413547"/>
            <wp:effectExtent l="19050" t="0" r="9525" b="0"/>
            <wp:docPr id="4" name="Picture 3" descr="ExpressLink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Link Error.jpg"/>
                    <pic:cNvPicPr/>
                  </pic:nvPicPr>
                  <pic:blipFill>
                    <a:blip r:embed="rId11"/>
                    <a:stretch>
                      <a:fillRect/>
                    </a:stretch>
                  </pic:blipFill>
                  <pic:spPr>
                    <a:xfrm>
                      <a:off x="0" y="0"/>
                      <a:ext cx="3724275" cy="2413547"/>
                    </a:xfrm>
                    <a:prstGeom prst="rect">
                      <a:avLst/>
                    </a:prstGeom>
                  </pic:spPr>
                </pic:pic>
              </a:graphicData>
            </a:graphic>
          </wp:inline>
        </w:drawing>
      </w:r>
    </w:p>
    <w:sectPr w:rsidR="002A72ED" w:rsidRPr="002A72ED" w:rsidSect="001916E4">
      <w:footerReference w:type="even" r:id="rId12"/>
      <w:pgSz w:w="12240" w:h="15840"/>
      <w:pgMar w:top="993"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20C" w:rsidRDefault="0007120C" w:rsidP="009516D5">
      <w:pPr>
        <w:spacing w:after="0" w:line="240" w:lineRule="auto"/>
      </w:pPr>
      <w:r>
        <w:separator/>
      </w:r>
    </w:p>
  </w:endnote>
  <w:endnote w:type="continuationSeparator" w:id="0">
    <w:p w:rsidR="0007120C" w:rsidRDefault="0007120C" w:rsidP="00951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254" w:rsidRDefault="00755049">
    <w:pPr>
      <w:pStyle w:val="Footer"/>
      <w:framePr w:wrap="around" w:vAnchor="text" w:hAnchor="margin" w:xAlign="right" w:y="1"/>
    </w:pPr>
    <w:r>
      <w:fldChar w:fldCharType="begin"/>
    </w:r>
    <w:r w:rsidR="00361C29">
      <w:instrText xml:space="preserve">PAGE  </w:instrText>
    </w:r>
    <w:r>
      <w:fldChar w:fldCharType="separate"/>
    </w:r>
    <w:r w:rsidR="00361C29">
      <w:rPr>
        <w:noProof/>
      </w:rPr>
      <w:t>11</w:t>
    </w:r>
    <w:r>
      <w:fldChar w:fldCharType="end"/>
    </w:r>
  </w:p>
  <w:p w:rsidR="00261254" w:rsidRDefault="00361C29">
    <w:pPr>
      <w:pBdr>
        <w:top w:val="single" w:sz="6" w:space="1" w:color="auto"/>
      </w:pBdr>
      <w:jc w:val="both"/>
      <w:rPr>
        <w:sz w:val="12"/>
      </w:rPr>
    </w:pPr>
    <w:r>
      <w:rPr>
        <w:sz w:val="12"/>
      </w:rPr>
      <w:t>This document contains proprietary information belonging to Scientific-Atlanta Canada, Inc. and its possession does not convey any rights to reproduce, disclose its contents, or to manufacture, use or sell anything it may describe.  Reproduction, or use without the specific written authorization of Scientific-Atlanta is strictly forbidden.</w:t>
    </w:r>
  </w:p>
  <w:p w:rsidR="00261254" w:rsidRDefault="0007120C">
    <w:pPr>
      <w:spacing w:line="240" w:lineRule="exact"/>
      <w:jc w:val="both"/>
      <w:rPr>
        <w:rFonts w:ascii="Bookman" w:hAnsi="Bookman"/>
        <w:sz w:val="12"/>
      </w:rPr>
    </w:pPr>
  </w:p>
  <w:p w:rsidR="00261254" w:rsidRDefault="00361C29">
    <w:pPr>
      <w:spacing w:line="240" w:lineRule="exact"/>
      <w:ind w:left="-1800" w:right="360"/>
      <w:jc w:val="both"/>
      <w:rPr>
        <w:rFonts w:ascii="Helvetica" w:hAnsi="Helvetica"/>
        <w:b/>
      </w:rPr>
    </w:pPr>
    <w:r>
      <w:rPr>
        <w:rFonts w:ascii="Helvetica" w:hAnsi="Helvetica"/>
        <w:b/>
      </w:rPr>
      <w:tab/>
    </w:r>
    <w:r>
      <w:rPr>
        <w:rFonts w:ascii="Helvetica" w:hAnsi="Helvetica"/>
        <w:b/>
      </w:rPr>
      <w:tab/>
    </w:r>
    <w:r>
      <w:rPr>
        <w:rFonts w:ascii="Helvetica" w:hAnsi="Helvetica"/>
        <w:b/>
      </w:rPr>
      <w:tab/>
      <w:t>Functional Specification Review</w:t>
    </w:r>
    <w:r>
      <w:rPr>
        <w:rFonts w:ascii="Helvetica" w:hAnsi="Helvetica"/>
        <w:b/>
      </w:rPr>
      <w:tab/>
    </w:r>
    <w:r>
      <w:rPr>
        <w:rFonts w:ascii="Helvetica" w:hAnsi="Helvetica"/>
        <w:b/>
      </w:rPr>
      <w:tab/>
      <w:t>Rev. 4</w:t>
    </w:r>
    <w:r>
      <w:rPr>
        <w:rFonts w:ascii="Helvetica" w:hAnsi="Helvetica"/>
        <w:b/>
      </w:rPr>
      <w:tab/>
    </w:r>
    <w:r>
      <w:rPr>
        <w:rFonts w:ascii="Helvetica" w:hAnsi="Helvetica"/>
        <w:b/>
      </w:rPr>
      <w:tab/>
    </w:r>
    <w:r>
      <w:rPr>
        <w:rFonts w:ascii="Helvetica" w:hAnsi="Helvetica"/>
        <w:b/>
      </w:rPr>
      <w:tab/>
    </w:r>
    <w:r>
      <w:rPr>
        <w:rFonts w:ascii="Helvetica" w:hAnsi="Helvetica"/>
        <w:b/>
      </w:rPr>
      <w:tab/>
      <w:t>079-0064- of 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20C" w:rsidRDefault="0007120C" w:rsidP="009516D5">
      <w:pPr>
        <w:spacing w:after="0" w:line="240" w:lineRule="auto"/>
      </w:pPr>
      <w:r>
        <w:separator/>
      </w:r>
    </w:p>
  </w:footnote>
  <w:footnote w:type="continuationSeparator" w:id="0">
    <w:p w:rsidR="0007120C" w:rsidRDefault="0007120C" w:rsidP="00951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39F3"/>
    <w:multiLevelType w:val="hybridMultilevel"/>
    <w:tmpl w:val="F586C2D8"/>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nsid w:val="220A105B"/>
    <w:multiLevelType w:val="hybridMultilevel"/>
    <w:tmpl w:val="47FAB57E"/>
    <w:lvl w:ilvl="0" w:tplc="DCB6B12A">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C74631"/>
    <w:multiLevelType w:val="hybridMultilevel"/>
    <w:tmpl w:val="EC54078C"/>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
    <w:nsid w:val="2F470067"/>
    <w:multiLevelType w:val="hybridMultilevel"/>
    <w:tmpl w:val="9BCA06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07F1415"/>
    <w:multiLevelType w:val="hybridMultilevel"/>
    <w:tmpl w:val="255CAFC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4E863BB1"/>
    <w:multiLevelType w:val="hybridMultilevel"/>
    <w:tmpl w:val="89FC0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7170FB"/>
    <w:multiLevelType w:val="hybridMultilevel"/>
    <w:tmpl w:val="5C8A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DC0675"/>
    <w:multiLevelType w:val="hybridMultilevel"/>
    <w:tmpl w:val="80D0197A"/>
    <w:lvl w:ilvl="0" w:tplc="19729834">
      <w:start w:val="1"/>
      <w:numFmt w:val="decimal"/>
      <w:lvlText w:val="%1."/>
      <w:lvlJc w:val="left"/>
      <w:pPr>
        <w:ind w:left="1001" w:hanging="360"/>
      </w:pPr>
      <w:rPr>
        <w:rFonts w:hint="default"/>
      </w:rPr>
    </w:lvl>
    <w:lvl w:ilvl="1" w:tplc="10090019" w:tentative="1">
      <w:start w:val="1"/>
      <w:numFmt w:val="lowerLetter"/>
      <w:lvlText w:val="%2."/>
      <w:lvlJc w:val="left"/>
      <w:pPr>
        <w:ind w:left="1721" w:hanging="360"/>
      </w:pPr>
    </w:lvl>
    <w:lvl w:ilvl="2" w:tplc="1009001B" w:tentative="1">
      <w:start w:val="1"/>
      <w:numFmt w:val="lowerRoman"/>
      <w:lvlText w:val="%3."/>
      <w:lvlJc w:val="right"/>
      <w:pPr>
        <w:ind w:left="2441" w:hanging="180"/>
      </w:pPr>
    </w:lvl>
    <w:lvl w:ilvl="3" w:tplc="1009000F" w:tentative="1">
      <w:start w:val="1"/>
      <w:numFmt w:val="decimal"/>
      <w:lvlText w:val="%4."/>
      <w:lvlJc w:val="left"/>
      <w:pPr>
        <w:ind w:left="3161" w:hanging="360"/>
      </w:pPr>
    </w:lvl>
    <w:lvl w:ilvl="4" w:tplc="10090019" w:tentative="1">
      <w:start w:val="1"/>
      <w:numFmt w:val="lowerLetter"/>
      <w:lvlText w:val="%5."/>
      <w:lvlJc w:val="left"/>
      <w:pPr>
        <w:ind w:left="3881" w:hanging="360"/>
      </w:pPr>
    </w:lvl>
    <w:lvl w:ilvl="5" w:tplc="1009001B" w:tentative="1">
      <w:start w:val="1"/>
      <w:numFmt w:val="lowerRoman"/>
      <w:lvlText w:val="%6."/>
      <w:lvlJc w:val="right"/>
      <w:pPr>
        <w:ind w:left="4601" w:hanging="180"/>
      </w:pPr>
    </w:lvl>
    <w:lvl w:ilvl="6" w:tplc="1009000F" w:tentative="1">
      <w:start w:val="1"/>
      <w:numFmt w:val="decimal"/>
      <w:lvlText w:val="%7."/>
      <w:lvlJc w:val="left"/>
      <w:pPr>
        <w:ind w:left="5321" w:hanging="360"/>
      </w:pPr>
    </w:lvl>
    <w:lvl w:ilvl="7" w:tplc="10090019" w:tentative="1">
      <w:start w:val="1"/>
      <w:numFmt w:val="lowerLetter"/>
      <w:lvlText w:val="%8."/>
      <w:lvlJc w:val="left"/>
      <w:pPr>
        <w:ind w:left="6041" w:hanging="360"/>
      </w:pPr>
    </w:lvl>
    <w:lvl w:ilvl="8" w:tplc="1009001B" w:tentative="1">
      <w:start w:val="1"/>
      <w:numFmt w:val="lowerRoman"/>
      <w:lvlText w:val="%9."/>
      <w:lvlJc w:val="right"/>
      <w:pPr>
        <w:ind w:left="6761" w:hanging="180"/>
      </w:pPr>
    </w:lvl>
  </w:abstractNum>
  <w:abstractNum w:abstractNumId="8">
    <w:nsid w:val="6A883178"/>
    <w:multiLevelType w:val="hybridMultilevel"/>
    <w:tmpl w:val="A23AF8B2"/>
    <w:lvl w:ilvl="0" w:tplc="396C591A">
      <w:start w:val="1"/>
      <w:numFmt w:val="decimal"/>
      <w:pStyle w:val="Heading2"/>
      <w:lvlText w:val="%1."/>
      <w:lvlJc w:val="left"/>
      <w:pPr>
        <w:ind w:left="644"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0FC4F0E"/>
    <w:multiLevelType w:val="hybridMultilevel"/>
    <w:tmpl w:val="0DBE7E1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5ED5525"/>
    <w:multiLevelType w:val="hybridMultilevel"/>
    <w:tmpl w:val="4C5487AA"/>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4"/>
  </w:num>
  <w:num w:numId="4">
    <w:abstractNumId w:val="10"/>
  </w:num>
  <w:num w:numId="5">
    <w:abstractNumId w:val="2"/>
  </w:num>
  <w:num w:numId="6">
    <w:abstractNumId w:val="9"/>
  </w:num>
  <w:num w:numId="7">
    <w:abstractNumId w:val="0"/>
  </w:num>
  <w:num w:numId="8">
    <w:abstractNumId w:val="1"/>
  </w:num>
  <w:num w:numId="9">
    <w:abstractNumId w:val="8"/>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B4D2C"/>
    <w:rsid w:val="00022EC7"/>
    <w:rsid w:val="00025D93"/>
    <w:rsid w:val="00067E9D"/>
    <w:rsid w:val="0007120C"/>
    <w:rsid w:val="0009799A"/>
    <w:rsid w:val="00170A21"/>
    <w:rsid w:val="00180487"/>
    <w:rsid w:val="001916E4"/>
    <w:rsid w:val="001B1BDD"/>
    <w:rsid w:val="001D1BDE"/>
    <w:rsid w:val="001E470D"/>
    <w:rsid w:val="002A72ED"/>
    <w:rsid w:val="002C7ED0"/>
    <w:rsid w:val="00361C29"/>
    <w:rsid w:val="003A230D"/>
    <w:rsid w:val="003D3235"/>
    <w:rsid w:val="00400647"/>
    <w:rsid w:val="00410822"/>
    <w:rsid w:val="0048419B"/>
    <w:rsid w:val="00490450"/>
    <w:rsid w:val="00612711"/>
    <w:rsid w:val="00654572"/>
    <w:rsid w:val="0066253F"/>
    <w:rsid w:val="00671D14"/>
    <w:rsid w:val="006A4E82"/>
    <w:rsid w:val="006D202B"/>
    <w:rsid w:val="006F4ADB"/>
    <w:rsid w:val="00735D26"/>
    <w:rsid w:val="00755049"/>
    <w:rsid w:val="00773DBB"/>
    <w:rsid w:val="007935BB"/>
    <w:rsid w:val="00793679"/>
    <w:rsid w:val="007A13FE"/>
    <w:rsid w:val="007E6A2B"/>
    <w:rsid w:val="00810B74"/>
    <w:rsid w:val="00871E40"/>
    <w:rsid w:val="008E2363"/>
    <w:rsid w:val="00923FAC"/>
    <w:rsid w:val="009516D5"/>
    <w:rsid w:val="009701D4"/>
    <w:rsid w:val="00993A5F"/>
    <w:rsid w:val="009A13B3"/>
    <w:rsid w:val="009B4D2C"/>
    <w:rsid w:val="009B7F5F"/>
    <w:rsid w:val="009C1C24"/>
    <w:rsid w:val="009E71C1"/>
    <w:rsid w:val="00AD017E"/>
    <w:rsid w:val="00AD42E6"/>
    <w:rsid w:val="00AE6F03"/>
    <w:rsid w:val="00B00620"/>
    <w:rsid w:val="00B35653"/>
    <w:rsid w:val="00B634F2"/>
    <w:rsid w:val="00B7459F"/>
    <w:rsid w:val="00BA52DA"/>
    <w:rsid w:val="00BD106C"/>
    <w:rsid w:val="00BF5A58"/>
    <w:rsid w:val="00C55299"/>
    <w:rsid w:val="00C90D32"/>
    <w:rsid w:val="00CB0C6A"/>
    <w:rsid w:val="00D03696"/>
    <w:rsid w:val="00D35B04"/>
    <w:rsid w:val="00D36F39"/>
    <w:rsid w:val="00DA3F9D"/>
    <w:rsid w:val="00E13131"/>
    <w:rsid w:val="00E146CB"/>
    <w:rsid w:val="00E244B6"/>
    <w:rsid w:val="00E526E9"/>
    <w:rsid w:val="00E80E81"/>
    <w:rsid w:val="00EC352E"/>
    <w:rsid w:val="00F37530"/>
    <w:rsid w:val="00F8337B"/>
    <w:rsid w:val="00FE50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1C1"/>
  </w:style>
  <w:style w:type="paragraph" w:styleId="Heading1">
    <w:name w:val="heading 1"/>
    <w:basedOn w:val="Normal"/>
    <w:next w:val="Normal"/>
    <w:link w:val="Heading1Char"/>
    <w:uiPriority w:val="9"/>
    <w:qFormat/>
    <w:rsid w:val="00170A21"/>
    <w:pPr>
      <w:keepNext/>
      <w:keepLines/>
      <w:numPr>
        <w:numId w:val="8"/>
      </w:numPr>
      <w:spacing w:before="480" w:after="0"/>
      <w:ind w:left="357" w:hanging="357"/>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A72ED"/>
    <w:pPr>
      <w:keepNext/>
      <w:keepLines/>
      <w:numPr>
        <w:numId w:val="9"/>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A72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C"/>
    <w:pPr>
      <w:ind w:left="720"/>
      <w:contextualSpacing/>
    </w:pPr>
  </w:style>
  <w:style w:type="table" w:styleId="TableGrid">
    <w:name w:val="Table Grid"/>
    <w:basedOn w:val="TableNormal"/>
    <w:uiPriority w:val="59"/>
    <w:rsid w:val="006625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70A2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A72ED"/>
    <w:rPr>
      <w:rFonts w:asciiTheme="majorHAnsi" w:eastAsiaTheme="majorEastAsia" w:hAnsiTheme="majorHAnsi" w:cstheme="majorBidi"/>
      <w:b/>
      <w:bCs/>
      <w:color w:val="000000" w:themeColor="text1"/>
      <w:sz w:val="26"/>
      <w:szCs w:val="26"/>
    </w:rPr>
  </w:style>
  <w:style w:type="paragraph" w:styleId="Footer">
    <w:name w:val="footer"/>
    <w:basedOn w:val="Normal"/>
    <w:link w:val="FooterChar"/>
    <w:semiHidden/>
    <w:rsid w:val="00067E9D"/>
    <w:pPr>
      <w:tabs>
        <w:tab w:val="right" w:pos="8640"/>
      </w:tabs>
      <w:spacing w:after="80" w:line="240" w:lineRule="auto"/>
    </w:pPr>
    <w:rPr>
      <w:rFonts w:ascii="Arial" w:eastAsia="Times New Roman" w:hAnsi="Arial" w:cs="Times New Roman"/>
      <w:sz w:val="18"/>
      <w:szCs w:val="20"/>
      <w:lang w:val="en-US"/>
    </w:rPr>
  </w:style>
  <w:style w:type="character" w:customStyle="1" w:styleId="FooterChar">
    <w:name w:val="Footer Char"/>
    <w:basedOn w:val="DefaultParagraphFont"/>
    <w:link w:val="Footer"/>
    <w:semiHidden/>
    <w:rsid w:val="00067E9D"/>
    <w:rPr>
      <w:rFonts w:ascii="Arial" w:eastAsia="Times New Roman" w:hAnsi="Arial" w:cs="Times New Roman"/>
      <w:sz w:val="18"/>
      <w:szCs w:val="20"/>
      <w:lang w:val="en-US"/>
    </w:rPr>
  </w:style>
  <w:style w:type="paragraph" w:styleId="Title">
    <w:name w:val="Title"/>
    <w:basedOn w:val="Normal"/>
    <w:link w:val="TitleChar"/>
    <w:qFormat/>
    <w:rsid w:val="00067E9D"/>
    <w:pPr>
      <w:keepLines/>
      <w:spacing w:before="960" w:after="600" w:line="240" w:lineRule="auto"/>
      <w:jc w:val="right"/>
    </w:pPr>
    <w:rPr>
      <w:rFonts w:ascii="Arial" w:eastAsia="Times New Roman" w:hAnsi="Arial" w:cs="Times New Roman"/>
      <w:b/>
      <w:sz w:val="52"/>
      <w:szCs w:val="20"/>
      <w:lang w:val="en-US"/>
    </w:rPr>
  </w:style>
  <w:style w:type="character" w:customStyle="1" w:styleId="TitleChar">
    <w:name w:val="Title Char"/>
    <w:basedOn w:val="DefaultParagraphFont"/>
    <w:link w:val="Title"/>
    <w:rsid w:val="00067E9D"/>
    <w:rPr>
      <w:rFonts w:ascii="Arial" w:eastAsia="Times New Roman" w:hAnsi="Arial" w:cs="Times New Roman"/>
      <w:b/>
      <w:sz w:val="52"/>
      <w:szCs w:val="20"/>
      <w:lang w:val="en-US"/>
    </w:rPr>
  </w:style>
  <w:style w:type="paragraph" w:customStyle="1" w:styleId="copyright2">
    <w:name w:val="copyright 2"/>
    <w:basedOn w:val="Normal"/>
    <w:rsid w:val="00067E9D"/>
    <w:pPr>
      <w:keepLines/>
      <w:spacing w:after="0" w:line="240" w:lineRule="auto"/>
      <w:ind w:left="1440" w:right="1440"/>
      <w:jc w:val="center"/>
    </w:pPr>
    <w:rPr>
      <w:rFonts w:ascii="Times New Roman" w:eastAsia="Times New Roman" w:hAnsi="Times New Roman" w:cs="Times New Roman"/>
      <w:sz w:val="20"/>
      <w:szCs w:val="20"/>
      <w:lang w:val="en-US"/>
    </w:rPr>
  </w:style>
  <w:style w:type="paragraph" w:customStyle="1" w:styleId="Copyrighttitle">
    <w:name w:val="Copyright title"/>
    <w:rsid w:val="00067E9D"/>
    <w:pPr>
      <w:spacing w:before="480" w:after="0" w:line="240" w:lineRule="auto"/>
      <w:jc w:val="center"/>
    </w:pPr>
    <w:rPr>
      <w:rFonts w:ascii="Arial" w:eastAsia="Times New Roman" w:hAnsi="Arial" w:cs="Times New Roman"/>
      <w:b/>
      <w:noProof/>
      <w:sz w:val="20"/>
      <w:szCs w:val="20"/>
    </w:rPr>
  </w:style>
  <w:style w:type="paragraph" w:customStyle="1" w:styleId="SuperTitle">
    <w:name w:val="SuperTitle"/>
    <w:basedOn w:val="Title"/>
    <w:rsid w:val="00067E9D"/>
    <w:pPr>
      <w:pBdr>
        <w:top w:val="single" w:sz="48" w:space="1" w:color="auto"/>
      </w:pBdr>
      <w:spacing w:before="0" w:after="0"/>
      <w:ind w:left="1440"/>
    </w:pPr>
    <w:rPr>
      <w:sz w:val="48"/>
    </w:rPr>
  </w:style>
  <w:style w:type="paragraph" w:styleId="BalloonText">
    <w:name w:val="Balloon Text"/>
    <w:basedOn w:val="Normal"/>
    <w:link w:val="BalloonTextChar"/>
    <w:uiPriority w:val="99"/>
    <w:semiHidden/>
    <w:unhideWhenUsed/>
    <w:rsid w:val="0006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9D"/>
    <w:rPr>
      <w:rFonts w:ascii="Tahoma" w:hAnsi="Tahoma" w:cs="Tahoma"/>
      <w:sz w:val="16"/>
      <w:szCs w:val="16"/>
    </w:rPr>
  </w:style>
  <w:style w:type="character" w:customStyle="1" w:styleId="Heading3Char">
    <w:name w:val="Heading 3 Char"/>
    <w:basedOn w:val="DefaultParagraphFont"/>
    <w:link w:val="Heading3"/>
    <w:uiPriority w:val="9"/>
    <w:rsid w:val="002A72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3F146-F8D5-4A8B-8237-8C81D360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erinm</dc:creator>
  <cp:keywords/>
  <dc:description/>
  <cp:lastModifiedBy>erinm</cp:lastModifiedBy>
  <cp:revision>42</cp:revision>
  <cp:lastPrinted>2009-08-21T20:07:00Z</cp:lastPrinted>
  <dcterms:created xsi:type="dcterms:W3CDTF">2009-08-13T22:17:00Z</dcterms:created>
  <dcterms:modified xsi:type="dcterms:W3CDTF">2009-08-21T23:54:00Z</dcterms:modified>
</cp:coreProperties>
</file>