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caps/>
          <w:color w:val="555555"/>
          <w:sz w:val="18"/>
          <w:szCs w:val="18"/>
        </w:rPr>
        <w:t xml:space="preserve">PROJECT CONCEPT DOCUMENT</w:t>
      </w:r>
    </w:p>
    <w:p>
      <w:pPr>
        <w:spacing w:after="60" w:before="0"/>
        <w:jc w:val="center"/>
      </w:pPr>
      <w:r>
        <w:rPr>
          <w:rFonts w:ascii="Arial" w:cs="Arial" w:eastAsia="Arial" w:hAnsi="Arial"/>
          <w:b/>
          <w:bCs/>
          <w:color w:val="1B3A5C"/>
          <w:sz w:val="52"/>
          <w:szCs w:val="52"/>
        </w:rPr>
        <w:t xml:space="preserve">AI-Powered Work Tracker Agent</w:t>
      </w:r>
    </w:p>
    <w:p>
      <w:pPr>
        <w:spacing w:after="60" w:before="0"/>
        <w:jc w:val="center"/>
      </w:pPr>
      <w:r>
        <w:rPr>
          <w:rFonts w:ascii="Arial" w:cs="Arial" w:eastAsia="Arial" w:hAnsi="Arial"/>
          <w:i/>
          <w:iCs/>
          <w:color w:val="555555"/>
          <w:sz w:val="24"/>
          <w:szCs w:val="24"/>
        </w:rPr>
        <w:t xml:space="preserve">Intelligent Productivity Assistant for Engineers</w:t>
      </w:r>
    </w:p>
    <w:p>
      <w:pPr>
        <w:pBdr>
          <w:bottom w:val="single" w:color="1B3A5C" w:sz="14" w:space="1"/>
        </w:pBdr>
        <w:spacing w:after="0" w:before="0"/>
      </w:pPr>
    </w:p>
    <w:p>
      <w:pPr>
        <w:spacing w:after="0" w:before="60"/>
      </w:pPr>
    </w:p>
    <w:tbl>
      <w:tblPr>
        <w:tblW w:type="dxa" w:w="9360"/>
        <w:tblBorders>
          <w:top w:val="none"/>
          <w:left w:val="none"/>
          <w:bottom w:val="none"/>
          <w:right w:val="none"/>
          <w:insideH w:val="single" w:color="auto" w:sz="4"/>
          <w:insideV w:val="single" w:color="auto" w:sz="4"/>
        </w:tblBorders>
      </w:tblPr>
      <w:tblGrid>
        <w:gridCol w:w="2600"/>
        <w:gridCol w:w="6760"/>
      </w:tblGrid>
      <w:tr>
        <w:tc>
          <w:tcPr>
            <w:tcW w:type="dxa" w:w="2600"/>
            <w:tcBorders>
              <w:top w:val="none"/>
              <w:left w:val="none"/>
              <w:bottom w:val="none"/>
              <w:right w:val="none"/>
            </w:tcBorders>
            <w:vAlign w:val="top"/>
          </w:tcPr>
          <w:p>
            <w:r>
              <w:rPr>
                <w:rFonts w:ascii="Arial" w:cs="Arial" w:eastAsia="Arial" w:hAnsi="Arial"/>
                <w:b/>
                <w:bCs/>
                <w:color w:val="1B3A5C"/>
                <w:sz w:val="20"/>
                <w:szCs w:val="20"/>
              </w:rPr>
              <w:t xml:space="preserve">Type</w:t>
            </w:r>
          </w:p>
        </w:tc>
        <w:tc>
          <w:tcPr>
            <w:tcW w:type="dxa" w:w="6760"/>
            <w:tcBorders>
              <w:top w:val="none"/>
              <w:left w:val="none"/>
              <w:bottom w:val="none"/>
              <w:right w:val="none"/>
            </w:tcBorders>
            <w:vAlign w:val="top"/>
          </w:tcPr>
          <w:p>
            <w:r>
              <w:rPr>
                <w:rFonts w:ascii="Arial" w:cs="Arial" w:eastAsia="Arial" w:hAnsi="Arial"/>
                <w:color w:val="1E1E1E"/>
                <w:sz w:val="20"/>
                <w:szCs w:val="20"/>
              </w:rPr>
              <w:t xml:space="preserve">Intellectual Property (IP) — Original Product Idea</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600"/>
        <w:gridCol w:w="6760"/>
      </w:tblGrid>
      <w:tr>
        <w:tc>
          <w:tcPr>
            <w:tcW w:type="dxa" w:w="2600"/>
            <w:tcBorders>
              <w:top w:val="none"/>
              <w:left w:val="none"/>
              <w:bottom w:val="none"/>
              <w:right w:val="none"/>
            </w:tcBorders>
            <w:vAlign w:val="top"/>
          </w:tcPr>
          <w:p>
            <w:r>
              <w:rPr>
                <w:rFonts w:ascii="Arial" w:cs="Arial" w:eastAsia="Arial" w:hAnsi="Arial"/>
                <w:b/>
                <w:bCs/>
                <w:color w:val="1B3A5C"/>
                <w:sz w:val="20"/>
                <w:szCs w:val="20"/>
              </w:rPr>
              <w:t xml:space="preserve">Category</w:t>
            </w:r>
          </w:p>
        </w:tc>
        <w:tc>
          <w:tcPr>
            <w:tcW w:type="dxa" w:w="6760"/>
            <w:tcBorders>
              <w:top w:val="none"/>
              <w:left w:val="none"/>
              <w:bottom w:val="none"/>
              <w:right w:val="none"/>
            </w:tcBorders>
            <w:vAlign w:val="top"/>
          </w:tcPr>
          <w:p>
            <w:r>
              <w:rPr>
                <w:rFonts w:ascii="Arial" w:cs="Arial" w:eastAsia="Arial" w:hAnsi="Arial"/>
                <w:color w:val="1E1E1E"/>
                <w:sz w:val="20"/>
                <w:szCs w:val="20"/>
              </w:rPr>
              <w:t xml:space="preserve">AI / Productivity / Developer Tools</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600"/>
        <w:gridCol w:w="6760"/>
      </w:tblGrid>
      <w:tr>
        <w:tc>
          <w:tcPr>
            <w:tcW w:type="dxa" w:w="2600"/>
            <w:tcBorders>
              <w:top w:val="none"/>
              <w:left w:val="none"/>
              <w:bottom w:val="none"/>
              <w:right w:val="none"/>
            </w:tcBorders>
            <w:vAlign w:val="top"/>
          </w:tcPr>
          <w:p>
            <w:r>
              <w:rPr>
                <w:rFonts w:ascii="Arial" w:cs="Arial" w:eastAsia="Arial" w:hAnsi="Arial"/>
                <w:b/>
                <w:bCs/>
                <w:color w:val="1B3A5C"/>
                <w:sz w:val="20"/>
                <w:szCs w:val="20"/>
              </w:rPr>
              <w:t xml:space="preserve">Target Users</w:t>
            </w:r>
          </w:p>
        </w:tc>
        <w:tc>
          <w:tcPr>
            <w:tcW w:type="dxa" w:w="6760"/>
            <w:tcBorders>
              <w:top w:val="none"/>
              <w:left w:val="none"/>
              <w:bottom w:val="none"/>
              <w:right w:val="none"/>
            </w:tcBorders>
            <w:vAlign w:val="top"/>
          </w:tcPr>
          <w:p>
            <w:r>
              <w:rPr>
                <w:rFonts w:ascii="Arial" w:cs="Arial" w:eastAsia="Arial" w:hAnsi="Arial"/>
                <w:color w:val="1E1E1E"/>
                <w:sz w:val="20"/>
                <w:szCs w:val="20"/>
              </w:rPr>
              <w:t xml:space="preserve">Software Engineers, Developers, Technical Professionals</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600"/>
        <w:gridCol w:w="6760"/>
      </w:tblGrid>
      <w:tr>
        <w:tc>
          <w:tcPr>
            <w:tcW w:type="dxa" w:w="2600"/>
            <w:tcBorders>
              <w:top w:val="none"/>
              <w:left w:val="none"/>
              <w:bottom w:val="none"/>
              <w:right w:val="none"/>
            </w:tcBorders>
            <w:vAlign w:val="top"/>
          </w:tcPr>
          <w:p>
            <w:r>
              <w:rPr>
                <w:rFonts w:ascii="Arial" w:cs="Arial" w:eastAsia="Arial" w:hAnsi="Arial"/>
                <w:b/>
                <w:bCs/>
                <w:color w:val="1B3A5C"/>
                <w:sz w:val="20"/>
                <w:szCs w:val="20"/>
              </w:rPr>
              <w:t xml:space="preserve">Core Tech</w:t>
            </w:r>
          </w:p>
        </w:tc>
        <w:tc>
          <w:tcPr>
            <w:tcW w:type="dxa" w:w="6760"/>
            <w:tcBorders>
              <w:top w:val="none"/>
              <w:left w:val="none"/>
              <w:bottom w:val="none"/>
              <w:right w:val="none"/>
            </w:tcBorders>
            <w:vAlign w:val="top"/>
          </w:tcPr>
          <w:p>
            <w:r>
              <w:rPr>
                <w:rFonts w:ascii="Arial" w:cs="Arial" w:eastAsia="Arial" w:hAnsi="Arial"/>
                <w:color w:val="1E1E1E"/>
                <w:sz w:val="20"/>
                <w:szCs w:val="20"/>
              </w:rPr>
              <w:t xml:space="preserve">Java Spring Boot  |  React.js  |  LLM / AI APIs  |  PostgreSQL</w:t>
            </w:r>
          </w:p>
        </w:tc>
      </w:tr>
    </w:tbl>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1. PROBLEM STATEMENT</w:t>
      </w:r>
    </w:p>
    <w:p>
      <w:pPr>
        <w:spacing w:after="0" w:before="80"/>
      </w:pPr>
    </w:p>
    <w:p>
      <w:pPr>
        <w:spacing w:after="40" w:before="40"/>
      </w:pPr>
      <w:r>
        <w:rPr>
          <w:rFonts w:ascii="Arial" w:cs="Arial" w:eastAsia="Arial" w:hAnsi="Arial"/>
          <w:color w:val="1E1E1E"/>
          <w:sz w:val="20"/>
          <w:szCs w:val="20"/>
        </w:rPr>
        <w:t xml:space="preserve">Software engineers today are expected to track daily work, submit timesheets, write status updates, and recall past contributions accurately. In practice, most professionals still rely on completely manual and unstructured methods — sticky notes, scattered documents, memory, or chat history.</w:t>
      </w:r>
    </w:p>
    <w:p>
      <w:pPr>
        <w:spacing w:after="0" w:before="60"/>
      </w:pPr>
    </w:p>
    <w:p>
      <w:pPr>
        <w:spacing w:after="40" w:before="40"/>
      </w:pPr>
      <w:r>
        <w:rPr>
          <w:rFonts w:ascii="Arial" w:cs="Arial" w:eastAsia="Arial" w:hAnsi="Arial"/>
          <w:color w:val="1E1E1E"/>
          <w:sz w:val="20"/>
          <w:szCs w:val="20"/>
        </w:rPr>
        <w:t xml:space="preserve">This creates a chain of problems: poor visibility into actual work done, wasted time on repetitive reporting, and inaccurate records for billing and performance reviews.</w:t>
      </w:r>
    </w:p>
    <w:p>
      <w:pPr>
        <w:spacing w:after="0" w:before="12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2. KEY PAIN POINTS</w:t>
      </w:r>
    </w:p>
    <w:p>
      <w:pPr>
        <w:spacing w:after="0" w:before="8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3200"/>
        <w:gridCol w:w="6160"/>
      </w:tblGrid>
      <w:tr>
        <w:tc>
          <w:tcPr>
            <w:tcW w:type="dxa" w:w="3200"/>
            <w:tcBorders>
              <w:top w:val="none"/>
              <w:left w:val="none"/>
              <w:bottom w:val="none"/>
              <w:right w:val="single" w:color="C3D4E8" w:sz="4"/>
            </w:tcBorders>
            <w:shd w:fill="FFF8E7" w:val="clear"/>
            <w:vAlign w:val="center"/>
          </w:tcPr>
          <w:p>
            <w:r>
              <w:rPr>
                <w:rFonts w:ascii="Arial" w:cs="Arial" w:eastAsia="Arial" w:hAnsi="Arial"/>
                <w:b/>
                <w:bCs/>
                <w:color w:val="92400E"/>
                <w:sz w:val="19"/>
                <w:szCs w:val="19"/>
              </w:rPr>
              <w:t xml:space="preserve">📝  Unstructured Logging</w:t>
            </w:r>
          </w:p>
        </w:tc>
        <w:tc>
          <w:tcPr>
            <w:tcW w:type="dxa" w:w="6160"/>
            <w:tcBorders>
              <w:top w:val="none"/>
              <w:left w:val="none"/>
              <w:bottom w:val="none"/>
              <w:right w:val="none"/>
            </w:tcBorders>
            <w:shd w:fill="FFFFFF" w:val="clear"/>
            <w:vAlign w:val="center"/>
          </w:tcPr>
          <w:p>
            <w:r>
              <w:rPr>
                <w:rFonts w:ascii="Arial" w:cs="Arial" w:eastAsia="Arial" w:hAnsi="Arial"/>
                <w:color w:val="1E1E1E"/>
                <w:sz w:val="19"/>
                <w:szCs w:val="19"/>
              </w:rPr>
              <w:t xml:space="preserve">Notes like 'fixed bug' or 'worked on API' have no format, context, or detail — impossible to convert into useful reports.</w:t>
            </w:r>
          </w:p>
        </w:tc>
      </w:tr>
    </w:tbl>
    <w:p>
      <w:pPr>
        <w:spacing w:after="0" w:before="3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3200"/>
        <w:gridCol w:w="6160"/>
      </w:tblGrid>
      <w:tr>
        <w:tc>
          <w:tcPr>
            <w:tcW w:type="dxa" w:w="3200"/>
            <w:tcBorders>
              <w:top w:val="none"/>
              <w:left w:val="none"/>
              <w:bottom w:val="none"/>
              <w:right w:val="single" w:color="C3D4E8" w:sz="4"/>
            </w:tcBorders>
            <w:shd w:fill="FFF8E7" w:val="clear"/>
            <w:vAlign w:val="center"/>
          </w:tcPr>
          <w:p>
            <w:r>
              <w:rPr>
                <w:rFonts w:ascii="Arial" w:cs="Arial" w:eastAsia="Arial" w:hAnsi="Arial"/>
                <w:b/>
                <w:bCs/>
                <w:color w:val="92400E"/>
                <w:sz w:val="19"/>
                <w:szCs w:val="19"/>
              </w:rPr>
              <w:t xml:space="preserve">⏱  Status Report Overhead</w:t>
            </w:r>
          </w:p>
        </w:tc>
        <w:tc>
          <w:tcPr>
            <w:tcW w:type="dxa" w:w="6160"/>
            <w:tcBorders>
              <w:top w:val="none"/>
              <w:left w:val="none"/>
              <w:bottom w:val="none"/>
              <w:right w:val="none"/>
            </w:tcBorders>
            <w:shd w:fill="FFFFFF" w:val="clear"/>
            <w:vAlign w:val="center"/>
          </w:tcPr>
          <w:p>
            <w:r>
              <w:rPr>
                <w:rFonts w:ascii="Arial" w:cs="Arial" w:eastAsia="Arial" w:hAnsi="Arial"/>
                <w:color w:val="1E1E1E"/>
                <w:sz w:val="19"/>
                <w:szCs w:val="19"/>
              </w:rPr>
              <w:t xml:space="preserve">Writing daily or weekly updates takes 15–30 minutes of repeated thinking, reformatting, and rewriting.</w:t>
            </w:r>
          </w:p>
        </w:tc>
      </w:tr>
    </w:tbl>
    <w:p>
      <w:pPr>
        <w:spacing w:after="0" w:before="3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3200"/>
        <w:gridCol w:w="6160"/>
      </w:tblGrid>
      <w:tr>
        <w:tc>
          <w:tcPr>
            <w:tcW w:type="dxa" w:w="3200"/>
            <w:tcBorders>
              <w:top w:val="none"/>
              <w:left w:val="none"/>
              <w:bottom w:val="none"/>
              <w:right w:val="single" w:color="C3D4E8" w:sz="4"/>
            </w:tcBorders>
            <w:shd w:fill="FFF8E7" w:val="clear"/>
            <w:vAlign w:val="center"/>
          </w:tcPr>
          <w:p>
            <w:r>
              <w:rPr>
                <w:rFonts w:ascii="Arial" w:cs="Arial" w:eastAsia="Arial" w:hAnsi="Arial"/>
                <w:b/>
                <w:bCs/>
                <w:color w:val="92400E"/>
                <w:sz w:val="19"/>
                <w:szCs w:val="19"/>
              </w:rPr>
              <w:t xml:space="preserve">🧠  Memory Dependency</w:t>
            </w:r>
          </w:p>
        </w:tc>
        <w:tc>
          <w:tcPr>
            <w:tcW w:type="dxa" w:w="6160"/>
            <w:tcBorders>
              <w:top w:val="none"/>
              <w:left w:val="none"/>
              <w:bottom w:val="none"/>
              <w:right w:val="none"/>
            </w:tcBorders>
            <w:shd w:fill="FFFFFF" w:val="clear"/>
            <w:vAlign w:val="center"/>
          </w:tcPr>
          <w:p>
            <w:r>
              <w:rPr>
                <w:rFonts w:ascii="Arial" w:cs="Arial" w:eastAsia="Arial" w:hAnsi="Arial"/>
                <w:color w:val="1E1E1E"/>
                <w:sz w:val="19"/>
                <w:szCs w:val="19"/>
              </w:rPr>
              <w:t xml:space="preserve">Answering 'What did you do last Friday?' or 'What was your sprint contribution?' is hard to do accurately from memory alone.</w:t>
            </w:r>
          </w:p>
        </w:tc>
      </w:tr>
    </w:tbl>
    <w:p>
      <w:pPr>
        <w:spacing w:after="0" w:before="3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3200"/>
        <w:gridCol w:w="6160"/>
      </w:tblGrid>
      <w:tr>
        <w:tc>
          <w:tcPr>
            <w:tcW w:type="dxa" w:w="3200"/>
            <w:tcBorders>
              <w:top w:val="none"/>
              <w:left w:val="none"/>
              <w:bottom w:val="none"/>
              <w:right w:val="single" w:color="C3D4E8" w:sz="4"/>
            </w:tcBorders>
            <w:shd w:fill="FFF8E7" w:val="clear"/>
            <w:vAlign w:val="center"/>
          </w:tcPr>
          <w:p>
            <w:r>
              <w:rPr>
                <w:rFonts w:ascii="Arial" w:cs="Arial" w:eastAsia="Arial" w:hAnsi="Arial"/>
                <w:b/>
                <w:bCs/>
                <w:color w:val="92400E"/>
                <w:sz w:val="19"/>
                <w:szCs w:val="19"/>
              </w:rPr>
              <w:t xml:space="preserve">📊  Timesheet Guesswork</w:t>
            </w:r>
          </w:p>
        </w:tc>
        <w:tc>
          <w:tcPr>
            <w:tcW w:type="dxa" w:w="6160"/>
            <w:tcBorders>
              <w:top w:val="none"/>
              <w:left w:val="none"/>
              <w:bottom w:val="none"/>
              <w:right w:val="none"/>
            </w:tcBorders>
            <w:shd w:fill="FFFFFF" w:val="clear"/>
            <w:vAlign w:val="center"/>
          </w:tcPr>
          <w:p>
            <w:r>
              <w:rPr>
                <w:rFonts w:ascii="Arial" w:cs="Arial" w:eastAsia="Arial" w:hAnsi="Arial"/>
                <w:color w:val="1E1E1E"/>
                <w:sz w:val="19"/>
                <w:szCs w:val="19"/>
              </w:rPr>
              <w:t xml:space="preserve">Filling timesheets at week's end results in guessed hours and missed tasks — leading to inaccurate billing.</w:t>
            </w:r>
          </w:p>
        </w:tc>
      </w:tr>
    </w:tbl>
    <w:p>
      <w:pPr>
        <w:spacing w:after="0" w:before="3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3200"/>
        <w:gridCol w:w="6160"/>
      </w:tblGrid>
      <w:tr>
        <w:tc>
          <w:tcPr>
            <w:tcW w:type="dxa" w:w="3200"/>
            <w:tcBorders>
              <w:top w:val="none"/>
              <w:left w:val="none"/>
              <w:bottom w:val="none"/>
              <w:right w:val="single" w:color="C3D4E8" w:sz="4"/>
            </w:tcBorders>
            <w:shd w:fill="FFF8E7" w:val="clear"/>
            <w:vAlign w:val="center"/>
          </w:tcPr>
          <w:p>
            <w:r>
              <w:rPr>
                <w:rFonts w:ascii="Arial" w:cs="Arial" w:eastAsia="Arial" w:hAnsi="Arial"/>
                <w:b/>
                <w:bCs/>
                <w:color w:val="92400E"/>
                <w:sz w:val="19"/>
                <w:szCs w:val="19"/>
              </w:rPr>
              <w:t xml:space="preserve">📉  No Productivity Insights</w:t>
            </w:r>
          </w:p>
        </w:tc>
        <w:tc>
          <w:tcPr>
            <w:tcW w:type="dxa" w:w="6160"/>
            <w:tcBorders>
              <w:top w:val="none"/>
              <w:left w:val="none"/>
              <w:bottom w:val="none"/>
              <w:right w:val="none"/>
            </w:tcBorders>
            <w:shd w:fill="FFFFFF" w:val="clear"/>
            <w:vAlign w:val="center"/>
          </w:tcPr>
          <w:p>
            <w:r>
              <w:rPr>
                <w:rFonts w:ascii="Arial" w:cs="Arial" w:eastAsia="Arial" w:hAnsi="Arial"/>
                <w:color w:val="1E1E1E"/>
                <w:sz w:val="19"/>
                <w:szCs w:val="19"/>
              </w:rPr>
              <w:t xml:space="preserve">There is zero visibility into where time was actually spent, what kind of work dominated, or how productivity trended.</w:t>
            </w:r>
          </w:p>
        </w:tc>
      </w:tr>
    </w:tbl>
    <w:p>
      <w:pPr>
        <w:spacing w:after="0" w:before="3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3200"/>
        <w:gridCol w:w="6160"/>
      </w:tblGrid>
      <w:tr>
        <w:tc>
          <w:tcPr>
            <w:tcW w:type="dxa" w:w="3200"/>
            <w:tcBorders>
              <w:top w:val="none"/>
              <w:left w:val="none"/>
              <w:bottom w:val="none"/>
              <w:right w:val="single" w:color="C3D4E8" w:sz="4"/>
            </w:tcBorders>
            <w:shd w:fill="FFF8E7" w:val="clear"/>
            <w:vAlign w:val="center"/>
          </w:tcPr>
          <w:p>
            <w:r>
              <w:rPr>
                <w:rFonts w:ascii="Arial" w:cs="Arial" w:eastAsia="Arial" w:hAnsi="Arial"/>
                <w:b/>
                <w:bCs/>
                <w:color w:val="92400E"/>
                <w:sz w:val="19"/>
                <w:szCs w:val="19"/>
              </w:rPr>
              <w:t xml:space="preserve">🔁  Repetitive Communication</w:t>
            </w:r>
          </w:p>
        </w:tc>
        <w:tc>
          <w:tcPr>
            <w:tcW w:type="dxa" w:w="6160"/>
            <w:tcBorders>
              <w:top w:val="none"/>
              <w:left w:val="none"/>
              <w:bottom w:val="none"/>
              <w:right w:val="none"/>
            </w:tcBorders>
            <w:shd w:fill="FFFFFF" w:val="clear"/>
            <w:vAlign w:val="center"/>
          </w:tcPr>
          <w:p>
            <w:r>
              <w:rPr>
                <w:rFonts w:ascii="Arial" w:cs="Arial" w:eastAsia="Arial" w:hAnsi="Arial"/>
                <w:color w:val="1E1E1E"/>
                <w:sz w:val="19"/>
                <w:szCs w:val="19"/>
              </w:rPr>
              <w:t xml:space="preserve">The same information is rewritten multiple times — for Jira updates, email summaries, and manager reports.</w:t>
            </w:r>
          </w:p>
        </w:tc>
      </w:tr>
    </w:tbl>
    <w:p>
      <w:pPr>
        <w:spacing w:after="0" w:before="3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3200"/>
        <w:gridCol w:w="6160"/>
      </w:tblGrid>
      <w:tr>
        <w:tc>
          <w:tcPr>
            <w:tcW w:type="dxa" w:w="3200"/>
            <w:tcBorders>
              <w:top w:val="none"/>
              <w:left w:val="none"/>
              <w:bottom w:val="none"/>
              <w:right w:val="single" w:color="C3D4E8" w:sz="4"/>
            </w:tcBorders>
            <w:shd w:fill="FFF8E7" w:val="clear"/>
            <w:vAlign w:val="center"/>
          </w:tcPr>
          <w:p>
            <w:r>
              <w:rPr>
                <w:rFonts w:ascii="Arial" w:cs="Arial" w:eastAsia="Arial" w:hAnsi="Arial"/>
                <w:b/>
                <w:bCs/>
                <w:color w:val="92400E"/>
                <w:sz w:val="19"/>
                <w:szCs w:val="19"/>
              </w:rPr>
              <w:t xml:space="preserve">🤝  Manager Communication Gap</w:t>
            </w:r>
          </w:p>
        </w:tc>
        <w:tc>
          <w:tcPr>
            <w:tcW w:type="dxa" w:w="6160"/>
            <w:tcBorders>
              <w:top w:val="none"/>
              <w:left w:val="none"/>
              <w:bottom w:val="none"/>
              <w:right w:val="none"/>
            </w:tcBorders>
            <w:shd w:fill="FFFFFF" w:val="clear"/>
            <w:vAlign w:val="center"/>
          </w:tcPr>
          <w:p>
            <w:r>
              <w:rPr>
                <w:rFonts w:ascii="Arial" w:cs="Arial" w:eastAsia="Arial" w:hAnsi="Arial"/>
                <w:color w:val="1E1E1E"/>
                <w:sz w:val="19"/>
                <w:szCs w:val="19"/>
              </w:rPr>
              <w:t xml:space="preserve">Managers expect structured, outcome-driven updates. Developers send raw, informal notes. The gap creates friction.</w:t>
            </w:r>
          </w:p>
        </w:tc>
      </w:tr>
    </w:tbl>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3. PROPOSED SOLUTION</w:t>
      </w:r>
    </w:p>
    <w:p>
      <w:pPr>
        <w:spacing w:after="0" w:before="80"/>
      </w:pPr>
    </w:p>
    <w:p>
      <w:pPr>
        <w:spacing w:after="40" w:before="40"/>
      </w:pPr>
      <w:r>
        <w:rPr>
          <w:rFonts w:ascii="Arial" w:cs="Arial" w:eastAsia="Arial" w:hAnsi="Arial"/>
          <w:color w:val="1E1E1E"/>
          <w:sz w:val="20"/>
          <w:szCs w:val="20"/>
        </w:rPr>
        <w:t xml:space="preserve">An AI-powered intelligent agent that sits between the developer's raw daily input and every structured output they need — automatically.</w:t>
      </w:r>
    </w:p>
    <w:p>
      <w:pPr>
        <w:spacing w:after="0" w:before="80"/>
      </w:pPr>
    </w:p>
    <w:p>
      <w:pPr>
        <w:spacing w:after="60" w:before="160"/>
      </w:pPr>
      <w:r>
        <w:rPr>
          <w:rFonts w:ascii="Arial" w:cs="Arial" w:eastAsia="Arial" w:hAnsi="Arial"/>
          <w:b/>
          <w:bCs/>
          <w:color w:val="1B3A5C"/>
          <w:sz w:val="21"/>
          <w:szCs w:val="21"/>
        </w:rPr>
        <w:t xml:space="preserve">The Core Idea</w:t>
      </w:r>
    </w:p>
    <w:p>
      <w:pPr>
        <w:spacing w:after="40" w:before="40"/>
      </w:pPr>
      <w:r>
        <w:rPr>
          <w:rFonts w:ascii="Arial" w:cs="Arial" w:eastAsia="Arial" w:hAnsi="Arial"/>
          <w:color w:val="1E1E1E"/>
          <w:sz w:val="20"/>
          <w:szCs w:val="20"/>
        </w:rPr>
        <w:t xml:space="preserve">Instead of writing formatted reports manually, the user simply writes:</w:t>
      </w:r>
    </w:p>
    <w:p>
      <w:pPr>
        <w:spacing w:after="0" w:before="40"/>
      </w:pPr>
    </w:p>
    <w:p>
      <w:pPr>
        <w:pBdr>
          <w:top w:val="single" w:color="C3D4E8" w:sz="4"/>
          <w:bottom w:val="single" w:color="C3D4E8" w:sz="4"/>
          <w:left w:val="single" w:color="2563EB" w:sz="16" w:space="8"/>
          <w:right w:val="single" w:color="C3D4E8" w:sz="4"/>
        </w:pBdr>
        <w:shd w:fill="F0F4FF" w:val="clear"/>
        <w:spacing w:after="60" w:before="60"/>
        <w:ind w:left="200"/>
      </w:pPr>
      <w:r>
        <w:rPr>
          <w:rFonts w:ascii="Courier New" w:cs="Courier New" w:eastAsia="Courier New" w:hAnsi="Courier New"/>
          <w:i/>
          <w:iCs/>
          <w:color w:val="1E3A5F"/>
          <w:sz w:val="20"/>
          <w:szCs w:val="20"/>
        </w:rPr>
        <w:t xml:space="preserve">"Fixed login bug, worked on payment API, attended sprint planning meeting"</w:t>
      </w:r>
    </w:p>
    <w:p>
      <w:pPr>
        <w:spacing w:after="0" w:before="60"/>
      </w:pPr>
    </w:p>
    <w:p>
      <w:pPr>
        <w:spacing w:after="40" w:before="40"/>
      </w:pPr>
      <w:r>
        <w:rPr>
          <w:rFonts w:ascii="Arial" w:cs="Arial" w:eastAsia="Arial" w:hAnsi="Arial"/>
          <w:color w:val="1E1E1E"/>
          <w:sz w:val="20"/>
          <w:szCs w:val="20"/>
        </w:rPr>
        <w:t xml:space="preserve">The system then automatically produces:</w:t>
      </w:r>
    </w:p>
    <w:p>
      <w:pPr>
        <w:spacing w:after="0" w:before="40"/>
      </w:pPr>
    </w:p>
    <w:p>
      <w:pPr>
        <w:pStyle w:val="ListParagraph"/>
        <w:numPr>
          <w:ilvl w:val="0"/>
          <w:numId w:val="2"/>
        </w:numPr>
        <w:spacing w:after="40" w:before="40"/>
      </w:pPr>
      <w:r>
        <w:rPr>
          <w:rFonts w:ascii="Arial" w:cs="Arial" w:eastAsia="Arial" w:hAnsi="Arial"/>
          <w:color w:val="1E1E1E"/>
          <w:sz w:val="20"/>
          <w:szCs w:val="20"/>
        </w:rPr>
        <w:t xml:space="preserve">A professional daily status update</w:t>
      </w:r>
    </w:p>
    <w:p>
      <w:pPr>
        <w:pStyle w:val="ListParagraph"/>
        <w:numPr>
          <w:ilvl w:val="0"/>
          <w:numId w:val="2"/>
        </w:numPr>
        <w:spacing w:after="40" w:before="40"/>
      </w:pPr>
      <w:r>
        <w:rPr>
          <w:rFonts w:ascii="Arial" w:cs="Arial" w:eastAsia="Arial" w:hAnsi="Arial"/>
          <w:color w:val="1E1E1E"/>
          <w:sz w:val="20"/>
          <w:szCs w:val="20"/>
        </w:rPr>
        <w:t xml:space="preserve">A structured timesheet entry with estimated effort</w:t>
      </w:r>
    </w:p>
    <w:p>
      <w:pPr>
        <w:pStyle w:val="ListParagraph"/>
        <w:numPr>
          <w:ilvl w:val="0"/>
          <w:numId w:val="2"/>
        </w:numPr>
        <w:spacing w:after="40" w:before="40"/>
      </w:pPr>
      <w:r>
        <w:rPr>
          <w:rFonts w:ascii="Arial" w:cs="Arial" w:eastAsia="Arial" w:hAnsi="Arial"/>
          <w:color w:val="1E1E1E"/>
          <w:sz w:val="20"/>
          <w:szCs w:val="20"/>
        </w:rPr>
        <w:t xml:space="preserve">A weekly summary for managers</w:t>
      </w:r>
    </w:p>
    <w:p>
      <w:pPr>
        <w:pStyle w:val="ListParagraph"/>
        <w:numPr>
          <w:ilvl w:val="0"/>
          <w:numId w:val="2"/>
        </w:numPr>
        <w:spacing w:after="40" w:before="40"/>
      </w:pPr>
      <w:r>
        <w:rPr>
          <w:rFonts w:ascii="Arial" w:cs="Arial" w:eastAsia="Arial" w:hAnsi="Arial"/>
          <w:color w:val="1E1E1E"/>
          <w:sz w:val="20"/>
          <w:szCs w:val="20"/>
        </w:rPr>
        <w:t xml:space="preserve">A queryable knowledge base of all past work</w:t>
      </w:r>
    </w:p>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4. KEY FEATURES</w:t>
      </w:r>
    </w:p>
    <w:p>
      <w:pPr>
        <w:spacing w:after="0" w:before="80"/>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2563EB" w:val="clear"/>
            <w:vAlign w:val="center"/>
          </w:tcPr>
          <w:p>
            <w:pPr>
              <w:jc w:val="center"/>
            </w:pPr>
            <w:r>
              <w:rPr>
                <w:rFonts w:ascii="Arial" w:cs="Arial" w:eastAsia="Arial" w:hAnsi="Arial"/>
                <w:b/>
                <w:bCs/>
                <w:color w:val="FFFFFF"/>
                <w:sz w:val="22"/>
                <w:szCs w:val="22"/>
              </w:rPr>
              <w:t xml:space="preserve">01</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Smart Work Logging  </w:t>
            </w:r>
            <w:r>
              <w:rPr>
                <w:rFonts w:ascii="Arial" w:cs="Arial" w:eastAsia="Arial" w:hAnsi="Arial"/>
                <w:color w:val="555555"/>
                <w:sz w:val="19"/>
                <w:szCs w:val="19"/>
              </w:rPr>
              <w:t xml:space="preserve">User enters raw notes (text or voice). System stores with timestamp automatically.</w:t>
            </w:r>
          </w:p>
        </w:tc>
      </w:tr>
    </w:tbl>
    <w:p>
      <w:pPr>
        <w:spacing w:after="0" w:before="16"/>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16A34A" w:val="clear"/>
            <w:vAlign w:val="center"/>
          </w:tcPr>
          <w:p>
            <w:pPr>
              <w:jc w:val="center"/>
            </w:pPr>
            <w:r>
              <w:rPr>
                <w:rFonts w:ascii="Arial" w:cs="Arial" w:eastAsia="Arial" w:hAnsi="Arial"/>
                <w:b/>
                <w:bCs/>
                <w:color w:val="FFFFFF"/>
                <w:sz w:val="22"/>
                <w:szCs w:val="22"/>
              </w:rPr>
              <w:t xml:space="preserve">02</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AI-Powered Structuring  </w:t>
            </w:r>
            <w:r>
              <w:rPr>
                <w:rFonts w:ascii="Arial" w:cs="Arial" w:eastAsia="Arial" w:hAnsi="Arial"/>
                <w:color w:val="555555"/>
                <w:sz w:val="19"/>
                <w:szCs w:val="19"/>
              </w:rPr>
              <w:t xml:space="preserve">LLM converts raw input into: task title, description, category (Bug / Feature / Meeting), and estimated effort.</w:t>
            </w:r>
          </w:p>
        </w:tc>
      </w:tr>
    </w:tbl>
    <w:p>
      <w:pPr>
        <w:spacing w:after="0" w:before="16"/>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1B3A5C" w:val="clear"/>
            <w:vAlign w:val="center"/>
          </w:tcPr>
          <w:p>
            <w:pPr>
              <w:jc w:val="center"/>
            </w:pPr>
            <w:r>
              <w:rPr>
                <w:rFonts w:ascii="Arial" w:cs="Arial" w:eastAsia="Arial" w:hAnsi="Arial"/>
                <w:b/>
                <w:bCs/>
                <w:color w:val="FFFFFF"/>
                <w:sz w:val="22"/>
                <w:szCs w:val="22"/>
              </w:rPr>
              <w:t xml:space="preserve">03</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Auto Timesheet Generator  </w:t>
            </w:r>
            <w:r>
              <w:rPr>
                <w:rFonts w:ascii="Arial" w:cs="Arial" w:eastAsia="Arial" w:hAnsi="Arial"/>
                <w:color w:val="555555"/>
                <w:sz w:val="19"/>
                <w:szCs w:val="19"/>
              </w:rPr>
              <w:t xml:space="preserve">Converts daily logs into formatted timesheets — daily and weekly — ready to submit.</w:t>
            </w:r>
          </w:p>
        </w:tc>
      </w:tr>
    </w:tbl>
    <w:p>
      <w:pPr>
        <w:spacing w:after="0" w:before="16"/>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7C3AED" w:val="clear"/>
            <w:vAlign w:val="center"/>
          </w:tcPr>
          <w:p>
            <w:pPr>
              <w:jc w:val="center"/>
            </w:pPr>
            <w:r>
              <w:rPr>
                <w:rFonts w:ascii="Arial" w:cs="Arial" w:eastAsia="Arial" w:hAnsi="Arial"/>
                <w:b/>
                <w:bCs/>
                <w:color w:val="FFFFFF"/>
                <w:sz w:val="22"/>
                <w:szCs w:val="22"/>
              </w:rPr>
              <w:t xml:space="preserve">04</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Status Report Generator  </w:t>
            </w:r>
            <w:r>
              <w:rPr>
                <w:rFonts w:ascii="Arial" w:cs="Arial" w:eastAsia="Arial" w:hAnsi="Arial"/>
                <w:color w:val="555555"/>
                <w:sz w:val="19"/>
                <w:szCs w:val="19"/>
              </w:rPr>
              <w:t xml:space="preserve">One-click generation of daily standup updates, weekly reports, and manager summaries.</w:t>
            </w:r>
          </w:p>
        </w:tc>
      </w:tr>
    </w:tbl>
    <w:p>
      <w:pPr>
        <w:spacing w:after="0" w:before="16"/>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DB2777" w:val="clear"/>
            <w:vAlign w:val="center"/>
          </w:tcPr>
          <w:p>
            <w:pPr>
              <w:jc w:val="center"/>
            </w:pPr>
            <w:r>
              <w:rPr>
                <w:rFonts w:ascii="Arial" w:cs="Arial" w:eastAsia="Arial" w:hAnsi="Arial"/>
                <w:b/>
                <w:bCs/>
                <w:color w:val="FFFFFF"/>
                <w:sz w:val="22"/>
                <w:szCs w:val="22"/>
              </w:rPr>
              <w:t xml:space="preserve">05</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Chat-Based Query System  </w:t>
            </w:r>
            <w:r>
              <w:rPr>
                <w:rFonts w:ascii="Arial" w:cs="Arial" w:eastAsia="Arial" w:hAnsi="Arial"/>
                <w:color w:val="555555"/>
                <w:sz w:val="19"/>
                <w:szCs w:val="19"/>
              </w:rPr>
              <w:t xml:space="preserve">User asks: "What did I do last week?" or "How much time on bugs?" — AI responds instantly.</w:t>
            </w:r>
          </w:p>
        </w:tc>
      </w:tr>
    </w:tbl>
    <w:p>
      <w:pPr>
        <w:spacing w:after="0" w:before="16"/>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F59E0B" w:val="clear"/>
            <w:vAlign w:val="center"/>
          </w:tcPr>
          <w:p>
            <w:pPr>
              <w:jc w:val="center"/>
            </w:pPr>
            <w:r>
              <w:rPr>
                <w:rFonts w:ascii="Arial" w:cs="Arial" w:eastAsia="Arial" w:hAnsi="Arial"/>
                <w:b/>
                <w:bCs/>
                <w:color w:val="FFFFFF"/>
                <w:sz w:val="22"/>
                <w:szCs w:val="22"/>
              </w:rPr>
              <w:t xml:space="preserve">06</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Productivity Dashboard  </w:t>
            </w:r>
            <w:r>
              <w:rPr>
                <w:rFonts w:ascii="Arial" w:cs="Arial" w:eastAsia="Arial" w:hAnsi="Arial"/>
                <w:color w:val="555555"/>
                <w:sz w:val="19"/>
                <w:szCs w:val="19"/>
              </w:rPr>
              <w:t xml:space="preserve">Visual insights: time per task type, work distribution by category, weekly trends.</w:t>
            </w:r>
          </w:p>
        </w:tc>
      </w:tr>
    </w:tbl>
    <w:p>
      <w:pPr>
        <w:spacing w:after="0" w:before="16"/>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0891B2" w:val="clear"/>
            <w:vAlign w:val="center"/>
          </w:tcPr>
          <w:p>
            <w:pPr>
              <w:jc w:val="center"/>
            </w:pPr>
            <w:r>
              <w:rPr>
                <w:rFonts w:ascii="Arial" w:cs="Arial" w:eastAsia="Arial" w:hAnsi="Arial"/>
                <w:b/>
                <w:bCs/>
                <w:color w:val="FFFFFF"/>
                <w:sz w:val="22"/>
                <w:szCs w:val="22"/>
              </w:rPr>
              <w:t xml:space="preserve">07</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Auto Email / Update Generator  </w:t>
            </w:r>
            <w:r>
              <w:rPr>
                <w:rFonts w:ascii="Arial" w:cs="Arial" w:eastAsia="Arial" w:hAnsi="Arial"/>
                <w:color w:val="555555"/>
                <w:sz w:val="19"/>
                <w:szCs w:val="19"/>
              </w:rPr>
              <w:t xml:space="preserve">Converts logs into email-ready format or Jira update text — ready to copy and send.</w:t>
            </w:r>
          </w:p>
        </w:tc>
      </w:tr>
    </w:tbl>
    <w:p>
      <w:pPr>
        <w:spacing w:after="0" w:before="16"/>
      </w:pP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left w:val="none"/>
              <w:bottom w:val="none"/>
              <w:right w:val="none"/>
            </w:tcBorders>
            <w:shd w:fill="64748B" w:val="clear"/>
            <w:vAlign w:val="center"/>
          </w:tcPr>
          <w:p>
            <w:pPr>
              <w:jc w:val="center"/>
            </w:pPr>
            <w:r>
              <w:rPr>
                <w:rFonts w:ascii="Arial" w:cs="Arial" w:eastAsia="Arial" w:hAnsi="Arial"/>
                <w:b/>
                <w:bCs/>
                <w:color w:val="FFFFFF"/>
                <w:sz w:val="22"/>
                <w:szCs w:val="22"/>
              </w:rPr>
              <w:t xml:space="preserve">08</w:t>
            </w:r>
          </w:p>
        </w:tc>
        <w:tc>
          <w:tcPr>
            <w:tcW w:type="dxa" w:w="8560"/>
            <w:tcBorders>
              <w:top w:val="none"/>
              <w:left w:val="none"/>
              <w:bottom w:val="none"/>
              <w:right w:val="none"/>
            </w:tcBorders>
            <w:shd w:fill="EEF4FB" w:val="clear"/>
            <w:vAlign w:val="center"/>
          </w:tcPr>
          <w:p>
            <w:r>
              <w:rPr>
                <w:rFonts w:ascii="Arial" w:cs="Arial" w:eastAsia="Arial" w:hAnsi="Arial"/>
                <w:b/>
                <w:bCs/>
                <w:color w:val="1B3A5C"/>
                <w:sz w:val="20"/>
                <w:szCs w:val="20"/>
              </w:rPr>
              <w:t xml:space="preserve">Secure &amp; Personalized  </w:t>
            </w:r>
            <w:r>
              <w:rPr>
                <w:rFonts w:ascii="Arial" w:cs="Arial" w:eastAsia="Arial" w:hAnsi="Arial"/>
                <w:color w:val="555555"/>
                <w:sz w:val="19"/>
                <w:szCs w:val="19"/>
              </w:rPr>
              <w:t xml:space="preserve">All data is user-specific. Authentication via JWT. Each user sees only their own logs.</w:t>
            </w:r>
          </w:p>
        </w:tc>
      </w:tr>
    </w:tbl>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5. HOW IT WORKS — SOLUTION FLOW</w:t>
      </w:r>
    </w:p>
    <w:p>
      <w:pPr>
        <w:spacing w:after="0" w:before="80"/>
      </w:pPr>
    </w:p>
    <w:p>
      <w:pPr>
        <w:pStyle w:val="ListParagraph"/>
        <w:numPr>
          <w:ilvl w:val="0"/>
          <w:numId w:val="3"/>
        </w:numPr>
        <w:spacing w:after="50" w:before="50"/>
      </w:pPr>
      <w:r>
        <w:rPr>
          <w:rFonts w:ascii="Arial" w:cs="Arial" w:eastAsia="Arial" w:hAnsi="Arial"/>
          <w:color w:val="1E1E1E"/>
          <w:sz w:val="20"/>
          <w:szCs w:val="20"/>
        </w:rPr>
        <w:t xml:space="preserve">User writes or speaks raw work notes into the app</w:t>
      </w:r>
    </w:p>
    <w:p>
      <w:pPr>
        <w:pStyle w:val="ListParagraph"/>
        <w:numPr>
          <w:ilvl w:val="0"/>
          <w:numId w:val="3"/>
        </w:numPr>
        <w:spacing w:after="50" w:before="50"/>
      </w:pPr>
      <w:r>
        <w:rPr>
          <w:rFonts w:ascii="Arial" w:cs="Arial" w:eastAsia="Arial" w:hAnsi="Arial"/>
          <w:color w:val="1E1E1E"/>
          <w:sz w:val="20"/>
          <w:szCs w:val="20"/>
        </w:rPr>
        <w:t xml:space="preserve">Backend stores the raw input with timestamp and user ID</w:t>
      </w:r>
    </w:p>
    <w:p>
      <w:pPr>
        <w:pStyle w:val="ListParagraph"/>
        <w:numPr>
          <w:ilvl w:val="0"/>
          <w:numId w:val="3"/>
        </w:numPr>
        <w:spacing w:after="50" w:before="50"/>
      </w:pPr>
      <w:r>
        <w:rPr>
          <w:rFonts w:ascii="Arial" w:cs="Arial" w:eastAsia="Arial" w:hAnsi="Arial"/>
          <w:color w:val="1E1E1E"/>
          <w:sz w:val="20"/>
          <w:szCs w:val="20"/>
        </w:rPr>
        <w:t xml:space="preserve">AI (LLM) processes the raw text and extracts structured data</w:t>
      </w:r>
    </w:p>
    <w:p>
      <w:pPr>
        <w:pStyle w:val="ListParagraph"/>
        <w:numPr>
          <w:ilvl w:val="0"/>
          <w:numId w:val="3"/>
        </w:numPr>
        <w:spacing w:after="50" w:before="50"/>
      </w:pPr>
      <w:r>
        <w:rPr>
          <w:rFonts w:ascii="Arial" w:cs="Arial" w:eastAsia="Arial" w:hAnsi="Arial"/>
          <w:color w:val="1E1E1E"/>
          <w:sz w:val="20"/>
          <w:szCs w:val="20"/>
        </w:rPr>
        <w:t xml:space="preserve">Structured data (task, category, effort, date) is saved to the database</w:t>
      </w:r>
    </w:p>
    <w:p>
      <w:pPr>
        <w:pStyle w:val="ListParagraph"/>
        <w:numPr>
          <w:ilvl w:val="0"/>
          <w:numId w:val="3"/>
        </w:numPr>
        <w:spacing w:after="50" w:before="50"/>
      </w:pPr>
      <w:r>
        <w:rPr>
          <w:rFonts w:ascii="Arial" w:cs="Arial" w:eastAsia="Arial" w:hAnsi="Arial"/>
          <w:color w:val="1E1E1E"/>
          <w:sz w:val="20"/>
          <w:szCs w:val="20"/>
        </w:rPr>
        <w:t xml:space="preserve">User can view auto-generated reports, summaries, and timesheets</w:t>
      </w:r>
    </w:p>
    <w:p>
      <w:pPr>
        <w:pStyle w:val="ListParagraph"/>
        <w:numPr>
          <w:ilvl w:val="0"/>
          <w:numId w:val="3"/>
        </w:numPr>
        <w:spacing w:after="50" w:before="50"/>
      </w:pPr>
      <w:r>
        <w:rPr>
          <w:rFonts w:ascii="Arial" w:cs="Arial" w:eastAsia="Arial" w:hAnsi="Arial"/>
          <w:color w:val="1E1E1E"/>
          <w:sz w:val="20"/>
          <w:szCs w:val="20"/>
        </w:rPr>
        <w:t xml:space="preserve">User can ask questions in natural language — AI responds from logged history</w:t>
      </w:r>
    </w:p>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6. TECH STACK</w:t>
      </w:r>
    </w:p>
    <w:p>
      <w:pPr>
        <w:spacing w:after="0" w:before="80"/>
      </w:pPr>
    </w:p>
    <w:tbl>
      <w:tblPr>
        <w:tblW w:type="dxa" w:w="9360"/>
        <w:tblBorders>
          <w:top w:val="single" w:color="C3D4E8" w:sz="4"/>
          <w:left w:val="single" w:color="C3D4E8" w:sz="4"/>
          <w:bottom w:val="single" w:color="C3D4E8" w:sz="4"/>
          <w:right w:val="single" w:color="C3D4E8" w:sz="4"/>
          <w:insideH w:val="single" w:color="auto" w:sz="4"/>
          <w:insideV w:val="single" w:color="auto" w:sz="4"/>
        </w:tblBorders>
      </w:tblPr>
      <w:tblGrid>
        <w:gridCol w:w="2400"/>
        <w:gridCol w:w="6960"/>
      </w:tblGrid>
      <w:tr>
        <w:trPr>
          <w:tblHeader/>
        </w:trPr>
        <w:tc>
          <w:tcPr>
            <w:tcW w:type="dxa" w:w="2400"/>
            <w:tcBorders>
              <w:top w:val="none"/>
              <w:left w:val="none"/>
              <w:bottom w:val="none"/>
              <w:right w:val="none"/>
            </w:tcBorders>
            <w:shd w:fill="1B3A5C" w:val="clear"/>
          </w:tcPr>
          <w:p>
            <w:r>
              <w:rPr>
                <w:rFonts w:ascii="Arial" w:cs="Arial" w:eastAsia="Arial" w:hAnsi="Arial"/>
                <w:b/>
                <w:bCs/>
                <w:color w:val="FFFFFF"/>
                <w:sz w:val="20"/>
                <w:szCs w:val="20"/>
              </w:rPr>
              <w:t xml:space="preserve">Layer</w:t>
            </w:r>
          </w:p>
        </w:tc>
        <w:tc>
          <w:tcPr>
            <w:tcW w:type="dxa" w:w="6960"/>
            <w:tcBorders>
              <w:top w:val="none"/>
              <w:left w:val="none"/>
              <w:bottom w:val="none"/>
              <w:right w:val="none"/>
            </w:tcBorders>
            <w:shd w:fill="1B3A5C" w:val="clear"/>
          </w:tcPr>
          <w:p>
            <w:r>
              <w:rPr>
                <w:rFonts w:ascii="Arial" w:cs="Arial" w:eastAsia="Arial" w:hAnsi="Arial"/>
                <w:b/>
                <w:bCs/>
                <w:color w:val="FFFFFF"/>
                <w:sz w:val="20"/>
                <w:szCs w:val="20"/>
              </w:rPr>
              <w:t xml:space="preserve">Technology</w:t>
            </w:r>
          </w:p>
        </w:tc>
      </w:tr>
      <w:tr>
        <w:tc>
          <w:tcPr>
            <w:tcW w:type="dxa" w:w="2400"/>
            <w:tcBorders>
              <w:top w:val="none"/>
              <w:left w:val="none"/>
              <w:bottom w:val="none"/>
              <w:right w:val="none"/>
            </w:tcBorders>
            <w:shd w:fill="F5F9FF" w:val="clear"/>
          </w:tcPr>
          <w:p>
            <w:r>
              <w:rPr>
                <w:rFonts w:ascii="Arial" w:cs="Arial" w:eastAsia="Arial" w:hAnsi="Arial"/>
                <w:b/>
                <w:bCs/>
                <w:color w:val="1B3A5C"/>
                <w:sz w:val="19"/>
                <w:szCs w:val="19"/>
              </w:rPr>
              <w:t xml:space="preserve">Frontend</w:t>
            </w:r>
          </w:p>
        </w:tc>
        <w:tc>
          <w:tcPr>
            <w:tcW w:type="dxa" w:w="6960"/>
            <w:tcBorders>
              <w:top w:val="none"/>
              <w:left w:val="none"/>
              <w:bottom w:val="none"/>
              <w:right w:val="none"/>
            </w:tcBorders>
            <w:shd w:fill="F5F9FF" w:val="clear"/>
          </w:tcPr>
          <w:p>
            <w:r>
              <w:rPr>
                <w:rFonts w:ascii="Arial" w:cs="Arial" w:eastAsia="Arial" w:hAnsi="Arial"/>
                <w:color w:val="1E1E1E"/>
                <w:sz w:val="19"/>
                <w:szCs w:val="19"/>
              </w:rPr>
              <w:t xml:space="preserve">React.js — Dashboard, log entry, reports, chat UI</w:t>
            </w:r>
          </w:p>
        </w:tc>
      </w:tr>
      <w:tr>
        <w:tc>
          <w:tcPr>
            <w:tcW w:type="dxa" w:w="2400"/>
            <w:tcBorders>
              <w:top w:val="none"/>
              <w:left w:val="none"/>
              <w:bottom w:val="none"/>
              <w:right w:val="none"/>
            </w:tcBorders>
            <w:shd w:fill="FFFFFF" w:val="clear"/>
          </w:tcPr>
          <w:p>
            <w:r>
              <w:rPr>
                <w:rFonts w:ascii="Arial" w:cs="Arial" w:eastAsia="Arial" w:hAnsi="Arial"/>
                <w:b/>
                <w:bCs/>
                <w:color w:val="1B3A5C"/>
                <w:sz w:val="19"/>
                <w:szCs w:val="19"/>
              </w:rPr>
              <w:t xml:space="preserve">Backend</w:t>
            </w:r>
          </w:p>
        </w:tc>
        <w:tc>
          <w:tcPr>
            <w:tcW w:type="dxa" w:w="6960"/>
            <w:tcBorders>
              <w:top w:val="none"/>
              <w:left w:val="none"/>
              <w:bottom w:val="none"/>
              <w:right w:val="none"/>
            </w:tcBorders>
            <w:shd w:fill="FFFFFF" w:val="clear"/>
          </w:tcPr>
          <w:p>
            <w:r>
              <w:rPr>
                <w:rFonts w:ascii="Arial" w:cs="Arial" w:eastAsia="Arial" w:hAnsi="Arial"/>
                <w:color w:val="1E1E1E"/>
                <w:sz w:val="19"/>
                <w:szCs w:val="19"/>
              </w:rPr>
              <w:t xml:space="preserve">Java Spring Boot — REST APIs, business logic, AI orchestration</w:t>
            </w:r>
          </w:p>
        </w:tc>
      </w:tr>
      <w:tr>
        <w:tc>
          <w:tcPr>
            <w:tcW w:type="dxa" w:w="2400"/>
            <w:tcBorders>
              <w:top w:val="none"/>
              <w:left w:val="none"/>
              <w:bottom w:val="none"/>
              <w:right w:val="none"/>
            </w:tcBorders>
            <w:shd w:fill="F5F9FF" w:val="clear"/>
          </w:tcPr>
          <w:p>
            <w:r>
              <w:rPr>
                <w:rFonts w:ascii="Arial" w:cs="Arial" w:eastAsia="Arial" w:hAnsi="Arial"/>
                <w:b/>
                <w:bCs/>
                <w:color w:val="1B3A5C"/>
                <w:sz w:val="19"/>
                <w:szCs w:val="19"/>
              </w:rPr>
              <w:t xml:space="preserve">AI / LLM</w:t>
            </w:r>
          </w:p>
        </w:tc>
        <w:tc>
          <w:tcPr>
            <w:tcW w:type="dxa" w:w="6960"/>
            <w:tcBorders>
              <w:top w:val="none"/>
              <w:left w:val="none"/>
              <w:bottom w:val="none"/>
              <w:right w:val="none"/>
            </w:tcBorders>
            <w:shd w:fill="F5F9FF" w:val="clear"/>
          </w:tcPr>
          <w:p>
            <w:r>
              <w:rPr>
                <w:rFonts w:ascii="Arial" w:cs="Arial" w:eastAsia="Arial" w:hAnsi="Arial"/>
                <w:color w:val="1E1E1E"/>
                <w:sz w:val="19"/>
                <w:szCs w:val="19"/>
              </w:rPr>
              <w:t xml:space="preserve">OpenAI GPT API / Gemini — text structuring, query answering</w:t>
            </w:r>
          </w:p>
        </w:tc>
      </w:tr>
      <w:tr>
        <w:tc>
          <w:tcPr>
            <w:tcW w:type="dxa" w:w="2400"/>
            <w:tcBorders>
              <w:top w:val="none"/>
              <w:left w:val="none"/>
              <w:bottom w:val="none"/>
              <w:right w:val="none"/>
            </w:tcBorders>
            <w:shd w:fill="FFFFFF" w:val="clear"/>
          </w:tcPr>
          <w:p>
            <w:r>
              <w:rPr>
                <w:rFonts w:ascii="Arial" w:cs="Arial" w:eastAsia="Arial" w:hAnsi="Arial"/>
                <w:b/>
                <w:bCs/>
                <w:color w:val="1B3A5C"/>
                <w:sz w:val="19"/>
                <w:szCs w:val="19"/>
              </w:rPr>
              <w:t xml:space="preserve">Database</w:t>
            </w:r>
          </w:p>
        </w:tc>
        <w:tc>
          <w:tcPr>
            <w:tcW w:type="dxa" w:w="6960"/>
            <w:tcBorders>
              <w:top w:val="none"/>
              <w:left w:val="none"/>
              <w:bottom w:val="none"/>
              <w:right w:val="none"/>
            </w:tcBorders>
            <w:shd w:fill="FFFFFF" w:val="clear"/>
          </w:tcPr>
          <w:p>
            <w:r>
              <w:rPr>
                <w:rFonts w:ascii="Arial" w:cs="Arial" w:eastAsia="Arial" w:hAnsi="Arial"/>
                <w:color w:val="1E1E1E"/>
                <w:sz w:val="19"/>
                <w:szCs w:val="19"/>
              </w:rPr>
              <w:t xml:space="preserve">PostgreSQL — structured work logs, user data, reports</w:t>
            </w:r>
          </w:p>
        </w:tc>
      </w:tr>
      <w:tr>
        <w:tc>
          <w:tcPr>
            <w:tcW w:type="dxa" w:w="2400"/>
            <w:tcBorders>
              <w:top w:val="none"/>
              <w:left w:val="none"/>
              <w:bottom w:val="none"/>
              <w:right w:val="none"/>
            </w:tcBorders>
            <w:shd w:fill="F5F9FF" w:val="clear"/>
          </w:tcPr>
          <w:p>
            <w:r>
              <w:rPr>
                <w:rFonts w:ascii="Arial" w:cs="Arial" w:eastAsia="Arial" w:hAnsi="Arial"/>
                <w:b/>
                <w:bCs/>
                <w:color w:val="1B3A5C"/>
                <w:sz w:val="19"/>
                <w:szCs w:val="19"/>
              </w:rPr>
              <w:t xml:space="preserve">Auth</w:t>
            </w:r>
          </w:p>
        </w:tc>
        <w:tc>
          <w:tcPr>
            <w:tcW w:type="dxa" w:w="6960"/>
            <w:tcBorders>
              <w:top w:val="none"/>
              <w:left w:val="none"/>
              <w:bottom w:val="none"/>
              <w:right w:val="none"/>
            </w:tcBorders>
            <w:shd w:fill="F5F9FF" w:val="clear"/>
          </w:tcPr>
          <w:p>
            <w:r>
              <w:rPr>
                <w:rFonts w:ascii="Arial" w:cs="Arial" w:eastAsia="Arial" w:hAnsi="Arial"/>
                <w:color w:val="1E1E1E"/>
                <w:sz w:val="19"/>
                <w:szCs w:val="19"/>
              </w:rPr>
              <w:t xml:space="preserve">JWT-based authentication — user-specific, secure sessions</w:t>
            </w:r>
          </w:p>
        </w:tc>
      </w:tr>
      <w:tr>
        <w:tc>
          <w:tcPr>
            <w:tcW w:type="dxa" w:w="2400"/>
            <w:tcBorders>
              <w:top w:val="none"/>
              <w:left w:val="none"/>
              <w:bottom w:val="none"/>
              <w:right w:val="none"/>
            </w:tcBorders>
            <w:shd w:fill="FFFFFF" w:val="clear"/>
          </w:tcPr>
          <w:p>
            <w:r>
              <w:rPr>
                <w:rFonts w:ascii="Arial" w:cs="Arial" w:eastAsia="Arial" w:hAnsi="Arial"/>
                <w:b/>
                <w:bCs/>
                <w:color w:val="1B3A5C"/>
                <w:sz w:val="19"/>
                <w:szCs w:val="19"/>
              </w:rPr>
              <w:t xml:space="preserve">Hosting</w:t>
            </w:r>
          </w:p>
        </w:tc>
        <w:tc>
          <w:tcPr>
            <w:tcW w:type="dxa" w:w="6960"/>
            <w:tcBorders>
              <w:top w:val="none"/>
              <w:left w:val="none"/>
              <w:bottom w:val="none"/>
              <w:right w:val="none"/>
            </w:tcBorders>
            <w:shd w:fill="FFFFFF" w:val="clear"/>
          </w:tcPr>
          <w:p>
            <w:r>
              <w:rPr>
                <w:rFonts w:ascii="Arial" w:cs="Arial" w:eastAsia="Arial" w:hAnsi="Arial"/>
                <w:color w:val="1E1E1E"/>
                <w:sz w:val="19"/>
                <w:szCs w:val="19"/>
              </w:rPr>
              <w:t xml:space="preserve">AWS (EC2 / Elastic Beanstalk) or Railway / Render</w:t>
            </w:r>
          </w:p>
        </w:tc>
      </w:tr>
      <w:tr>
        <w:tc>
          <w:tcPr>
            <w:tcW w:type="dxa" w:w="2400"/>
            <w:tcBorders>
              <w:top w:val="none"/>
              <w:left w:val="none"/>
              <w:bottom w:val="none"/>
              <w:right w:val="none"/>
            </w:tcBorders>
            <w:shd w:fill="F5F9FF" w:val="clear"/>
          </w:tcPr>
          <w:p>
            <w:r>
              <w:rPr>
                <w:rFonts w:ascii="Arial" w:cs="Arial" w:eastAsia="Arial" w:hAnsi="Arial"/>
                <w:b/>
                <w:bCs/>
                <w:color w:val="1B3A5C"/>
                <w:sz w:val="19"/>
                <w:szCs w:val="19"/>
              </w:rPr>
              <w:t xml:space="preserve">Future</w:t>
            </w:r>
          </w:p>
        </w:tc>
        <w:tc>
          <w:tcPr>
            <w:tcW w:type="dxa" w:w="6960"/>
            <w:tcBorders>
              <w:top w:val="none"/>
              <w:left w:val="none"/>
              <w:bottom w:val="none"/>
              <w:right w:val="none"/>
            </w:tcBorders>
            <w:shd w:fill="F5F9FF" w:val="clear"/>
          </w:tcPr>
          <w:p>
            <w:r>
              <w:rPr>
                <w:rFonts w:ascii="Arial" w:cs="Arial" w:eastAsia="Arial" w:hAnsi="Arial"/>
                <w:color w:val="1E1E1E"/>
                <w:sz w:val="19"/>
                <w:szCs w:val="19"/>
              </w:rPr>
              <w:t xml:space="preserve">Voice input (Whisper API), Kafka for event processing</w:t>
            </w:r>
          </w:p>
        </w:tc>
      </w:tr>
    </w:tbl>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7. EXPECTED OUTCOMES</w:t>
      </w:r>
    </w:p>
    <w:p>
      <w:pPr>
        <w:spacing w:after="0" w:before="80"/>
      </w:pPr>
    </w:p>
    <w:p>
      <w:pPr>
        <w:spacing w:after="60" w:before="160"/>
      </w:pPr>
      <w:r>
        <w:rPr>
          <w:rFonts w:ascii="Arial" w:cs="Arial" w:eastAsia="Arial" w:hAnsi="Arial"/>
          <w:b/>
          <w:bCs/>
          <w:color w:val="1B3A5C"/>
          <w:sz w:val="21"/>
          <w:szCs w:val="21"/>
        </w:rPr>
        <w:t xml:space="preserve">For Developers (Users)</w:t>
      </w:r>
    </w:p>
    <w:p>
      <w:pPr>
        <w:pStyle w:val="ListParagraph"/>
        <w:numPr>
          <w:ilvl w:val="0"/>
          <w:numId w:val="2"/>
        </w:numPr>
        <w:spacing w:after="40" w:before="40"/>
      </w:pPr>
      <w:r>
        <w:rPr>
          <w:rFonts w:ascii="Arial" w:cs="Arial" w:eastAsia="Arial" w:hAnsi="Arial"/>
          <w:color w:val="1E1E1E"/>
          <w:sz w:val="20"/>
          <w:szCs w:val="20"/>
        </w:rPr>
        <w:t xml:space="preserve">Save 30–60 minutes every day on reporting and status updates</w:t>
      </w:r>
    </w:p>
    <w:p>
      <w:pPr>
        <w:pStyle w:val="ListParagraph"/>
        <w:numPr>
          <w:ilvl w:val="0"/>
          <w:numId w:val="2"/>
        </w:numPr>
        <w:spacing w:after="40" w:before="40"/>
      </w:pPr>
      <w:r>
        <w:rPr>
          <w:rFonts w:ascii="Arial" w:cs="Arial" w:eastAsia="Arial" w:hAnsi="Arial"/>
          <w:color w:val="1E1E1E"/>
          <w:sz w:val="20"/>
          <w:szCs w:val="20"/>
        </w:rPr>
        <w:t xml:space="preserve">Never forget or lose track of past work contributions</w:t>
      </w:r>
    </w:p>
    <w:p>
      <w:pPr>
        <w:pStyle w:val="ListParagraph"/>
        <w:numPr>
          <w:ilvl w:val="0"/>
          <w:numId w:val="2"/>
        </w:numPr>
        <w:spacing w:after="40" w:before="40"/>
      </w:pPr>
      <w:r>
        <w:rPr>
          <w:rFonts w:ascii="Arial" w:cs="Arial" w:eastAsia="Arial" w:hAnsi="Arial"/>
          <w:color w:val="1E1E1E"/>
          <w:sz w:val="20"/>
          <w:szCs w:val="20"/>
        </w:rPr>
        <w:t xml:space="preserve">Generate timesheets, emails, and Jira updates in seconds</w:t>
      </w:r>
    </w:p>
    <w:p>
      <w:pPr>
        <w:pStyle w:val="ListParagraph"/>
        <w:numPr>
          <w:ilvl w:val="0"/>
          <w:numId w:val="2"/>
        </w:numPr>
        <w:spacing w:after="40" w:before="40"/>
      </w:pPr>
      <w:r>
        <w:rPr>
          <w:rFonts w:ascii="Arial" w:cs="Arial" w:eastAsia="Arial" w:hAnsi="Arial"/>
          <w:color w:val="1E1E1E"/>
          <w:sz w:val="20"/>
          <w:szCs w:val="20"/>
        </w:rPr>
        <w:t xml:space="preserve">Gain personal productivity insights over time</w:t>
      </w:r>
    </w:p>
    <w:p>
      <w:pPr>
        <w:spacing w:after="0" w:before="60"/>
      </w:pPr>
    </w:p>
    <w:p>
      <w:pPr>
        <w:spacing w:after="60" w:before="160"/>
      </w:pPr>
      <w:r>
        <w:rPr>
          <w:rFonts w:ascii="Arial" w:cs="Arial" w:eastAsia="Arial" w:hAnsi="Arial"/>
          <w:b/>
          <w:bCs/>
          <w:color w:val="1B3A5C"/>
          <w:sz w:val="21"/>
          <w:szCs w:val="21"/>
        </w:rPr>
        <w:t xml:space="preserve">For Managers</w:t>
      </w:r>
    </w:p>
    <w:p>
      <w:pPr>
        <w:pStyle w:val="ListParagraph"/>
        <w:numPr>
          <w:ilvl w:val="0"/>
          <w:numId w:val="2"/>
        </w:numPr>
        <w:spacing w:after="40" w:before="40"/>
      </w:pPr>
      <w:r>
        <w:rPr>
          <w:rFonts w:ascii="Arial" w:cs="Arial" w:eastAsia="Arial" w:hAnsi="Arial"/>
          <w:color w:val="1E1E1E"/>
          <w:sz w:val="20"/>
          <w:szCs w:val="20"/>
        </w:rPr>
        <w:t xml:space="preserve">Receive structured, consistent, and outcome-driven updates</w:t>
      </w:r>
    </w:p>
    <w:p>
      <w:pPr>
        <w:pStyle w:val="ListParagraph"/>
        <w:numPr>
          <w:ilvl w:val="0"/>
          <w:numId w:val="2"/>
        </w:numPr>
        <w:spacing w:after="40" w:before="40"/>
      </w:pPr>
      <w:r>
        <w:rPr>
          <w:rFonts w:ascii="Arial" w:cs="Arial" w:eastAsia="Arial" w:hAnsi="Arial"/>
          <w:color w:val="1E1E1E"/>
          <w:sz w:val="20"/>
          <w:szCs w:val="20"/>
        </w:rPr>
        <w:t xml:space="preserve">Better visibility into team work distribution and progress</w:t>
      </w:r>
    </w:p>
    <w:p>
      <w:pPr>
        <w:pStyle w:val="ListParagraph"/>
        <w:numPr>
          <w:ilvl w:val="0"/>
          <w:numId w:val="2"/>
        </w:numPr>
        <w:spacing w:after="40" w:before="40"/>
      </w:pPr>
      <w:r>
        <w:rPr>
          <w:rFonts w:ascii="Arial" w:cs="Arial" w:eastAsia="Arial" w:hAnsi="Arial"/>
          <w:color w:val="1E1E1E"/>
          <w:sz w:val="20"/>
          <w:szCs w:val="20"/>
        </w:rPr>
        <w:t xml:space="preserve">Reduced back-and-forth asking for status clarifications</w:t>
      </w:r>
    </w:p>
    <w:p>
      <w:pPr>
        <w:spacing w:after="0" w:before="60"/>
      </w:pPr>
    </w:p>
    <w:p>
      <w:pPr>
        <w:spacing w:after="60" w:before="160"/>
      </w:pPr>
      <w:r>
        <w:rPr>
          <w:rFonts w:ascii="Arial" w:cs="Arial" w:eastAsia="Arial" w:hAnsi="Arial"/>
          <w:b/>
          <w:bCs/>
          <w:color w:val="1B3A5C"/>
          <w:sz w:val="21"/>
          <w:szCs w:val="21"/>
        </w:rPr>
        <w:t xml:space="preserve">As a Career &amp; Product Asset</w:t>
      </w:r>
    </w:p>
    <w:p>
      <w:pPr>
        <w:pStyle w:val="ListParagraph"/>
        <w:numPr>
          <w:ilvl w:val="0"/>
          <w:numId w:val="2"/>
        </w:numPr>
        <w:spacing w:after="40" w:before="40"/>
      </w:pPr>
      <w:r>
        <w:rPr>
          <w:rFonts w:ascii="Arial" w:cs="Arial" w:eastAsia="Arial" w:hAnsi="Arial"/>
          <w:color w:val="1E1E1E"/>
          <w:sz w:val="20"/>
          <w:szCs w:val="20"/>
        </w:rPr>
        <w:t xml:space="preserve">Demonstrates full-stack development + AI/LLM integration skills</w:t>
      </w:r>
    </w:p>
    <w:p>
      <w:pPr>
        <w:pStyle w:val="ListParagraph"/>
        <w:numPr>
          <w:ilvl w:val="0"/>
          <w:numId w:val="2"/>
        </w:numPr>
        <w:spacing w:after="40" w:before="40"/>
      </w:pPr>
      <w:r>
        <w:rPr>
          <w:rFonts w:ascii="Arial" w:cs="Arial" w:eastAsia="Arial" w:hAnsi="Arial"/>
          <w:color w:val="1E1E1E"/>
          <w:sz w:val="20"/>
          <w:szCs w:val="20"/>
        </w:rPr>
        <w:t xml:space="preserve">Shows real-world problem-solving and product thinking</w:t>
      </w:r>
    </w:p>
    <w:p>
      <w:pPr>
        <w:pStyle w:val="ListParagraph"/>
        <w:numPr>
          <w:ilvl w:val="0"/>
          <w:numId w:val="2"/>
        </w:numPr>
        <w:spacing w:after="40" w:before="40"/>
      </w:pPr>
      <w:r>
        <w:rPr>
          <w:rFonts w:ascii="Arial" w:cs="Arial" w:eastAsia="Arial" w:hAnsi="Arial"/>
          <w:color w:val="1E1E1E"/>
          <w:sz w:val="20"/>
          <w:szCs w:val="20"/>
        </w:rPr>
        <w:t xml:space="preserve">Extensible into a SaaS product with subscription model</w:t>
      </w:r>
    </w:p>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8. WHAT MAKES THIS IP UNIQUE</w:t>
      </w:r>
    </w:p>
    <w:p>
      <w:pPr>
        <w:spacing w:after="0" w:before="80"/>
      </w:pPr>
    </w:p>
    <w:p>
      <w:pPr>
        <w:spacing w:after="40" w:before="40"/>
      </w:pPr>
      <w:r>
        <w:rPr>
          <w:rFonts w:ascii="Arial" w:cs="Arial" w:eastAsia="Arial" w:hAnsi="Arial"/>
          <w:color w:val="1E1E1E"/>
          <w:sz w:val="20"/>
          <w:szCs w:val="20"/>
        </w:rPr>
        <w:t xml:space="preserve">This is not a basic CRUD application or a generic chatbot. It solves a specific, real problem that every software professional faces daily. Its unique value comes from the combination of:</w:t>
      </w:r>
    </w:p>
    <w:p>
      <w:pPr>
        <w:spacing w:after="0" w:before="60"/>
      </w:pPr>
    </w:p>
    <w:p>
      <w:pPr>
        <w:pStyle w:val="ListParagraph"/>
        <w:numPr>
          <w:ilvl w:val="0"/>
          <w:numId w:val="2"/>
        </w:numPr>
        <w:spacing w:after="40" w:before="40"/>
      </w:pPr>
      <w:r>
        <w:rPr>
          <w:rFonts w:ascii="Arial" w:cs="Arial" w:eastAsia="Arial" w:hAnsi="Arial"/>
          <w:color w:val="1E1E1E"/>
          <w:sz w:val="20"/>
          <w:szCs w:val="20"/>
        </w:rPr>
        <w:t xml:space="preserve">Productivity tooling — structured work tracking built for engineers</w:t>
      </w:r>
    </w:p>
    <w:p>
      <w:pPr>
        <w:pStyle w:val="ListParagraph"/>
        <w:numPr>
          <w:ilvl w:val="0"/>
          <w:numId w:val="2"/>
        </w:numPr>
        <w:spacing w:after="40" w:before="40"/>
      </w:pPr>
      <w:r>
        <w:rPr>
          <w:rFonts w:ascii="Arial" w:cs="Arial" w:eastAsia="Arial" w:hAnsi="Arial"/>
          <w:color w:val="1E1E1E"/>
          <w:sz w:val="20"/>
          <w:szCs w:val="20"/>
        </w:rPr>
        <w:t xml:space="preserve">Meaningful AI use — LLM is the core engine, not a bolted-on feature</w:t>
      </w:r>
    </w:p>
    <w:p>
      <w:pPr>
        <w:pStyle w:val="ListParagraph"/>
        <w:numPr>
          <w:ilvl w:val="0"/>
          <w:numId w:val="2"/>
        </w:numPr>
        <w:spacing w:after="40" w:before="40"/>
      </w:pPr>
      <w:r>
        <w:rPr>
          <w:rFonts w:ascii="Arial" w:cs="Arial" w:eastAsia="Arial" w:hAnsi="Arial"/>
          <w:color w:val="1E1E1E"/>
          <w:sz w:val="20"/>
          <w:szCs w:val="20"/>
        </w:rPr>
        <w:t xml:space="preserve">Analytics layer — personal productivity insights over time</w:t>
      </w:r>
    </w:p>
    <w:p>
      <w:pPr>
        <w:pStyle w:val="ListParagraph"/>
        <w:numPr>
          <w:ilvl w:val="0"/>
          <w:numId w:val="2"/>
        </w:numPr>
        <w:spacing w:after="40" w:before="40"/>
      </w:pPr>
      <w:r>
        <w:rPr>
          <w:rFonts w:ascii="Arial" w:cs="Arial" w:eastAsia="Arial" w:hAnsi="Arial"/>
          <w:color w:val="1E1E1E"/>
          <w:sz w:val="20"/>
          <w:szCs w:val="20"/>
        </w:rPr>
        <w:t xml:space="preserve">SaaS potential — multi-user, subscription-ready architecture from day one</w:t>
      </w:r>
    </w:p>
    <w:p>
      <w:pPr>
        <w:spacing w:after="0" w:before="160"/>
      </w:pPr>
    </w:p>
    <w:p>
      <w:pPr>
        <w:pBdr>
          <w:top w:val="none"/>
          <w:left w:val="single" w:color="2563EB" w:sz="24" w:space="10"/>
        </w:pBdr>
        <w:shd w:fill="EEF4FB" w:val="clear"/>
        <w:spacing w:after="100" w:before="240"/>
        <w:ind w:left="200"/>
      </w:pPr>
      <w:r>
        <w:rPr>
          <w:rFonts w:ascii="Arial" w:cs="Arial" w:eastAsia="Arial" w:hAnsi="Arial"/>
          <w:b/>
          <w:bCs/>
          <w:color w:val="1B3A5C"/>
          <w:sz w:val="24"/>
          <w:szCs w:val="24"/>
        </w:rPr>
        <w:t xml:space="preserve">9. FUTURE ENHANCEMENTS</w:t>
      </w:r>
    </w:p>
    <w:p>
      <w:pPr>
        <w:spacing w:after="0" w:before="80"/>
      </w:pPr>
    </w:p>
    <w:p>
      <w:pPr>
        <w:pStyle w:val="ListParagraph"/>
        <w:numPr>
          <w:ilvl w:val="0"/>
          <w:numId w:val="2"/>
        </w:numPr>
        <w:spacing w:after="40" w:before="40"/>
      </w:pPr>
      <w:r>
        <w:rPr>
          <w:rFonts w:ascii="Arial" w:cs="Arial" w:eastAsia="Arial" w:hAnsi="Arial"/>
          <w:color w:val="1E1E1E"/>
          <w:sz w:val="20"/>
          <w:szCs w:val="20"/>
        </w:rPr>
        <w:t xml:space="preserve">Voice-based work logging via microphone (Whisper API integration)</w:t>
      </w:r>
    </w:p>
    <w:p>
      <w:pPr>
        <w:pStyle w:val="ListParagraph"/>
        <w:numPr>
          <w:ilvl w:val="0"/>
          <w:numId w:val="2"/>
        </w:numPr>
        <w:spacing w:after="40" w:before="40"/>
      </w:pPr>
      <w:r>
        <w:rPr>
          <w:rFonts w:ascii="Arial" w:cs="Arial" w:eastAsia="Arial" w:hAnsi="Arial"/>
          <w:color w:val="1E1E1E"/>
          <w:sz w:val="20"/>
          <w:szCs w:val="20"/>
        </w:rPr>
        <w:t xml:space="preserve">Slack / Microsoft Teams integration for in-chat log entry</w:t>
      </w:r>
    </w:p>
    <w:p>
      <w:pPr>
        <w:pStyle w:val="ListParagraph"/>
        <w:numPr>
          <w:ilvl w:val="0"/>
          <w:numId w:val="2"/>
        </w:numPr>
        <w:spacing w:after="40" w:before="40"/>
      </w:pPr>
      <w:r>
        <w:rPr>
          <w:rFonts w:ascii="Arial" w:cs="Arial" w:eastAsia="Arial" w:hAnsi="Arial"/>
          <w:color w:val="1E1E1E"/>
          <w:sz w:val="20"/>
          <w:szCs w:val="20"/>
        </w:rPr>
        <w:t xml:space="preserve">Jira auto-sync — push structured tasks directly to Jira tickets</w:t>
      </w:r>
    </w:p>
    <w:p>
      <w:pPr>
        <w:pStyle w:val="ListParagraph"/>
        <w:numPr>
          <w:ilvl w:val="0"/>
          <w:numId w:val="2"/>
        </w:numPr>
        <w:spacing w:after="40" w:before="40"/>
      </w:pPr>
      <w:r>
        <w:rPr>
          <w:rFonts w:ascii="Arial" w:cs="Arial" w:eastAsia="Arial" w:hAnsi="Arial"/>
          <w:color w:val="1E1E1E"/>
          <w:sz w:val="20"/>
          <w:szCs w:val="20"/>
        </w:rPr>
        <w:t xml:space="preserve">Smart reminders — nudge users to log work at end of day</w:t>
      </w:r>
    </w:p>
    <w:p>
      <w:pPr>
        <w:pStyle w:val="ListParagraph"/>
        <w:numPr>
          <w:ilvl w:val="0"/>
          <w:numId w:val="2"/>
        </w:numPr>
        <w:spacing w:after="40" w:before="40"/>
      </w:pPr>
      <w:r>
        <w:rPr>
          <w:rFonts w:ascii="Arial" w:cs="Arial" w:eastAsia="Arial" w:hAnsi="Arial"/>
          <w:color w:val="1E1E1E"/>
          <w:sz w:val="20"/>
          <w:szCs w:val="20"/>
        </w:rPr>
        <w:t xml:space="preserve">AI performance feedback — weekly insights on productivity patterns</w:t>
      </w:r>
    </w:p>
    <w:p>
      <w:pPr>
        <w:pStyle w:val="ListParagraph"/>
        <w:numPr>
          <w:ilvl w:val="0"/>
          <w:numId w:val="2"/>
        </w:numPr>
        <w:spacing w:after="40" w:before="40"/>
      </w:pPr>
      <w:r>
        <w:rPr>
          <w:rFonts w:ascii="Arial" w:cs="Arial" w:eastAsia="Arial" w:hAnsi="Arial"/>
          <w:color w:val="1E1E1E"/>
          <w:sz w:val="20"/>
          <w:szCs w:val="20"/>
        </w:rPr>
        <w:t xml:space="preserve">Team-level dashboards for engineering managers</w:t>
      </w:r>
    </w:p>
    <w:p>
      <w:pPr>
        <w:pStyle w:val="ListParagraph"/>
        <w:numPr>
          <w:ilvl w:val="0"/>
          <w:numId w:val="2"/>
        </w:numPr>
        <w:spacing w:after="40" w:before="40"/>
      </w:pPr>
      <w:r>
        <w:rPr>
          <w:rFonts w:ascii="Arial" w:cs="Arial" w:eastAsia="Arial" w:hAnsi="Arial"/>
          <w:color w:val="1E1E1E"/>
          <w:sz w:val="20"/>
          <w:szCs w:val="20"/>
        </w:rPr>
        <w:t xml:space="preserve">Kafka event-driven architecture for real-time processing at scale</w:t>
      </w:r>
    </w:p>
    <w:p>
      <w:pPr>
        <w:spacing w:after="0" w:before="120"/>
      </w:pPr>
    </w:p>
    <w:p>
      <w:pPr>
        <w:pBdr>
          <w:bottom w:val="single" w:color="1B3A5C" w:sz="8" w:space="1"/>
        </w:pBdr>
        <w:spacing w:after="0" w:before="0"/>
      </w:pPr>
    </w:p>
    <w:p>
      <w:pPr>
        <w:spacing w:after="0" w:before="100"/>
        <w:jc w:val="center"/>
      </w:pPr>
      <w:r>
        <w:rPr>
          <w:rFonts w:ascii="Arial" w:cs="Arial" w:eastAsia="Arial" w:hAnsi="Arial"/>
          <w:i/>
          <w:iCs/>
          <w:color w:val="555555"/>
          <w:sz w:val="16"/>
          <w:szCs w:val="16"/>
        </w:rPr>
        <w:t xml:space="preserve">AI-Powered Work Tracker Agent  —  Project Concept Document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2026-04-10T05:09:31.388Z</dcterms:created>
  <dcterms:modified xsi:type="dcterms:W3CDTF">2026-04-10T05:09:31.389Z</dcterms:modified>
</cp:coreProperties>
</file>

<file path=docProps/custom.xml><?xml version="1.0" encoding="utf-8"?>
<Properties xmlns="http://schemas.openxmlformats.org/officeDocument/2006/custom-properties" xmlns:vt="http://schemas.openxmlformats.org/officeDocument/2006/docPropsVTypes"/>
</file>