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Agent Governance for GitHub Enterprise Cloud — Design &amp; Flow</w:t>
      </w:r>
    </w:p>
    <w:p>
      <w:pPr>
        <w:spacing w:after="80"/>
        <w:ind w:left="360"/>
      </w:pPr>
      <w:r>
        <w:rPr>
          <w:i/>
          <w:iCs/>
        </w:rPr>
        <w:t xml:space="preserve">A governance system that detects, classifies, risk-scans, certifies, and gates</w:t>
      </w:r>
    </w:p>
    <w:p>
      <w:pPr>
        <w:spacing w:after="80"/>
        <w:ind w:left="360"/>
      </w:pPr>
      <w:r>
        <w:rPr>
          <w:i/>
          <w:iCs/>
        </w:rPr>
        <w:t xml:space="preserve">AI-agent code committed to repositories in GitHub Enterprise Cloud (GHEC).</w:t>
      </w:r>
    </w:p>
    <w:p>
      <w:pPr>
        <w:spacing w:after="80"/>
        <w:ind w:left="360"/>
      </w:pPr>
      <w:r>
        <w:rPr>
          <w:i/>
          <w:iCs/>
        </w:rPr>
        <w:t xml:space="preserve">This document describes the design, assumptions, and end-to-end flow. It is</w:t>
      </w:r>
    </w:p>
    <w:p>
      <w:pPr>
        <w:spacing w:after="80"/>
        <w:ind w:left="360"/>
      </w:pPr>
      <w:r>
        <w:rPr>
          <w:i/>
          <w:iCs/>
        </w:rPr>
        <w:t xml:space="preserve">accompanied by a proof-of-concept scanner (`gov-scan`).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Teams increasingly commit </w:t>
      </w:r>
      <w:r>
        <w:rPr>
          <w:b/>
          <w:bCs/>
        </w:rPr>
        <w:t xml:space="preserve">AI-agent code</w:t>
      </w:r>
      <w:r>
        <w:t xml:space="preserve"> — agents built with coding assistants, agent frameworks (LangChain, CrewAI, AutoGen, Semantic Kernel…), MCP servers, tool definitions, and prompt/skill files. This system gives a governance team a way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Detect</w:t>
      </w:r>
      <w:r>
        <w:t xml:space="preserve"> when a change introduces or modifies agent-related code,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</w:t>
      </w:r>
      <w:r>
        <w:t xml:space="preserve"> the agent's capabilities and blast radius (does it run shells, reach the network, read secrets?),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Certify</w:t>
      </w:r>
      <w:r>
        <w:t xml:space="preserve"> each piece of content against a versioned policy, 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Gate</w:t>
      </w:r>
      <w:r>
        <w:t xml:space="preserve"> merges into protected branches when an agent is deemed unsafe.</w:t>
      </w:r>
    </w:p>
    <w:p>
      <w:pPr>
        <w:pStyle w:val="Heading2"/>
      </w:pPr>
      <w:r>
        <w:t xml:space="preserve">2. Goals and non-goals</w:t>
      </w:r>
    </w:p>
    <w:p>
      <w:pPr>
        <w:spacing w:after="120"/>
      </w:pPr>
      <w:r>
        <w:rPr>
          <w:b/>
          <w:bCs/>
        </w:rP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on push/PR and decide agentic vs non-agentic, then risk-rank agentic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the decision the </w:t>
      </w:r>
      <w:r>
        <w:rPr>
          <w:b/>
          <w:bCs/>
        </w:rPr>
        <w:t xml:space="preserve">required status check</w:t>
      </w:r>
      <w:r>
        <w:t xml:space="preserve"> that gates a merge.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to many repositories and a high push rate without re-scanning the world.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Produce machine-readable reports the governance team can review and share.</w:t>
      </w:r>
    </w:p>
    <w:p>
      <w:pPr>
        <w:spacing w:after="120"/>
      </w:pPr>
      <w:r>
        <w:rPr>
          <w:b/>
          <w:bCs/>
        </w:rPr>
        <w:t xml:space="preserve">Non-goals (v1)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Governing agents that </w:t>
      </w:r>
      <w:r>
        <w:rPr>
          <w:b/>
          <w:bCs/>
        </w:rPr>
        <w:t xml:space="preserve">run on</w:t>
      </w:r>
      <w:r>
        <w:t xml:space="preserve"> the platform (coding agents, cloud agents). Those are covered by the platform's native enterprise AI controls and audit log; this system governs </w:t>
      </w:r>
      <w:r>
        <w:rPr>
          <w:b/>
          <w:bCs/>
        </w:rPr>
        <w:t xml:space="preserve">agent code in repositories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Replacing existing CI/build, secret scanning, or SAST — it complements them.</w:t>
      </w:r>
    </w:p>
    <w:p>
      <w:pPr>
        <w:pStyle w:val="Heading2"/>
      </w:pPr>
      <w:r>
        <w:t xml:space="preserve">3. Assumptions and constraints</w:t>
      </w:r>
    </w:p>
    <w:p>
      <w:pPr>
        <w:spacing w:after="60"/>
      </w:pPr>
      <w:r>
        <w:t xml:space="preserve">1. </w:t>
      </w:r>
      <w:r>
        <w:rPr>
          <w:b/>
          <w:bCs/>
        </w:rPr>
        <w:t xml:space="preserve">GitHub Enterprise Cloud (GHEC)</w:t>
      </w:r>
      <w:r>
        <w:t xml:space="preserve">, not self-hosted Server. Consequence: </w:t>
      </w:r>
      <w:r>
        <w:rPr>
          <w:b/>
          <w:bCs/>
        </w:rPr>
        <w:t xml:space="preserve">no pre-receive hooks</w:t>
      </w:r>
      <w:r>
        <w:t xml:space="preserve">, so push-time enforcement is done with </w:t>
      </w:r>
      <w:r>
        <w:rPr>
          <w:b/>
          <w:bCs/>
        </w:rPr>
        <w:t xml:space="preserve">repository rulesets requiring a status check</w:t>
      </w:r>
      <w:r>
        <w:t xml:space="preserve">, not a server-side block.</w:t>
      </w:r>
    </w:p>
    <w:p>
      <w:pPr>
        <w:spacing w:after="60"/>
      </w:pPr>
      <w:r>
        <w:t xml:space="preserve">2. The </w:t>
      </w:r>
      <w:r>
        <w:rPr>
          <w:b/>
          <w:bCs/>
        </w:rPr>
        <w:t xml:space="preserve">governance application runs in the enterprise's own cloud</w:t>
      </w:r>
      <w:r>
        <w:t xml:space="preserve">, network-separated from GHEC.</w:t>
      </w:r>
    </w:p>
    <w:p>
      <w:pPr>
        <w:spacing w:after="60"/>
      </w:pPr>
      <w:r>
        <w:t xml:space="preserve">3. </w:t>
      </w:r>
      <w:r>
        <w:rPr>
          <w:b/>
          <w:bCs/>
        </w:rPr>
        <w:t xml:space="preserve">Inbound to a single hardened endpoint is permitted</w:t>
      </w:r>
      <w:r>
        <w:t xml:space="preserve"> (an API gateway restricted to the platform's webhook IP ranges, verifying HMAC signatures). No broad inbound exposure.</w:t>
      </w:r>
    </w:p>
    <w:p>
      <w:pPr>
        <w:spacing w:after="60"/>
      </w:pPr>
      <w:r>
        <w:t xml:space="preserve">4. Source lives in GHEC; existing build pipelines run in a </w:t>
      </w:r>
      <w:r>
        <w:rPr>
          <w:b/>
          <w:bCs/>
        </w:rPr>
        <w:t xml:space="preserve">separate CI system</w:t>
      </w:r>
      <w:r>
        <w:t xml:space="preserve"> — governance must not depend on that pipeline running.</w:t>
      </w:r>
    </w:p>
    <w:p>
      <w:pPr>
        <w:spacing w:after="60"/>
      </w:pPr>
      <w:r>
        <w:t xml:space="preserve">5. Webhook delivery is </w:t>
      </w:r>
      <w:r>
        <w:rPr>
          <w:b/>
          <w:bCs/>
        </w:rPr>
        <w:t xml:space="preserve">best-effort</w:t>
      </w:r>
      <w:r>
        <w:t xml:space="preserve">, so a </w:t>
      </w:r>
      <w:r>
        <w:rPr>
          <w:b/>
          <w:bCs/>
        </w:rPr>
        <w:t xml:space="preserve">reconciliation sweep</w:t>
      </w:r>
      <w:r>
        <w:t xml:space="preserve"> is required for completeness.</w:t>
      </w:r>
    </w:p>
    <w:p>
      <w:pPr>
        <w:spacing w:after="60"/>
      </w:pPr>
      <w:r>
        <w:t xml:space="preserve">6. The reference workstream in scope for this document is </w:t>
      </w:r>
      <w:r>
        <w:rPr>
          <w:b/>
          <w:bCs/>
        </w:rPr>
        <w:t xml:space="preserve">Rules + Certification</w:t>
      </w:r>
      <w:r>
        <w:t xml:space="preserve">.</w:t>
      </w:r>
    </w:p>
    <w:p>
      <w:pPr>
        <w:pStyle w:val="Heading2"/>
      </w:pPr>
      <w:r>
        <w:t xml:space="preserve">4. Two problems, kept separate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120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(A) Agents that **run on** the platform</w:t>
            </w:r>
          </w:p>
        </w:tc>
        <w:tc>
          <w:tcPr>
            <w:tcW w:type="dxa" w:w="3120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(B) Agent **code committed** to repos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Examples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cloud coding agents, code-review agents, custom agents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committed framework code, MCP servers, tool defs, skill/prompt files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Governed by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platform's </w:t>
            </w:r>
            <w:r>
              <w:rPr>
                <w:b/>
                <w:bCs/>
              </w:rPr>
              <w:t xml:space="preserve">native enterprise AI controls + agent audit log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this system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Our effort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*configure* policy, *consume* audit events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*detect → deep-scan → fingerprint → certify → gate*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This document addresses </w:t>
      </w:r>
      <w:r>
        <w:rPr>
          <w:b/>
          <w:bCs/>
        </w:rPr>
        <w:t xml:space="preserve">(B)</w:t>
      </w:r>
      <w:r>
        <w:t xml:space="preserve">.</w:t>
      </w:r>
    </w:p>
    <w:p>
      <w:pPr>
        <w:pStyle w:val="Heading2"/>
      </w:pPr>
      <w:r>
        <w:t xml:space="preserve">5. End-to-end flow</w:t>
      </w:r>
    </w:p>
    <w:p>
      <w:pPr>
        <w:spacing w:after="120"/>
      </w:pPr>
      <w:r>
        <w:rPr>
          <w:i/>
          <w:iCs/>
        </w:rPr>
        <w:t xml:space="preserve">[ Flow diagram — control points are enumerated below. ]</w:t>
      </w:r>
    </w:p>
    <w:p>
      <w:pPr>
        <w:spacing w:after="120"/>
      </w:pPr>
      <w:r>
        <w:rPr>
          <w:b/>
          <w:bCs/>
        </w:rPr>
        <w:t xml:space="preserve">Control points</w:t>
      </w:r>
    </w:p>
    <w:p>
      <w:pPr>
        <w:spacing w:after="60"/>
      </w:pPr>
      <w:r>
        <w:t xml:space="preserve">1. </w:t>
      </w:r>
      <w:r>
        <w:rPr>
          <w:b/>
          <w:bCs/>
        </w:rPr>
        <w:t xml:space="preserve">Developer change</w:t>
      </w:r>
      <w:r>
        <w:t xml:space="preserve"> — agent, skill, hook, or other files created locally.</w:t>
      </w:r>
    </w:p>
    <w:p>
      <w:pPr>
        <w:spacing w:after="60"/>
      </w:pPr>
      <w:r>
        <w:t xml:space="preserve">2. </w:t>
      </w:r>
      <w:r>
        <w:rPr>
          <w:b/>
          <w:bCs/>
        </w:rPr>
        <w:t xml:space="preserve">Self-verification (optional)</w:t>
      </w:r>
      <w:r>
        <w:t xml:space="preserve"> — a local CLI gives a *provisional* result before push.</w:t>
      </w:r>
    </w:p>
    <w:p>
      <w:pPr>
        <w:spacing w:after="60"/>
      </w:pPr>
      <w:r>
        <w:t xml:space="preserve">3. </w:t>
      </w:r>
      <w:r>
        <w:rPr>
          <w:b/>
          <w:bCs/>
        </w:rPr>
        <w:t xml:space="preserve">Push event</w:t>
      </w:r>
      <w:r>
        <w:t xml:space="preserve"> — a webhook fires with </w:t>
      </w:r>
      <w:r>
        <w:rPr>
          <w:rFonts w:ascii="Consolas" w:cs="Consolas" w:eastAsia="Consolas" w:hAnsi="Consolas"/>
          <w:sz w:val="20"/>
          <w:szCs w:val="20"/>
        </w:rPr>
        <w:t xml:space="preserve">before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after</w:t>
      </w:r>
      <w:r>
        <w:t xml:space="preserve"> </w:t>
      </w:r>
      <w:r>
        <w:rPr>
          <w:b/>
          <w:bCs/>
        </w:rPr>
        <w:t xml:space="preserve">commit SHAs</w:t>
      </w:r>
      <w:r>
        <w:t xml:space="preserve">.</w:t>
      </w:r>
    </w:p>
    <w:p>
      <w:pPr>
        <w:spacing w:after="60"/>
      </w:pPr>
      <w:r>
        <w:t xml:space="preserve">4. </w:t>
      </w:r>
      <w:r>
        <w:rPr>
          <w:b/>
          <w:bCs/>
        </w:rPr>
        <w:t xml:space="preserve">Gateway ingress</w:t>
      </w:r>
      <w:r>
        <w:t xml:space="preserve"> — the API gateway verifies the HMAC signature, acknowledges within the delivery timeout, and enqueues.</w:t>
      </w:r>
    </w:p>
    <w:p>
      <w:pPr>
        <w:spacing w:after="60"/>
      </w:pPr>
      <w:r>
        <w:t xml:space="preserve">5. </w:t>
      </w:r>
      <w:r>
        <w:rPr>
          <w:b/>
          <w:bCs/>
        </w:rPr>
        <w:t xml:space="preserve">Durable queue</w:t>
      </w:r>
      <w:r>
        <w:t xml:space="preserve"> — absorbs bursts; the engine consumes asynchronously.</w:t>
      </w:r>
    </w:p>
    <w:p>
      <w:pPr>
        <w:spacing w:after="60"/>
      </w:pPr>
      <w:r>
        <w:t xml:space="preserve">6. </w:t>
      </w:r>
      <w:r>
        <w:rPr>
          <w:b/>
          <w:bCs/>
        </w:rPr>
        <w:t xml:space="preserve">Compliance engine (single decision authority)</w:t>
      </w:r>
      <w:r>
        <w:t xml:space="preserve"> — resolves the delta, classifies each changed file, certifies, and decides.</w:t>
      </w:r>
    </w:p>
    <w:p>
      <w:pPr>
        <w:spacing w:after="60"/>
      </w:pPr>
      <w:r>
        <w:t xml:space="preserve">7. </w:t>
      </w:r>
      <w:r>
        <w:rPr>
          <w:b/>
          <w:bCs/>
        </w:rPr>
        <w:t xml:space="preserve">PR / merge verification</w:t>
      </w:r>
      <w:r>
        <w:t xml:space="preserve"> — verifies the head commit is certified; no duplicate certification.</w:t>
      </w:r>
    </w:p>
    <w:p>
      <w:pPr>
        <w:spacing w:after="60"/>
      </w:pPr>
      <w:r>
        <w:t xml:space="preserve">8. </w:t>
      </w:r>
      <w:r>
        <w:rPr>
          <w:b/>
          <w:bCs/>
        </w:rPr>
        <w:t xml:space="preserve">Ruleset enforcement</w:t>
      </w:r>
      <w:r>
        <w:t xml:space="preserve"> — a repository ruleset requires the engine's status </w:t>
      </w:r>
      <w:r>
        <w:rPr>
          <w:b/>
          <w:bCs/>
        </w:rPr>
        <w:t xml:space="preserve">Check</w:t>
      </w:r>
      <w:r>
        <w:t xml:space="preserve">; ALLOW or BLOCK.</w:t>
      </w:r>
    </w:p>
    <w:p>
      <w:pPr>
        <w:spacing w:after="60"/>
      </w:pPr>
      <w:r>
        <w:t xml:space="preserve">9. </w:t>
      </w:r>
      <w:r>
        <w:rPr>
          <w:b/>
          <w:bCs/>
        </w:rPr>
        <w:t xml:space="preserve">Pass / warn vs. blocked</w:t>
      </w:r>
      <w:r>
        <w:t xml:space="preserve"> — verdict maps to the Check conclusion.</w:t>
      </w:r>
    </w:p>
    <w:p>
      <w:pPr>
        <w:spacing w:after="60"/>
      </w:pPr>
      <w:r>
        <w:t xml:space="preserve">10. </w:t>
      </w:r>
      <w:r>
        <w:rPr>
          <w:b/>
          <w:bCs/>
        </w:rPr>
        <w:t xml:space="preserve">Final-state validation</w:t>
      </w:r>
      <w:r>
        <w:t xml:space="preserve"> — a protected-branch monitor detects bypass or drift (force-push, admin override), fed by the audit stream.</w:t>
      </w:r>
    </w:p>
    <w:p>
      <w:pPr>
        <w:pStyle w:val="Heading2"/>
      </w:pPr>
      <w:r>
        <w:t xml:space="preserve">6. Detection engine</w:t>
      </w:r>
    </w:p>
    <w:p>
      <w:pPr>
        <w:pStyle w:val="Heading3"/>
      </w:pPr>
      <w:r>
        <w:t xml:space="preserve">6.1 Acquiring the file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Delta mode (steady state):</w:t>
      </w:r>
      <w:r>
        <w:t xml:space="preserve"> on a push, call the </w:t>
      </w:r>
      <w:r>
        <w:rPr>
          <w:b/>
          <w:bCs/>
        </w:rPr>
        <w:t xml:space="preserve">Compare API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compare(last_certified_sha … head)</w:t>
      </w:r>
      <w:r>
        <w:t xml:space="preserve">; it returns only the </w:t>
      </w:r>
      <w:r>
        <w:rPr>
          <w:b/>
          <w:bCs/>
        </w:rPr>
        <w:t xml:space="preserve">changed files</w:t>
      </w:r>
      <w:r>
        <w:t xml:space="preserve">, each with its </w:t>
      </w:r>
      <w:r>
        <w:rPr>
          <w:b/>
          <w:bCs/>
        </w:rPr>
        <w:t xml:space="preserve">blob SHA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First-push / reconciliation mode:</w:t>
      </w:r>
      <w:r>
        <w:t xml:space="preserve"> walk the full tree (commit → tree → blobs).</w:t>
      </w:r>
    </w:p>
    <w:p>
      <w:pPr>
        <w:pStyle w:val="Heading3"/>
      </w:pPr>
      <w:r>
        <w:t xml:space="preserve">6.2 Content addressing (the core trick)</w:t>
      </w:r>
    </w:p>
    <w:p>
      <w:pPr>
        <w:spacing w:after="120"/>
      </w:pPr>
      <w:r>
        <w:t xml:space="preserve">Each file's </w:t>
      </w:r>
      <w:r>
        <w:rPr>
          <w:b/>
          <w:bCs/>
        </w:rPr>
        <w:t xml:space="preserve">blob SHA is a content hash</w:t>
      </w:r>
      <w:r>
        <w:t xml:space="preserve"> supplied by the platform. Certifying </w:t>
      </w:r>
      <w:r>
        <w:rPr>
          <w:b/>
          <w:bCs/>
        </w:rPr>
        <w:t xml:space="preserve">by blob SHA</w:t>
      </w:r>
      <w:r>
        <w:t xml:space="preserve"> yields three properties for free: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Cache / inherit</w:t>
      </w:r>
      <w:r>
        <w:t xml:space="preserve"> — content already certified is never re-scanned.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Delta-only scanning</w:t>
      </w:r>
      <w:r>
        <w:t xml:space="preserve"> — only changed files have new SHAs, so only they are examined.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Global dedup</w:t>
      </w:r>
      <w:r>
        <w:t xml:space="preserve"> — identical content across repositories is certified once.</w:t>
      </w:r>
    </w:p>
    <w:p>
      <w:pPr>
        <w:pStyle w:val="Heading3"/>
      </w:pPr>
      <w:r>
        <w:t xml:space="preserve">6.3 Two-tier scanning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Stage A — triage (cheap):</w:t>
      </w:r>
      <w:r>
        <w:t xml:space="preserve"> decide *agentic vs non-agentic* from </w:t>
      </w:r>
      <w:r>
        <w:rPr>
          <w:b/>
          <w:bCs/>
        </w:rPr>
        <w:t xml:space="preserve">name/path</w:t>
      </w:r>
      <w:r>
        <w:t xml:space="preserve"> and, for dependency </w:t>
      </w:r>
      <w:r>
        <w:rPr>
          <w:b/>
          <w:bCs/>
        </w:rPr>
        <w:t xml:space="preserve">manifests</w:t>
      </w:r>
      <w:r>
        <w:t xml:space="preserve">, a token scan. Most files are decided with </w:t>
      </w:r>
      <w:r>
        <w:rPr>
          <w:b/>
          <w:bCs/>
        </w:rPr>
        <w:t xml:space="preserve">no content download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Stage B — deep scan (only agentic candidates):</w:t>
      </w:r>
      <w:r>
        <w:t xml:space="preserve"> build a </w:t>
      </w:r>
      <w:r>
        <w:rPr>
          <w:b/>
          <w:bCs/>
        </w:rPr>
        <w:t xml:space="preserve">capability profile</w:t>
      </w:r>
      <w:r>
        <w:t xml:space="preserve">. For Python, the code is parsed into an </w:t>
      </w:r>
      <w:r>
        <w:rPr>
          <w:b/>
          <w:bCs/>
        </w:rPr>
        <w:t xml:space="preserve">AST</w:t>
      </w:r>
      <w:r>
        <w:t xml:space="preserve"> (format-independent, so whitespace/rename tricks don't evade it); other languages fall back to pattern signals. Capabilities detected include *shell execution, network egress, secret access, tool definitions, and high autonomy*.</w:t>
      </w:r>
    </w:p>
    <w:p>
      <w:pPr>
        <w:pStyle w:val="Heading3"/>
      </w:pPr>
      <w:r>
        <w:t xml:space="preserve">6.4 Verdict rules</w:t>
      </w:r>
    </w:p>
    <w:p>
      <w:pPr>
        <w:spacing w:after="120"/>
      </w:pPr>
      <w:r>
        <w:t xml:space="preserve">A capability profile maps to a verdict via a small, reviewable rule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shell </w:t>
      </w:r>
      <w:r>
        <w:rPr>
          <w:b/>
          <w:bCs/>
        </w:rPr>
        <w:t xml:space="preserve">and</w:t>
      </w:r>
      <w:r>
        <w:t xml:space="preserve"> egress </w:t>
      </w:r>
      <w:r>
        <w:rPr>
          <w:b/>
          <w:bCs/>
        </w:rPr>
        <w:t xml:space="preserve">and</w:t>
      </w:r>
      <w:r>
        <w:t xml:space="preserve"> secrets → </w:t>
      </w:r>
      <w:r>
        <w:rPr>
          <w:b/>
          <w:bCs/>
        </w:rPr>
        <w:t xml:space="preserve">blocked</w:t>
      </w:r>
      <w:r>
        <w:t xml:space="preserve"> (exfiltration risk);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shell </w:t>
      </w:r>
      <w:r>
        <w:rPr>
          <w:b/>
          <w:bCs/>
        </w:rPr>
        <w:t xml:space="preserve">and</w:t>
      </w:r>
      <w:r>
        <w:t xml:space="preserve"> egress → </w:t>
      </w:r>
      <w:r>
        <w:rPr>
          <w:b/>
          <w:bCs/>
        </w:rPr>
        <w:t xml:space="preserve">blocked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one of shell / egress / secrets → </w:t>
      </w:r>
      <w:r>
        <w:rPr>
          <w:b/>
          <w:bCs/>
        </w:rPr>
        <w:t xml:space="preserve">certified-with-warnings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otherwise → </w:t>
      </w:r>
      <w:r>
        <w:rPr>
          <w:b/>
          <w:bCs/>
        </w:rPr>
        <w:t xml:space="preserve">certified</w:t>
      </w:r>
      <w:r>
        <w:t xml:space="preserve">.</w:t>
      </w:r>
    </w:p>
    <w:p>
      <w:pPr>
        <w:pStyle w:val="Heading2"/>
      </w:pPr>
      <w:r>
        <w:t xml:space="preserve">7. Certification model</w:t>
      </w:r>
    </w:p>
    <w:p>
      <w:pPr>
        <w:pStyle w:val="Heading3"/>
      </w:pPr>
      <w:r>
        <w:t xml:space="preserve">7.1 Per-file certificate (keyed by blob SHA)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{ blob_sha, path, classification, verdict, reason,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capabilities[], policy_version, issued_by }</w:t>
      </w:r>
    </w:p>
    <w:p>
      <w:pPr>
        <w:spacing w:after="80"/>
      </w:pPr>
    </w:p>
    <w:p>
      <w:pPr>
        <w:pStyle w:val="Heading3"/>
      </w:pPr>
      <w:r>
        <w:t xml:space="preserve">7.2 Controlled re-certification (policy versioning)</w:t>
      </w:r>
    </w:p>
    <w:p>
      <w:pPr>
        <w:spacing w:after="120"/>
      </w:pPr>
      <w:r>
        <w:t xml:space="preserve">Every certificate records the </w:t>
      </w:r>
      <w:r>
        <w:rPr>
          <w:b/>
          <w:bCs/>
        </w:rPr>
        <w:t xml:space="preserve">policy version</w:t>
      </w:r>
      <w:r>
        <w:t xml:space="preserve"> under which it was issued. A certificate is valid only when </w:t>
      </w:r>
      <w:r>
        <w:rPr>
          <w:b/>
          <w:bCs/>
        </w:rPr>
        <w:t xml:space="preserve">content matches AND policy version matches</w:t>
      </w:r>
      <w:r>
        <w:t xml:space="preserve">. When the rules change, the version is bumped; stale certificates are re-scanned </w:t>
      </w:r>
      <w:r>
        <w:rPr>
          <w:b/>
          <w:bCs/>
        </w:rPr>
        <w:t xml:space="preserve">once</w:t>
      </w:r>
      <w:r>
        <w:t xml:space="preserve"> on the next pass and re-issued, then inheritance resumes. This makes a rule change </w:t>
      </w:r>
      <w:r>
        <w:rPr>
          <w:b/>
          <w:bCs/>
        </w:rPr>
        <w:t xml:space="preserve">propagate to exactly what it affects</w:t>
      </w:r>
      <w:r>
        <w:t xml:space="preserve">, without rescanning everything.</w:t>
      </w:r>
    </w:p>
    <w:p>
      <w:pPr>
        <w:pStyle w:val="Heading3"/>
      </w:pPr>
      <w:r>
        <w:t xml:space="preserve">7.3 Agent-level fingerprints</w:t>
      </w:r>
    </w:p>
    <w:p>
      <w:pPr>
        <w:spacing w:after="120"/>
      </w:pPr>
      <w:r>
        <w:t xml:space="preserve">An agent is usually several files. Files are grouped into an agent, which gets two identities: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CONTENT_FP</w:t>
      </w:r>
      <w:r>
        <w:t xml:space="preserve"> — hash of the sorted </w:t>
      </w:r>
      <w:r>
        <w:rPr>
          <w:rFonts w:ascii="Consolas" w:cs="Consolas" w:eastAsia="Consolas" w:hAnsi="Consolas"/>
          <w:sz w:val="20"/>
          <w:szCs w:val="20"/>
        </w:rPr>
        <w:t xml:space="preserve">path:blob_sha</w:t>
      </w:r>
      <w:r>
        <w:t xml:space="preserve"> set; </w:t>
      </w:r>
      <w:r>
        <w:rPr>
          <w:b/>
          <w:bCs/>
        </w:rPr>
        <w:t xml:space="preserve">changes on any byte change</w:t>
      </w:r>
      <w:r>
        <w:t xml:space="preserve"> ("is this the exact same agent?").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CAP_FP</w:t>
      </w:r>
      <w:r>
        <w:t xml:space="preserve"> — hash of the union of capabilities; </w:t>
      </w:r>
      <w:r>
        <w:rPr>
          <w:b/>
          <w:bCs/>
        </w:rPr>
        <w:t xml:space="preserve">stable across cosmetic edits</w:t>
      </w:r>
      <w:r>
        <w:t xml:space="preserve"> ("is this materially the same agent?").</w:t>
      </w:r>
    </w:p>
    <w:p>
      <w:pPr>
        <w:spacing w:after="120"/>
      </w:pPr>
      <w:r>
        <w:t xml:space="preserve">An agent's verdict is the </w:t>
      </w:r>
      <w:r>
        <w:rPr>
          <w:b/>
          <w:bCs/>
        </w:rPr>
        <w:t xml:space="preserve">worst</w:t>
      </w:r>
      <w:r>
        <w:t xml:space="preserve"> among its files. Together the two fingerprints separate *"changed but harmless"* from *"changed and now more dangerous."*</w:t>
      </w:r>
    </w:p>
    <w:p>
      <w:pPr>
        <w:pStyle w:val="Heading3"/>
      </w:pPr>
      <w:r>
        <w:t xml:space="preserve">7.4 Lifecycle</w:t>
      </w:r>
    </w:p>
    <w:p>
      <w:pPr>
        <w:spacing w:after="120"/>
      </w:pPr>
      <w:r>
        <w:t xml:space="preserve">Issue → inherit → expire → revoke. A known </w:t>
      </w:r>
      <w:r>
        <w:rPr>
          <w:b/>
          <w:bCs/>
        </w:rPr>
        <w:t xml:space="preserve">CONTENT_FP</w:t>
      </w:r>
      <w:r>
        <w:t xml:space="preserve"> need not be re-certified ("no duplicate certification").</w:t>
      </w:r>
    </w:p>
    <w:p>
      <w:pPr>
        <w:pStyle w:val="Heading2"/>
      </w:pPr>
      <w:r>
        <w:t xml:space="preserve">8. Enforcement</w:t>
      </w:r>
    </w:p>
    <w:p>
      <w:pPr>
        <w:spacing w:after="120"/>
      </w:pPr>
      <w:r>
        <w:t xml:space="preserve">Because GHEC has no pre-receive hooks, the gate is a </w:t>
      </w:r>
      <w:r>
        <w:rPr>
          <w:b/>
          <w:bCs/>
        </w:rPr>
        <w:t xml:space="preserve">repository ruleset</w:t>
      </w:r>
      <w:r>
        <w:t xml:space="preserve"> that </w:t>
      </w:r>
      <w:r>
        <w:rPr>
          <w:b/>
          <w:bCs/>
        </w:rPr>
        <w:t xml:space="preserve">requires a status check</w:t>
      </w:r>
      <w:r>
        <w:t xml:space="preserve">. The engine publishes a </w:t>
      </w:r>
      <w:r>
        <w:rPr>
          <w:b/>
          <w:bCs/>
        </w:rPr>
        <w:t xml:space="preserve">Check Run</w:t>
      </w:r>
      <w:r>
        <w:t xml:space="preserve"> (via its App identity) on the head commit; the ruleset allows or blocks the merge on that check. Enforcement lives in the platform and is </w:t>
      </w:r>
      <w:r>
        <w:rPr>
          <w:b/>
          <w:bCs/>
        </w:rPr>
        <w:t xml:space="preserve">independent of the separate CI pipeline</w:t>
      </w:r>
      <w:r>
        <w:t xml:space="preserve">, so skipping CI cannot skip governance.</w:t>
      </w:r>
    </w:p>
    <w:p>
      <w:pPr>
        <w:pStyle w:val="Heading2"/>
      </w:pPr>
      <w:r>
        <w:t xml:space="preserve">9. Eventing and egress-safe ingestion</w:t>
      </w:r>
    </w:p>
    <w:p>
      <w:pPr>
        <w:spacing w:after="120"/>
      </w:pPr>
      <w:r>
        <w:t xml:space="preserve">Two ingest paths, on purpose:</w:t>
      </w:r>
    </w:p>
    <w:p>
      <w:pPr>
        <w:spacing w:after="60"/>
      </w:pPr>
      <w:r>
        <w:t xml:space="preserve">1. </w:t>
      </w:r>
      <w:r>
        <w:rPr>
          <w:b/>
          <w:bCs/>
        </w:rPr>
        <w:t xml:space="preserve">Repository webhooks → gateway</w:t>
      </w:r>
      <w:r>
        <w:t xml:space="preserve"> (fast path for code events). Inbound but hardened: HMAC verification + platform webhook IP allowlist; acknowledge fast, process async off the queue.</w:t>
      </w:r>
    </w:p>
    <w:p>
      <w:pPr>
        <w:spacing w:after="60"/>
      </w:pPr>
      <w:r>
        <w:t xml:space="preserve">2. </w:t>
      </w:r>
      <w:r>
        <w:rPr>
          <w:b/>
          <w:bCs/>
        </w:rPr>
        <w:t xml:space="preserve">Reconciliation / audit path</w:t>
      </w:r>
      <w:r>
        <w:t xml:space="preserve"> (completeness). Because webhooks are best-effort, an outbound </w:t>
      </w:r>
      <w:r>
        <w:rPr>
          <w:b/>
          <w:bCs/>
        </w:rPr>
        <w:t xml:space="preserve">poll</w:t>
      </w:r>
      <w:r>
        <w:t xml:space="preserve"> and/or an </w:t>
      </w:r>
      <w:r>
        <w:rPr>
          <w:b/>
          <w:bCs/>
        </w:rPr>
        <w:t xml:space="preserve">audit-log stream to the enterprise cloud</w:t>
      </w:r>
      <w:r>
        <w:t xml:space="preserve"> catches missed deliveries and carries </w:t>
      </w:r>
      <w:r>
        <w:rPr>
          <w:b/>
          <w:bCs/>
        </w:rPr>
        <w:t xml:space="preserve">agent-runtime and bypass events</w:t>
      </w:r>
      <w:r>
        <w:t xml:space="preserve"> that never arrive as repository webhooks.</w:t>
      </w:r>
    </w:p>
    <w:p>
      <w:pPr>
        <w:pStyle w:val="Heading2"/>
      </w:pPr>
      <w:r>
        <w:t xml:space="preserve">10. Scale and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limits:</w:t>
      </w:r>
      <w:r>
        <w:t xml:space="preserve"> prefer an </w:t>
      </w:r>
      <w:r>
        <w:rPr>
          <w:b/>
          <w:bCs/>
        </w:rPr>
        <w:t xml:space="preserve">App installation token</w:t>
      </w:r>
      <w:r>
        <w:t xml:space="preserve">; use conditional requests; where possible run the scan </w:t>
      </w:r>
      <w:r>
        <w:rPr>
          <w:b/>
          <w:bCs/>
        </w:rPr>
        <w:t xml:space="preserve">inside a platform Action</w:t>
      </w:r>
      <w:r>
        <w:t xml:space="preserve"> (code already checked out → zero content fetches).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Volume control:</w:t>
      </w:r>
      <w:r>
        <w:t xml:space="preserve"> delta-only scanning, the blob-SHA cache, Stage-A filtering, and </w:t>
      </w:r>
      <w:r>
        <w:rPr>
          <w:b/>
          <w:bCs/>
        </w:rPr>
        <w:t xml:space="preserve">gating at PR time</w:t>
      </w:r>
      <w:r>
        <w:t xml:space="preserve"> (not every feature-branch commit) keep cost proportional to *changed agentic content*, not files touched.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State:</w:t>
      </w:r>
      <w:r>
        <w:t xml:space="preserve"> the certificate store becomes a real key-value database keyed by blob SHA; engine workers scale horizontally off the queue.</w:t>
      </w:r>
    </w:p>
    <w:p>
      <w:pPr>
        <w:pStyle w:val="Heading2"/>
      </w:pPr>
      <w:r>
        <w:t xml:space="preserve">11. Proof of concept (</w:t>
      </w:r>
      <w:r>
        <w:rPr>
          <w:rFonts w:ascii="Consolas" w:cs="Consolas" w:eastAsia="Consolas" w:hAnsi="Consolas"/>
          <w:sz w:val="20"/>
          <w:szCs w:val="20"/>
        </w:rPr>
        <w:t xml:space="preserve">gov-scan</w:t>
      </w:r>
      <w:r>
        <w:t xml:space="preserve">)</w:t>
      </w:r>
    </w:p>
    <w:p>
      <w:pPr>
        <w:spacing w:after="120"/>
      </w:pPr>
      <w:r>
        <w:t xml:space="preserve">A dependency-free reference implementation that mirrors the loop end-to-end: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680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signals.py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</w:t>
            </w:r>
            <w:r>
              <w:rPr>
                <w:b/>
                <w:bCs/>
              </w:rPr>
              <w:t xml:space="preserve">Rules</w:t>
            </w:r>
            <w:r>
              <w:t xml:space="preserve">: what is agentic, capability signals, verdict logic,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POLICY_VERSION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scan.py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</w:t>
            </w:r>
            <w:r>
              <w:rPr>
                <w:b/>
                <w:bCs/>
              </w:rPr>
              <w:t xml:space="preserve">engine</w:t>
            </w:r>
            <w:r>
              <w:t xml:space="preserve">: fetch delta / tree → blob-SHA cache → Stage A → Stage B (AST) → certify → agent fingerprints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sweep.py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Multi-repo sweep → a findings-focused </w:t>
            </w:r>
            <w:r>
              <w:rPr>
                <w:b/>
                <w:bCs/>
              </w:rPr>
              <w:t xml:space="preserve">JSON report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explain_fp.py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Shows how the agent fingerprints are computed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Sample sweep output (findings only; non-agentic files are counted, not listed):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"policy_version": "rules-YYYY.MM.N",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"repos_scanned": 3,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"total_agentic": 8,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"repos": [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  { "repo": "example-org/agent-lab", "files_scanned": 2, "agentic": 1,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    "worst_verdict": "blocked",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    "findings": [ { "file": "agents/example_agent.py", "verdict": "blocked",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      "capabilities": ["high_autonomy","network_egress","secret_access","shell_exec","tool_calls"] } ] }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3F3F3" w:val="clear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Deliberately still stubs in the PoC:</w:t>
      </w:r>
      <w:r>
        <w:t xml:space="preserve"> real Check publishing, certificate signing, the webhook/queue infrastructure, a database-backed store, and a production-grade deep scanner (CodeQL / model-based review).</w:t>
      </w:r>
    </w:p>
    <w:p>
      <w:pPr>
        <w:pStyle w:val="Heading2"/>
      </w:pPr>
      <w:r>
        <w:t xml:space="preserve">12. Limitations and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Deep scan is heuristic.</w:t>
      </w:r>
      <w:r>
        <w:t xml:space="preserve"> The PoC's capability detection is a stand-in for a real analyzer (CodeQL, taint analysis, or an LLM reviewer).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Stage-A recall gap.</w:t>
      </w:r>
      <w:r>
        <w:t xml:space="preserve"> Classifying code files by path/name can miss an agent placed outside conventional folders with an innocuous name; higher recall costs more fetches.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Global policy-version bumps are blunt</w:t>
      </w:r>
      <w:r>
        <w:t xml:space="preserve"> — they re-scan every certificate. A finer design records which rules each certificate depended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Fingerprint boundary is a heuristic</w:t>
      </w:r>
      <w:r>
        <w:t xml:space="preserve"> (folder-based); a real system may read a manifest to define an agent's boundary.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Non-Python detection</w:t>
      </w:r>
      <w:r>
        <w:t xml:space="preserve"> uses pattern signals and is weaker than the AST path.</w:t>
      </w:r>
    </w:p>
    <w:p>
      <w:pPr>
        <w:pStyle w:val="Heading2"/>
      </w:pPr>
      <w:r>
        <w:t xml:space="preserve">13. Roadmap</w:t>
      </w:r>
    </w:p>
    <w:p>
      <w:pPr>
        <w:spacing w:after="60"/>
      </w:pPr>
      <w:r>
        <w:t xml:space="preserve">1. Publish a real status </w:t>
      </w:r>
      <w:r>
        <w:rPr>
          <w:b/>
          <w:bCs/>
        </w:rPr>
        <w:t xml:space="preserve">Check</w:t>
      </w:r>
      <w:r>
        <w:t xml:space="preserve"> (enforcement).</w:t>
      </w:r>
    </w:p>
    <w:p>
      <w:pPr>
        <w:spacing w:after="60"/>
      </w:pPr>
      <w:r>
        <w:t xml:space="preserve">2. </w:t>
      </w:r>
      <w:r>
        <w:rPr>
          <w:b/>
          <w:bCs/>
        </w:rPr>
        <w:t xml:space="preserve">Agent dedup store</w:t>
      </w:r>
      <w:r>
        <w:t xml:space="preserve"> keyed by CONTENT_FP ("no duplicate certification").</w:t>
      </w:r>
    </w:p>
    <w:p>
      <w:pPr>
        <w:spacing w:after="60"/>
      </w:pPr>
      <w:r>
        <w:t xml:space="preserve">3. </w:t>
      </w:r>
      <w:r>
        <w:rPr>
          <w:b/>
          <w:bCs/>
        </w:rPr>
        <w:t xml:space="preserve">Smarter Stage B</w:t>
      </w:r>
      <w:r>
        <w:t xml:space="preserve"> (more capabilities; AST for more languages; model-assisted review).</w:t>
      </w:r>
    </w:p>
    <w:p>
      <w:pPr>
        <w:spacing w:after="60"/>
      </w:pPr>
      <w:r>
        <w:t xml:space="preserve">4. </w:t>
      </w:r>
      <w:r>
        <w:rPr>
          <w:b/>
          <w:bCs/>
        </w:rPr>
        <w:t xml:space="preserve">Webhook → queue → engine</w:t>
      </w:r>
      <w:r>
        <w:t xml:space="preserve"> infrastructure + reconciliation sweep.</w:t>
      </w:r>
    </w:p>
    <w:p>
      <w:pPr>
        <w:spacing w:after="60"/>
      </w:pPr>
      <w:r>
        <w:t xml:space="preserve">5. Externalize the </w:t>
      </w:r>
      <w:r>
        <w:rPr>
          <w:b/>
          <w:bCs/>
        </w:rPr>
        <w:t xml:space="preserve">Rules</w:t>
      </w:r>
      <w:r>
        <w:t xml:space="preserve"> to a policy engine (e.g., OPA/Rego or a YAML DSL) with per-rule re-certification.</w:t>
      </w:r>
    </w:p>
    <w:p>
      <w:pPr>
        <w:spacing w:after="60"/>
      </w:pPr>
      <w:r>
        <w:t xml:space="preserve">6. </w:t>
      </w:r>
      <w:r>
        <w:rPr>
          <w:b/>
          <w:bCs/>
        </w:rPr>
        <w:t xml:space="preserve">Sign</w:t>
      </w:r>
      <w:r>
        <w:t xml:space="preserve"> certificates as tamper-evident attestations.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t xml:space="preserve">Appendix A — Hash types used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Hash</w:t>
            </w:r>
          </w:p>
        </w:tc>
        <w:tc>
          <w:tcPr>
            <w:tcW w:type="dxa" w:w="1872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1872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Identifies</w:t>
            </w:r>
          </w:p>
        </w:tc>
        <w:tc>
          <w:tcPr>
            <w:tcW w:type="dxa" w:w="1872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872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Blob SHA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Git SHA-1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file content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platform API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certificate cache key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Commit SHA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Git SHA-1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 commit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platform API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delta endpoints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base…head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Tree SHA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Git SHA-1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 directory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platform API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enumerate files (first-push)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CONTENT_FP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SHA-256 (12 shown)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 agent's exact files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this system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 content identity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CAP_FP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SHA-256 (12 shown)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 agent's capabilities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this system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 capability identity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Appendix B — Key REST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/repos/{owner}/{repo}</w:t>
      </w:r>
      <w:r>
        <w:t xml:space="preserve"> — repository metadata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/repos/{owner}/{repo}/compare/{base}...{head}</w:t>
      </w:r>
      <w:r>
        <w:t xml:space="preserve"> — the delta (changed files + blob SHAs)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/repos/{owner}/{repo}/commits/{ref}</w:t>
      </w:r>
      <w:r>
        <w:t xml:space="preserve"> — a commit and its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/repos/{owner}/{repo}/git/trees/{tree_sha}?recursive=1</w:t>
      </w:r>
      <w:r>
        <w:t xml:space="preserve"> — full tree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GET /repos/{owner}/{repo}/contents/{path}?ref={sha}</w:t>
      </w:r>
      <w:r>
        <w:t xml:space="preserve"> — file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/repos/{owner}/{repo}/check-runs</w:t>
      </w:r>
      <w:r>
        <w:t xml:space="preserve"> — publish the gating Check</w:t>
      </w:r>
    </w:p>
    <w:p>
      <w:pPr>
        <w:pStyle w:val="Heading2"/>
      </w:pPr>
      <w:r>
        <w:t xml:space="preserve">Appendix C —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Agentic code</w:t>
      </w:r>
      <w:r>
        <w:t xml:space="preserve"> — source that creates or drives an AI agent (frameworks, MCP servers, tool/skill/prompt definitions).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Capability profile</w:t>
      </w:r>
      <w:r>
        <w:t xml:space="preserve"> — the set of powers a piece of agent code holds (shell, network, secrets, tools, autonomy).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Certificate</w:t>
      </w:r>
      <w:r>
        <w:t xml:space="preserve"> — a recorded decision about a piece of content under a specific policy 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Policy version</w:t>
      </w:r>
      <w:r>
        <w:t xml:space="preserve"> — the identifier of the rule set a certificate was issued under; the lever for controlled re-certification.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2026-09-06T11:45:37.662Z</dcterms:created>
  <dcterms:modified xsi:type="dcterms:W3CDTF">2026-09-06T11:45:37.663Z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