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E044D9" w:rsidRDefault="007F52C9">
      <w:r>
        <w:rPr>
          <w:b/>
          <w:u w:val="single"/>
        </w:rPr>
        <w:t>To download and install Selenium</w:t>
      </w:r>
    </w:p>
    <w:p w:rsidR="00E044D9" w:rsidRDefault="007F52C9">
      <w:pPr>
        <w:numPr>
          <w:ilvl w:val="0"/>
          <w:numId w:val="2"/>
        </w:numPr>
        <w:ind w:hanging="360"/>
        <w:contextualSpacing/>
      </w:pPr>
      <w:r>
        <w:t xml:space="preserve">Click </w:t>
      </w:r>
      <w:hyperlink r:id="rId5">
        <w:r>
          <w:rPr>
            <w:color w:val="1155CC"/>
            <w:u w:val="single"/>
          </w:rPr>
          <w:t>https://addons.mozilla.org/en-US/firefox/addon/selenium-ide/</w:t>
        </w:r>
      </w:hyperlink>
    </w:p>
    <w:p w:rsidR="00E044D9" w:rsidRDefault="007F52C9">
      <w:pPr>
        <w:numPr>
          <w:ilvl w:val="0"/>
          <w:numId w:val="2"/>
        </w:numPr>
        <w:ind w:hanging="360"/>
        <w:contextualSpacing/>
      </w:pPr>
      <w:r>
        <w:t xml:space="preserve">Click </w:t>
      </w:r>
      <w:r>
        <w:rPr>
          <w:b/>
        </w:rPr>
        <w:t>+ Add to Firefox</w:t>
      </w:r>
    </w:p>
    <w:p w:rsidR="00E044D9" w:rsidRDefault="007F52C9">
      <w:pPr>
        <w:numPr>
          <w:ilvl w:val="0"/>
          <w:numId w:val="2"/>
        </w:numPr>
        <w:ind w:hanging="360"/>
        <w:contextualSpacing/>
      </w:pPr>
      <w:r>
        <w:t xml:space="preserve">Click </w:t>
      </w:r>
      <w:r>
        <w:rPr>
          <w:b/>
        </w:rPr>
        <w:t>Install</w:t>
      </w:r>
    </w:p>
    <w:p w:rsidR="00E044D9" w:rsidRDefault="007F52C9">
      <w:pPr>
        <w:numPr>
          <w:ilvl w:val="0"/>
          <w:numId w:val="2"/>
        </w:numPr>
        <w:ind w:hanging="360"/>
        <w:contextualSpacing/>
      </w:pPr>
      <w:r>
        <w:t xml:space="preserve">Click </w:t>
      </w:r>
      <w:r>
        <w:rPr>
          <w:b/>
        </w:rPr>
        <w:t xml:space="preserve">Restart </w:t>
      </w:r>
      <w:r>
        <w:t xml:space="preserve"> browser</w:t>
      </w:r>
    </w:p>
    <w:p w:rsidR="00E044D9" w:rsidRDefault="007F52C9">
      <w:pPr>
        <w:numPr>
          <w:ilvl w:val="0"/>
          <w:numId w:val="2"/>
        </w:numPr>
        <w:ind w:hanging="360"/>
        <w:contextualSpacing/>
      </w:pPr>
      <w:r>
        <w:t xml:space="preserve">Upper R-corner toolbar, click </w:t>
      </w:r>
      <w:r>
        <w:rPr>
          <w:b/>
        </w:rPr>
        <w:t xml:space="preserve">selenium </w:t>
      </w:r>
      <w:r>
        <w:t xml:space="preserve">icon </w:t>
      </w:r>
      <w:r>
        <w:rPr>
          <w:noProof/>
        </w:rPr>
        <w:drawing>
          <wp:inline distT="114300" distB="114300" distL="114300" distR="114300">
            <wp:extent cx="190500" cy="1905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
                    <a:srcRect/>
                    <a:stretch>
                      <a:fillRect/>
                    </a:stretch>
                  </pic:blipFill>
                  <pic:spPr>
                    <a:xfrm>
                      <a:off x="0" y="0"/>
                      <a:ext cx="190500" cy="190500"/>
                    </a:xfrm>
                    <a:prstGeom prst="rect">
                      <a:avLst/>
                    </a:prstGeom>
                    <a:ln/>
                  </pic:spPr>
                </pic:pic>
              </a:graphicData>
            </a:graphic>
          </wp:inline>
        </w:drawing>
      </w:r>
      <w:r>
        <w:t>.</w:t>
      </w:r>
    </w:p>
    <w:p w:rsidR="00E044D9" w:rsidRDefault="007F52C9">
      <w:pPr>
        <w:numPr>
          <w:ilvl w:val="0"/>
          <w:numId w:val="2"/>
        </w:numPr>
        <w:ind w:hanging="360"/>
        <w:contextualSpacing/>
      </w:pPr>
      <w:r>
        <w:t>Ctrl+Alt+S</w:t>
      </w:r>
    </w:p>
    <w:p w:rsidR="00A13A97" w:rsidRDefault="00A13A97" w:rsidP="00A13A97">
      <w:pPr>
        <w:ind w:left="720"/>
        <w:contextualSpacing/>
      </w:pPr>
    </w:p>
    <w:p w:rsidR="003357B3" w:rsidRDefault="007F52C9" w:rsidP="003357B3">
      <w:pPr>
        <w:pStyle w:val="NormalWeb"/>
        <w:spacing w:before="0" w:beforeAutospacing="0" w:after="0" w:afterAutospacing="0"/>
      </w:pPr>
      <w:r>
        <w:t xml:space="preserve">Video- </w:t>
      </w:r>
    </w:p>
    <w:p w:rsidR="00E044D9" w:rsidRDefault="00DB502D" w:rsidP="008C219F">
      <w:pPr>
        <w:pStyle w:val="NormalWeb"/>
        <w:spacing w:before="0" w:beforeAutospacing="0" w:after="0" w:afterAutospacing="0"/>
      </w:pPr>
      <w:hyperlink r:id="rId7" w:history="1">
        <w:r w:rsidR="003357B3" w:rsidRPr="003357B3">
          <w:rPr>
            <w:rStyle w:val="Hyperlink"/>
            <w:rFonts w:ascii="Arial" w:hAnsi="Arial" w:cs="Arial"/>
            <w:bCs/>
            <w:color w:val="1155CC"/>
            <w:sz w:val="22"/>
            <w:szCs w:val="22"/>
          </w:rPr>
          <w:t>http://qtpselenium.com/selenium-training/selenium-tutorial/selenium-training-java-part-1?gclid=Cj0KEQjwnv27BRCmuZqMg_Ddmt0BEiQAgeY1l6OTn6Rp2eb6vHUzLNqUIfZ_ceBZCiMFLWn754jf4pwaAojc8P8HAQ</w:t>
        </w:r>
      </w:hyperlink>
      <w:r w:rsidR="003357B3">
        <w:br/>
      </w:r>
      <w:hyperlink r:id="rId8">
        <w:r w:rsidR="007F52C9">
          <w:rPr>
            <w:color w:val="1155CC"/>
            <w:u w:val="single"/>
          </w:rPr>
          <w:t>https://www.youtube.com/watch?v=GolxCQvGKdE</w:t>
        </w:r>
      </w:hyperlink>
    </w:p>
    <w:p w:rsidR="00E044D9" w:rsidRDefault="00DB502D" w:rsidP="0098224B">
      <w:pPr>
        <w:rPr>
          <w:rStyle w:val="Hyperlink"/>
        </w:rPr>
      </w:pPr>
      <w:hyperlink r:id="rId9" w:history="1">
        <w:r w:rsidR="005204A0" w:rsidRPr="001071D2">
          <w:rPr>
            <w:rStyle w:val="Hyperlink"/>
          </w:rPr>
          <w:t>https://www.youtube.com/watch?v=3Yz9hzTueWM</w:t>
        </w:r>
      </w:hyperlink>
    </w:p>
    <w:p w:rsidR="00E044D9" w:rsidRDefault="00DB502D" w:rsidP="00946A8D">
      <w:pPr>
        <w:rPr>
          <w:rStyle w:val="Hyperlink"/>
        </w:rPr>
      </w:pPr>
      <w:hyperlink r:id="rId10" w:history="1">
        <w:r w:rsidRPr="00FA6DF4">
          <w:rPr>
            <w:rStyle w:val="Hyperlink"/>
          </w:rPr>
          <w:t>http://qtpselenium.com/home/course/training/selenium-tutorial</w:t>
        </w:r>
      </w:hyperlink>
    </w:p>
    <w:p w:rsidR="00DB502D" w:rsidRDefault="00DB502D" w:rsidP="00946A8D">
      <w:hyperlink r:id="rId11" w:history="1">
        <w:r w:rsidRPr="00FA6DF4">
          <w:rPr>
            <w:rStyle w:val="Hyperlink"/>
          </w:rPr>
          <w:t>http://www.softwaretestingclass.com/selenium-training-series-getting-started-with-selenium-ide/</w:t>
        </w:r>
      </w:hyperlink>
    </w:p>
    <w:p w:rsidR="00DB502D" w:rsidRDefault="00DB502D" w:rsidP="00946A8D">
      <w:bookmarkStart w:id="0" w:name="_GoBack"/>
      <w:bookmarkEnd w:id="0"/>
    </w:p>
    <w:p w:rsidR="00E044D9" w:rsidRDefault="007F52C9">
      <w:pPr>
        <w:spacing w:before="200"/>
        <w:ind w:firstLine="720"/>
      </w:pPr>
      <w:r>
        <w:rPr>
          <w:sz w:val="24"/>
          <w:szCs w:val="24"/>
        </w:rPr>
        <w:t>After installing Selenium IDE, it is listed under the Firefox Tools menu.</w:t>
      </w:r>
    </w:p>
    <w:p w:rsidR="00E044D9" w:rsidRDefault="007F52C9">
      <w:pPr>
        <w:ind w:firstLine="720"/>
      </w:pPr>
      <w:r>
        <w:rPr>
          <w:noProof/>
        </w:rPr>
        <w:drawing>
          <wp:inline distT="114300" distB="114300" distL="114300" distR="114300">
            <wp:extent cx="4553003" cy="2947988"/>
            <wp:effectExtent l="0" t="0" r="0" b="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553003" cy="2947988"/>
                    </a:xfrm>
                    <a:prstGeom prst="rect">
                      <a:avLst/>
                    </a:prstGeom>
                    <a:ln/>
                  </pic:spPr>
                </pic:pic>
              </a:graphicData>
            </a:graphic>
          </wp:inline>
        </w:drawing>
      </w:r>
    </w:p>
    <w:p w:rsidR="00E044D9" w:rsidRDefault="00E044D9"/>
    <w:p w:rsidR="00E044D9" w:rsidRDefault="00E044D9"/>
    <w:p w:rsidR="00E044D9" w:rsidRDefault="00E044D9"/>
    <w:p w:rsidR="00E044D9" w:rsidRDefault="00DB502D">
      <w:hyperlink r:id="rId13">
        <w:r w:rsidR="007F52C9">
          <w:rPr>
            <w:color w:val="1155CC"/>
            <w:u w:val="single"/>
          </w:rPr>
          <w:t>http://www.seleniumhq.org/</w:t>
        </w:r>
      </w:hyperlink>
    </w:p>
    <w:p w:rsidR="00E044D9" w:rsidRDefault="00DB502D">
      <w:hyperlink r:id="rId14">
        <w:r w:rsidR="007F52C9">
          <w:rPr>
            <w:color w:val="1155CC"/>
            <w:u w:val="single"/>
          </w:rPr>
          <w:t>http://www.seleniumhq.org/docs/02_selenium_ide.jsp</w:t>
        </w:r>
      </w:hyperlink>
    </w:p>
    <w:p w:rsidR="00E044D9" w:rsidRDefault="00E044D9"/>
    <w:p w:rsidR="00E044D9" w:rsidRDefault="00E044D9"/>
    <w:p w:rsidR="00E044D9" w:rsidRDefault="007F52C9">
      <w:r>
        <w:t xml:space="preserve">Selenium IDE </w:t>
      </w:r>
      <w:hyperlink r:id="rId15">
        <w:r>
          <w:rPr>
            <w:color w:val="1155CC"/>
            <w:u w:val="single"/>
          </w:rPr>
          <w:t>http://www.seleniumhq.org/projects/ide/</w:t>
        </w:r>
      </w:hyperlink>
    </w:p>
    <w:p w:rsidR="00E044D9" w:rsidRDefault="007F52C9">
      <w:pPr>
        <w:numPr>
          <w:ilvl w:val="0"/>
          <w:numId w:val="1"/>
        </w:numPr>
        <w:ind w:hanging="360"/>
        <w:contextualSpacing/>
      </w:pPr>
      <w:r>
        <w:rPr>
          <w:rFonts w:ascii="Verdana" w:eastAsia="Verdana" w:hAnsi="Verdana" w:cs="Verdana"/>
          <w:highlight w:val="white"/>
        </w:rPr>
        <w:lastRenderedPageBreak/>
        <w:t xml:space="preserve">The Selenium-IDE (Integrated Development Environment) is the tool you use to develop your Selenium test cases. </w:t>
      </w:r>
    </w:p>
    <w:p w:rsidR="00E044D9" w:rsidRDefault="007F52C9">
      <w:pPr>
        <w:numPr>
          <w:ilvl w:val="0"/>
          <w:numId w:val="1"/>
        </w:numPr>
        <w:ind w:hanging="360"/>
        <w:contextualSpacing/>
      </w:pPr>
      <w:r>
        <w:rPr>
          <w:rFonts w:ascii="Verdana" w:eastAsia="Verdana" w:hAnsi="Verdana" w:cs="Verdana"/>
          <w:highlight w:val="white"/>
        </w:rPr>
        <w:t>It’s an easy-to-use Firefox plug-in and is generally the most efficient way to develop test cases.</w:t>
      </w:r>
    </w:p>
    <w:p w:rsidR="00E044D9" w:rsidRDefault="007F52C9">
      <w:pPr>
        <w:numPr>
          <w:ilvl w:val="0"/>
          <w:numId w:val="1"/>
        </w:numPr>
        <w:ind w:hanging="360"/>
        <w:contextualSpacing/>
      </w:pPr>
      <w:r>
        <w:rPr>
          <w:rFonts w:ascii="Verdana" w:eastAsia="Verdana" w:hAnsi="Verdana" w:cs="Verdana"/>
          <w:highlight w:val="white"/>
        </w:rPr>
        <w:t xml:space="preserve">Using Firefox, first, download the IDE from the SeleniumHQ </w:t>
      </w:r>
      <w:hyperlink r:id="rId16">
        <w:r>
          <w:rPr>
            <w:rFonts w:ascii="Verdana" w:eastAsia="Verdana" w:hAnsi="Verdana" w:cs="Verdana"/>
            <w:color w:val="663366"/>
            <w:highlight w:val="white"/>
            <w:u w:val="single"/>
          </w:rPr>
          <w:t>downloads page</w:t>
        </w:r>
      </w:hyperlink>
    </w:p>
    <w:p w:rsidR="00E044D9" w:rsidRDefault="007F52C9">
      <w:pPr>
        <w:numPr>
          <w:ilvl w:val="0"/>
          <w:numId w:val="1"/>
        </w:numPr>
        <w:ind w:hanging="360"/>
        <w:contextualSpacing/>
      </w:pPr>
      <w:r>
        <w:rPr>
          <w:rFonts w:ascii="Verdana" w:eastAsia="Verdana" w:hAnsi="Verdana" w:cs="Verdana"/>
          <w:highlight w:val="white"/>
        </w:rPr>
        <w:t>Select Install Now.</w:t>
      </w:r>
    </w:p>
    <w:p w:rsidR="00E044D9" w:rsidRDefault="007F52C9">
      <w:pPr>
        <w:numPr>
          <w:ilvl w:val="0"/>
          <w:numId w:val="1"/>
        </w:numPr>
        <w:ind w:hanging="360"/>
        <w:contextualSpacing/>
        <w:rPr>
          <w:rFonts w:ascii="Verdana" w:eastAsia="Verdana" w:hAnsi="Verdana" w:cs="Verdana"/>
          <w:highlight w:val="white"/>
        </w:rPr>
      </w:pPr>
      <w:r>
        <w:rPr>
          <w:rFonts w:ascii="Verdana" w:eastAsia="Verdana" w:hAnsi="Verdana" w:cs="Verdana"/>
          <w:highlight w:val="white"/>
        </w:rPr>
        <w:t>Restart Firefox. After Firefox reboots you will find the Selenium-IDE listed under the Firefox Tools menu.</w:t>
      </w:r>
    </w:p>
    <w:p w:rsidR="00E044D9" w:rsidRDefault="007F52C9">
      <w:pPr>
        <w:numPr>
          <w:ilvl w:val="0"/>
          <w:numId w:val="1"/>
        </w:numPr>
        <w:ind w:hanging="360"/>
        <w:contextualSpacing/>
        <w:rPr>
          <w:rFonts w:ascii="Verdana" w:eastAsia="Verdana" w:hAnsi="Verdana" w:cs="Verdana"/>
          <w:highlight w:val="white"/>
        </w:rPr>
      </w:pPr>
      <w:r>
        <w:rPr>
          <w:rFonts w:ascii="Verdana" w:eastAsia="Verdana" w:hAnsi="Verdana" w:cs="Verdana"/>
          <w:highlight w:val="white"/>
        </w:rPr>
        <w:t>To run the Selenium-IDE, simply select it from the Firefox Tools menu. It opens as follows with an empty script-editing window and a menu for loading, or creating new test cases.</w:t>
      </w:r>
    </w:p>
    <w:p w:rsidR="00491DDB" w:rsidRDefault="00491DDB" w:rsidP="00491DDB">
      <w:pPr>
        <w:contextualSpacing/>
        <w:rPr>
          <w:rFonts w:ascii="Verdana" w:eastAsia="Verdana" w:hAnsi="Verdana" w:cs="Verdana"/>
          <w:highlight w:val="white"/>
        </w:rPr>
      </w:pPr>
      <w:r>
        <w:rPr>
          <w:noProof/>
        </w:rPr>
        <w:drawing>
          <wp:inline distT="0" distB="0" distL="0" distR="0" wp14:anchorId="32D1C084" wp14:editId="406F7220">
            <wp:extent cx="4275455" cy="2031298"/>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3795" cy="2040011"/>
                    </a:xfrm>
                    <a:prstGeom prst="rect">
                      <a:avLst/>
                    </a:prstGeom>
                  </pic:spPr>
                </pic:pic>
              </a:graphicData>
            </a:graphic>
          </wp:inline>
        </w:drawing>
      </w:r>
    </w:p>
    <w:p w:rsidR="00491DDB" w:rsidRDefault="00491DDB" w:rsidP="00491DDB">
      <w:pPr>
        <w:contextualSpacing/>
        <w:rPr>
          <w:rFonts w:ascii="Verdana" w:eastAsia="Verdana" w:hAnsi="Verdana" w:cs="Verdana"/>
          <w:highlight w:val="white"/>
        </w:rPr>
      </w:pPr>
      <w:r>
        <w:rPr>
          <w:noProof/>
        </w:rPr>
        <w:drawing>
          <wp:inline distT="0" distB="0" distL="0" distR="0" wp14:anchorId="5C811568" wp14:editId="421938F0">
            <wp:extent cx="4275774" cy="198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1167" cy="1983699"/>
                    </a:xfrm>
                    <a:prstGeom prst="rect">
                      <a:avLst/>
                    </a:prstGeom>
                  </pic:spPr>
                </pic:pic>
              </a:graphicData>
            </a:graphic>
          </wp:inline>
        </w:drawing>
      </w:r>
    </w:p>
    <w:p w:rsidR="00491DDB" w:rsidRDefault="00491DDB" w:rsidP="00491DDB">
      <w:pPr>
        <w:contextualSpacing/>
        <w:rPr>
          <w:rFonts w:ascii="Verdana" w:eastAsia="Verdana" w:hAnsi="Verdana" w:cs="Verdana"/>
          <w:highlight w:val="white"/>
        </w:rPr>
      </w:pPr>
      <w:r>
        <w:rPr>
          <w:noProof/>
        </w:rPr>
        <w:lastRenderedPageBreak/>
        <w:drawing>
          <wp:inline distT="0" distB="0" distL="0" distR="0" wp14:anchorId="3DCA099A" wp14:editId="13C4DC1F">
            <wp:extent cx="4305300" cy="3020654"/>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6053" cy="3028198"/>
                    </a:xfrm>
                    <a:prstGeom prst="rect">
                      <a:avLst/>
                    </a:prstGeom>
                  </pic:spPr>
                </pic:pic>
              </a:graphicData>
            </a:graphic>
          </wp:inline>
        </w:drawing>
      </w:r>
    </w:p>
    <w:p w:rsidR="00CD786D" w:rsidRDefault="005C4572" w:rsidP="00491DDB">
      <w:pPr>
        <w:contextualSpacing/>
        <w:rPr>
          <w:rFonts w:ascii="Verdana" w:eastAsia="Verdana" w:hAnsi="Verdana" w:cs="Verdana"/>
          <w:highlight w:val="white"/>
        </w:rPr>
      </w:pPr>
      <w:r>
        <w:rPr>
          <w:noProof/>
        </w:rPr>
        <w:drawing>
          <wp:inline distT="0" distB="0" distL="0" distR="0" wp14:anchorId="38266058" wp14:editId="6659A392">
            <wp:extent cx="4257675" cy="29813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57675" cy="2981325"/>
                    </a:xfrm>
                    <a:prstGeom prst="rect">
                      <a:avLst/>
                    </a:prstGeom>
                  </pic:spPr>
                </pic:pic>
              </a:graphicData>
            </a:graphic>
          </wp:inline>
        </w:drawing>
      </w:r>
    </w:p>
    <w:p w:rsidR="00E44536" w:rsidRDefault="00E44536" w:rsidP="00491DDB">
      <w:pPr>
        <w:contextualSpacing/>
        <w:rPr>
          <w:rFonts w:ascii="Verdana" w:eastAsia="Verdana" w:hAnsi="Verdana" w:cs="Verdana"/>
          <w:highlight w:val="white"/>
        </w:rPr>
      </w:pPr>
    </w:p>
    <w:p w:rsidR="00E44536" w:rsidRDefault="00E44536" w:rsidP="00491DDB">
      <w:pPr>
        <w:contextualSpacing/>
        <w:rPr>
          <w:rFonts w:ascii="Verdana" w:eastAsia="Verdana" w:hAnsi="Verdana" w:cs="Verdana"/>
          <w:highlight w:val="white"/>
        </w:rPr>
      </w:pPr>
      <w:r>
        <w:rPr>
          <w:noProof/>
        </w:rPr>
        <w:drawing>
          <wp:inline distT="0" distB="0" distL="0" distR="0" wp14:anchorId="4DCF6B58" wp14:editId="0E8AE24E">
            <wp:extent cx="3812875" cy="1661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8775" cy="1673083"/>
                    </a:xfrm>
                    <a:prstGeom prst="rect">
                      <a:avLst/>
                    </a:prstGeom>
                  </pic:spPr>
                </pic:pic>
              </a:graphicData>
            </a:graphic>
          </wp:inline>
        </w:drawing>
      </w:r>
    </w:p>
    <w:p w:rsidR="00BC5659" w:rsidRDefault="00BC5659" w:rsidP="00491DDB">
      <w:pPr>
        <w:contextualSpacing/>
        <w:rPr>
          <w:rFonts w:ascii="Verdana" w:eastAsia="Verdana" w:hAnsi="Verdana" w:cs="Verdana"/>
          <w:highlight w:val="white"/>
        </w:rPr>
      </w:pPr>
      <w:r>
        <w:rPr>
          <w:noProof/>
        </w:rPr>
        <w:lastRenderedPageBreak/>
        <w:drawing>
          <wp:inline distT="0" distB="0" distL="0" distR="0" wp14:anchorId="72E9764E" wp14:editId="400097D3">
            <wp:extent cx="3514725" cy="1181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4725" cy="1181100"/>
                    </a:xfrm>
                    <a:prstGeom prst="rect">
                      <a:avLst/>
                    </a:prstGeom>
                  </pic:spPr>
                </pic:pic>
              </a:graphicData>
            </a:graphic>
          </wp:inline>
        </w:drawing>
      </w:r>
    </w:p>
    <w:p w:rsidR="007A7E02" w:rsidRDefault="007A7E02" w:rsidP="00491DDB">
      <w:pPr>
        <w:contextualSpacing/>
        <w:rPr>
          <w:rFonts w:ascii="Verdana" w:eastAsia="Verdana" w:hAnsi="Verdana" w:cs="Verdana"/>
          <w:highlight w:val="white"/>
        </w:rPr>
      </w:pPr>
    </w:p>
    <w:p w:rsidR="00E044D9" w:rsidRDefault="00DB502D">
      <w:hyperlink r:id="rId23" w:history="1">
        <w:r w:rsidR="00CC6CF9" w:rsidRPr="000B159A">
          <w:rPr>
            <w:rStyle w:val="Hyperlink"/>
          </w:rPr>
          <w:t>http://www.seleniumhq.org/docs/01_introducing_selenium.jsp</w:t>
        </w:r>
      </w:hyperlink>
    </w:p>
    <w:p w:rsidR="00855ACC" w:rsidRDefault="00855ACC"/>
    <w:p w:rsidR="004A1AD6" w:rsidRDefault="00AE6A82">
      <w:r w:rsidRPr="00AE6A82">
        <w:rPr>
          <w:highlight w:val="yellow"/>
        </w:rPr>
        <w:t>Selenium IDE is used for test cases and build test scripts.</w:t>
      </w:r>
    </w:p>
    <w:p w:rsidR="00C3168F" w:rsidRDefault="00C3168F"/>
    <w:p w:rsidR="00E044D9" w:rsidRDefault="007F52C9">
      <w:pPr>
        <w:pStyle w:val="Heading2"/>
        <w:keepNext w:val="0"/>
        <w:keepLines w:val="0"/>
        <w:spacing w:before="160" w:after="60"/>
        <w:ind w:left="-120"/>
        <w:contextualSpacing w:val="0"/>
      </w:pPr>
      <w:bookmarkStart w:id="1" w:name="h.brsylspsb162" w:colFirst="0" w:colLast="0"/>
      <w:bookmarkEnd w:id="1"/>
      <w:r>
        <w:rPr>
          <w:sz w:val="29"/>
          <w:szCs w:val="29"/>
          <w:highlight w:val="white"/>
        </w:rPr>
        <w:t>IDE Features</w:t>
      </w:r>
    </w:p>
    <w:p w:rsidR="00E044D9" w:rsidRDefault="007F52C9">
      <w:r>
        <w:rPr>
          <w:b/>
          <w:sz w:val="23"/>
          <w:szCs w:val="23"/>
          <w:highlight w:val="white"/>
        </w:rPr>
        <w:t>Menu Bar</w:t>
      </w:r>
    </w:p>
    <w:p w:rsidR="00E044D9" w:rsidRDefault="007F52C9">
      <w:r>
        <w:rPr>
          <w:rFonts w:ascii="Verdana" w:eastAsia="Verdana" w:hAnsi="Verdana" w:cs="Verdana"/>
          <w:highlight w:val="white"/>
        </w:rPr>
        <w:t xml:space="preserve">The </w:t>
      </w:r>
      <w:r w:rsidRPr="00C3168F">
        <w:rPr>
          <w:rFonts w:ascii="Verdana" w:eastAsia="Verdana" w:hAnsi="Verdana" w:cs="Verdana"/>
          <w:highlight w:val="white"/>
          <w:u w:val="single"/>
        </w:rPr>
        <w:t>File menu</w:t>
      </w:r>
      <w:r>
        <w:rPr>
          <w:rFonts w:ascii="Verdana" w:eastAsia="Verdana" w:hAnsi="Verdana" w:cs="Verdana"/>
          <w:highlight w:val="white"/>
        </w:rPr>
        <w:t xml:space="preserve"> has options for Test Case and Test Suite (suite of Test Cases). Using these you can add a new Test Case,</w:t>
      </w:r>
      <w:r w:rsidRPr="00F739FE">
        <w:rPr>
          <w:rFonts w:ascii="Verdana" w:eastAsia="Verdana" w:hAnsi="Verdana" w:cs="Verdana"/>
          <w:highlight w:val="yellow"/>
        </w:rPr>
        <w:t xml:space="preserve"> open </w:t>
      </w:r>
      <w:r>
        <w:rPr>
          <w:rFonts w:ascii="Verdana" w:eastAsia="Verdana" w:hAnsi="Verdana" w:cs="Verdana"/>
          <w:highlight w:val="white"/>
        </w:rPr>
        <w:t xml:space="preserve">a Test Case, save a Test Case, export </w:t>
      </w:r>
      <w:r w:rsidR="00C3168F">
        <w:rPr>
          <w:rFonts w:ascii="Verdana" w:eastAsia="Verdana" w:hAnsi="Verdana" w:cs="Verdana"/>
          <w:highlight w:val="white"/>
        </w:rPr>
        <w:t>--</w:t>
      </w:r>
      <w:r>
        <w:rPr>
          <w:rFonts w:ascii="Verdana" w:eastAsia="Verdana" w:hAnsi="Verdana" w:cs="Verdana"/>
          <w:highlight w:val="white"/>
        </w:rPr>
        <w:t>Test Case in a language of your choice. You can also open the recent Test Case. All these options are also available for Test Suite.</w:t>
      </w:r>
    </w:p>
    <w:p w:rsidR="00E044D9" w:rsidRDefault="007F52C9">
      <w:pPr>
        <w:rPr>
          <w:rFonts w:ascii="Verdana" w:eastAsia="Verdana" w:hAnsi="Verdana" w:cs="Verdana"/>
        </w:rPr>
      </w:pPr>
      <w:r>
        <w:rPr>
          <w:rFonts w:ascii="Verdana" w:eastAsia="Verdana" w:hAnsi="Verdana" w:cs="Verdana"/>
          <w:highlight w:val="white"/>
        </w:rPr>
        <w:t xml:space="preserve">The </w:t>
      </w:r>
      <w:r w:rsidRPr="00C3168F">
        <w:rPr>
          <w:rFonts w:ascii="Verdana" w:eastAsia="Verdana" w:hAnsi="Verdana" w:cs="Verdana"/>
          <w:highlight w:val="white"/>
          <w:u w:val="single"/>
        </w:rPr>
        <w:t>Edit menu</w:t>
      </w:r>
      <w:r>
        <w:rPr>
          <w:rFonts w:ascii="Verdana" w:eastAsia="Verdana" w:hAnsi="Verdana" w:cs="Verdana"/>
          <w:highlight w:val="white"/>
        </w:rPr>
        <w:t xml:space="preserve"> allows copy, paste, delete, undo, and select all operations for editing the commands in your test case. </w:t>
      </w:r>
    </w:p>
    <w:p w:rsidR="00D445D0" w:rsidRPr="00D445D0" w:rsidRDefault="00D445D0">
      <w:r>
        <w:rPr>
          <w:rFonts w:ascii="Verdana" w:eastAsia="Verdana" w:hAnsi="Verdana" w:cs="Verdana"/>
        </w:rPr>
        <w:t xml:space="preserve">The </w:t>
      </w:r>
      <w:r>
        <w:rPr>
          <w:rFonts w:ascii="Verdana" w:eastAsia="Verdana" w:hAnsi="Verdana" w:cs="Verdana"/>
          <w:u w:val="single"/>
        </w:rPr>
        <w:t>Actions menu</w:t>
      </w:r>
      <w:r>
        <w:rPr>
          <w:rFonts w:ascii="Verdana" w:eastAsia="Verdana" w:hAnsi="Verdana" w:cs="Verdana"/>
        </w:rPr>
        <w:t xml:space="preserve"> allows to do execution that is in toolbar.</w:t>
      </w:r>
    </w:p>
    <w:p w:rsidR="00E044D9" w:rsidRDefault="007F52C9">
      <w:r>
        <w:rPr>
          <w:rFonts w:ascii="Verdana" w:eastAsia="Verdana" w:hAnsi="Verdana" w:cs="Verdana"/>
          <w:highlight w:val="white"/>
        </w:rPr>
        <w:t xml:space="preserve">The </w:t>
      </w:r>
      <w:r w:rsidRPr="00C3168F">
        <w:rPr>
          <w:rFonts w:ascii="Verdana" w:eastAsia="Verdana" w:hAnsi="Verdana" w:cs="Verdana"/>
          <w:highlight w:val="yellow"/>
          <w:u w:val="single"/>
        </w:rPr>
        <w:t>Options menu</w:t>
      </w:r>
      <w:r w:rsidRPr="00C3168F">
        <w:rPr>
          <w:rFonts w:ascii="Verdana" w:eastAsia="Verdana" w:hAnsi="Verdana" w:cs="Verdana"/>
          <w:highlight w:val="yellow"/>
        </w:rPr>
        <w:t xml:space="preserve"> allows the changing of settings</w:t>
      </w:r>
      <w:r>
        <w:rPr>
          <w:rFonts w:ascii="Verdana" w:eastAsia="Verdana" w:hAnsi="Verdana" w:cs="Verdana"/>
          <w:highlight w:val="white"/>
        </w:rPr>
        <w:t xml:space="preserve">. You can set </w:t>
      </w:r>
      <w:r w:rsidR="00C3168F">
        <w:rPr>
          <w:rFonts w:ascii="Verdana" w:eastAsia="Verdana" w:hAnsi="Verdana" w:cs="Verdana"/>
          <w:highlight w:val="white"/>
        </w:rPr>
        <w:t xml:space="preserve">options, </w:t>
      </w:r>
      <w:r>
        <w:rPr>
          <w:rFonts w:ascii="Verdana" w:eastAsia="Verdana" w:hAnsi="Verdana" w:cs="Verdana"/>
          <w:highlight w:val="white"/>
        </w:rPr>
        <w:t xml:space="preserve">the timeout value for certain commands, add user-defined user extensions to the base set of Selenium commands, and specify the format (language) used when saving your test cases. </w:t>
      </w:r>
    </w:p>
    <w:p w:rsidR="00E044D9" w:rsidRDefault="007F52C9">
      <w:r>
        <w:rPr>
          <w:rFonts w:ascii="Verdana" w:eastAsia="Verdana" w:hAnsi="Verdana" w:cs="Verdana"/>
          <w:highlight w:val="white"/>
        </w:rPr>
        <w:t xml:space="preserve">The </w:t>
      </w:r>
      <w:r w:rsidRPr="00C3168F">
        <w:rPr>
          <w:rFonts w:ascii="Verdana" w:eastAsia="Verdana" w:hAnsi="Verdana" w:cs="Verdana"/>
          <w:highlight w:val="white"/>
          <w:u w:val="single"/>
        </w:rPr>
        <w:t>Help menu</w:t>
      </w:r>
      <w:r>
        <w:rPr>
          <w:rFonts w:ascii="Verdana" w:eastAsia="Verdana" w:hAnsi="Verdana" w:cs="Verdana"/>
          <w:highlight w:val="white"/>
        </w:rPr>
        <w:t xml:space="preserve"> is the standard Firefox Help menu; only one item on this menu–UI-Element Documentation–pertains to Selenium-IDE.</w:t>
      </w:r>
    </w:p>
    <w:p w:rsidR="00E044D9" w:rsidRDefault="00E044D9"/>
    <w:p w:rsidR="00F739FE" w:rsidRDefault="00F739FE"/>
    <w:p w:rsidR="001F4D76" w:rsidRDefault="00F739FE" w:rsidP="001F4D76">
      <w:r w:rsidRPr="00F739FE">
        <w:rPr>
          <w:b/>
          <w:u w:val="single"/>
        </w:rPr>
        <w:t>Open test case</w:t>
      </w:r>
      <w:r>
        <w:rPr>
          <w:b/>
          <w:u w:val="single"/>
        </w:rPr>
        <w:t xml:space="preserve">: </w:t>
      </w:r>
      <w:r>
        <w:t xml:space="preserve"> Click </w:t>
      </w:r>
      <w:r w:rsidRPr="00F739FE">
        <w:rPr>
          <w:b/>
        </w:rPr>
        <w:t xml:space="preserve">File </w:t>
      </w:r>
      <w:r>
        <w:t xml:space="preserve">&gt; </w:t>
      </w:r>
      <w:r w:rsidRPr="00F739FE">
        <w:rPr>
          <w:b/>
          <w:u w:val="single"/>
        </w:rPr>
        <w:t>O</w:t>
      </w:r>
      <w:r w:rsidRPr="00F739FE">
        <w:rPr>
          <w:b/>
        </w:rPr>
        <w:t>pen…</w:t>
      </w:r>
      <w:r>
        <w:t xml:space="preserve"> &gt; Select </w:t>
      </w:r>
      <w:r w:rsidRPr="00F739FE">
        <w:rPr>
          <w:b/>
        </w:rPr>
        <w:t>Test case</w:t>
      </w:r>
      <w:r>
        <w:t xml:space="preserve"> or </w:t>
      </w:r>
      <w:r w:rsidRPr="00F739FE">
        <w:rPr>
          <w:b/>
        </w:rPr>
        <w:t>Test suite</w:t>
      </w:r>
      <w:r>
        <w:t>.</w:t>
      </w:r>
      <w:r w:rsidR="001F4D76">
        <w:br/>
        <w:t>Selenium IDE allows many options for running your tests.</w:t>
      </w:r>
      <w:r w:rsidR="001F4D76">
        <w:br/>
        <w:t>- Run a single Test Case.</w:t>
      </w:r>
      <w:r w:rsidR="001F4D76">
        <w:br/>
        <w:t>- Run a Test Suite.</w:t>
      </w:r>
      <w:r w:rsidR="001F4D76">
        <w:br/>
        <w:t>- Pause test case execution and resume it later using Pause and resume buttons.</w:t>
      </w:r>
      <w:r w:rsidR="001F4D76">
        <w:br/>
        <w:t>- Stop test case execution at a required step using a breakpoint.</w:t>
      </w:r>
      <w:r w:rsidR="001F4D76">
        <w:br/>
        <w:t>- Start test case execution from a required step using Set Start point.</w:t>
      </w:r>
      <w:r w:rsidR="001F4D76">
        <w:br/>
        <w:t>- Run any single command step by step</w:t>
      </w:r>
    </w:p>
    <w:p w:rsidR="00F739FE" w:rsidRPr="00F739FE" w:rsidRDefault="00F739FE"/>
    <w:p w:rsidR="00E044D9" w:rsidRDefault="007F52C9">
      <w:pPr>
        <w:pStyle w:val="Heading3"/>
        <w:keepNext w:val="0"/>
        <w:keepLines w:val="0"/>
        <w:spacing w:before="260" w:after="60"/>
        <w:ind w:left="-120"/>
        <w:contextualSpacing w:val="0"/>
      </w:pPr>
      <w:bookmarkStart w:id="2" w:name="h.6zd36thro9e" w:colFirst="0" w:colLast="0"/>
      <w:bookmarkEnd w:id="2"/>
      <w:r>
        <w:rPr>
          <w:b/>
          <w:color w:val="000000"/>
          <w:sz w:val="23"/>
          <w:szCs w:val="23"/>
          <w:highlight w:val="white"/>
        </w:rPr>
        <w:t>Toolbar</w:t>
      </w:r>
    </w:p>
    <w:p w:rsidR="00E044D9" w:rsidRDefault="007F52C9">
      <w:r>
        <w:rPr>
          <w:rFonts w:ascii="Verdana" w:eastAsia="Verdana" w:hAnsi="Verdana" w:cs="Verdana"/>
          <w:highlight w:val="white"/>
        </w:rPr>
        <w:lastRenderedPageBreak/>
        <w:t>The toolbar contains buttons for controlling the execution of your test cases, including a step feature for debugging your test cases. The right-most button, the one with the red-dot, is the record button.</w:t>
      </w:r>
    </w:p>
    <w:p w:rsidR="00E044D9" w:rsidRDefault="007F52C9">
      <w:r>
        <w:rPr>
          <w:noProof/>
        </w:rPr>
        <w:drawing>
          <wp:inline distT="114300" distB="114300" distL="114300" distR="114300">
            <wp:extent cx="3638550" cy="238125"/>
            <wp:effectExtent l="0" t="0" r="0" b="0"/>
            <wp:docPr id="10" name="image21.png" descr="_images/chapt3_img06_IDE_features.png"/>
            <wp:cNvGraphicFramePr/>
            <a:graphic xmlns:a="http://schemas.openxmlformats.org/drawingml/2006/main">
              <a:graphicData uri="http://schemas.openxmlformats.org/drawingml/2006/picture">
                <pic:pic xmlns:pic="http://schemas.openxmlformats.org/drawingml/2006/picture">
                  <pic:nvPicPr>
                    <pic:cNvPr id="0" name="image21.png" descr="_images/chapt3_img06_IDE_features.png"/>
                    <pic:cNvPicPr preferRelativeResize="0"/>
                  </pic:nvPicPr>
                  <pic:blipFill>
                    <a:blip r:embed="rId24"/>
                    <a:srcRect/>
                    <a:stretch>
                      <a:fillRect/>
                    </a:stretch>
                  </pic:blipFill>
                  <pic:spPr>
                    <a:xfrm>
                      <a:off x="0" y="0"/>
                      <a:ext cx="3638550" cy="238125"/>
                    </a:xfrm>
                    <a:prstGeom prst="rect">
                      <a:avLst/>
                    </a:prstGeom>
                    <a:ln/>
                  </pic:spPr>
                </pic:pic>
              </a:graphicData>
            </a:graphic>
          </wp:inline>
        </w:drawing>
      </w:r>
    </w:p>
    <w:p w:rsidR="00E044D9" w:rsidRDefault="007F52C9">
      <w:r>
        <w:rPr>
          <w:noProof/>
        </w:rPr>
        <w:drawing>
          <wp:inline distT="114300" distB="114300" distL="114300" distR="114300">
            <wp:extent cx="838200" cy="238125"/>
            <wp:effectExtent l="0" t="0" r="0" b="0"/>
            <wp:docPr id="1" name="image11.png" descr="speed control"/>
            <wp:cNvGraphicFramePr/>
            <a:graphic xmlns:a="http://schemas.openxmlformats.org/drawingml/2006/main">
              <a:graphicData uri="http://schemas.openxmlformats.org/drawingml/2006/picture">
                <pic:pic xmlns:pic="http://schemas.openxmlformats.org/drawingml/2006/picture">
                  <pic:nvPicPr>
                    <pic:cNvPr id="0" name="image11.png" descr="speed control"/>
                    <pic:cNvPicPr preferRelativeResize="0"/>
                  </pic:nvPicPr>
                  <pic:blipFill>
                    <a:blip r:embed="rId25"/>
                    <a:srcRect/>
                    <a:stretch>
                      <a:fillRect/>
                    </a:stretch>
                  </pic:blipFill>
                  <pic:spPr>
                    <a:xfrm>
                      <a:off x="0" y="0"/>
                      <a:ext cx="838200" cy="238125"/>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Speed Control: controls how fast your test case runs.</w:t>
      </w:r>
    </w:p>
    <w:p w:rsidR="00E044D9" w:rsidRDefault="007F52C9">
      <w:r>
        <w:rPr>
          <w:noProof/>
        </w:rPr>
        <w:drawing>
          <wp:inline distT="114300" distB="114300" distL="114300" distR="114300">
            <wp:extent cx="276225" cy="190500"/>
            <wp:effectExtent l="0" t="0" r="0" b="0"/>
            <wp:docPr id="5" name="image15.png" descr="run all"/>
            <wp:cNvGraphicFramePr/>
            <a:graphic xmlns:a="http://schemas.openxmlformats.org/drawingml/2006/main">
              <a:graphicData uri="http://schemas.openxmlformats.org/drawingml/2006/picture">
                <pic:pic xmlns:pic="http://schemas.openxmlformats.org/drawingml/2006/picture">
                  <pic:nvPicPr>
                    <pic:cNvPr id="0" name="image15.png" descr="run all"/>
                    <pic:cNvPicPr preferRelativeResize="0"/>
                  </pic:nvPicPr>
                  <pic:blipFill>
                    <a:blip r:embed="rId26"/>
                    <a:srcRect/>
                    <a:stretch>
                      <a:fillRect/>
                    </a:stretch>
                  </pic:blipFill>
                  <pic:spPr>
                    <a:xfrm>
                      <a:off x="0" y="0"/>
                      <a:ext cx="276225"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Run All: Runs the entire test suite when a test suite with multiple test cases is loaded.</w:t>
      </w:r>
    </w:p>
    <w:p w:rsidR="00E044D9" w:rsidRDefault="007F52C9">
      <w:r>
        <w:rPr>
          <w:noProof/>
        </w:rPr>
        <w:drawing>
          <wp:inline distT="114300" distB="114300" distL="114300" distR="114300">
            <wp:extent cx="276225" cy="190500"/>
            <wp:effectExtent l="0" t="0" r="0" b="0"/>
            <wp:docPr id="9" name="image19.png" descr="run"/>
            <wp:cNvGraphicFramePr/>
            <a:graphic xmlns:a="http://schemas.openxmlformats.org/drawingml/2006/main">
              <a:graphicData uri="http://schemas.openxmlformats.org/drawingml/2006/picture">
                <pic:pic xmlns:pic="http://schemas.openxmlformats.org/drawingml/2006/picture">
                  <pic:nvPicPr>
                    <pic:cNvPr id="0" name="image19.png" descr="run"/>
                    <pic:cNvPicPr preferRelativeResize="0"/>
                  </pic:nvPicPr>
                  <pic:blipFill>
                    <a:blip r:embed="rId27"/>
                    <a:srcRect/>
                    <a:stretch>
                      <a:fillRect/>
                    </a:stretch>
                  </pic:blipFill>
                  <pic:spPr>
                    <a:xfrm>
                      <a:off x="0" y="0"/>
                      <a:ext cx="276225"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Run: Runs the currently selected test. When only a single test is loaded this button and the Run All button have the same effect.</w:t>
      </w:r>
    </w:p>
    <w:p w:rsidR="00E044D9" w:rsidRDefault="007F52C9">
      <w:r>
        <w:rPr>
          <w:noProof/>
        </w:rPr>
        <w:drawing>
          <wp:inline distT="114300" distB="114300" distL="114300" distR="114300">
            <wp:extent cx="190500" cy="190500"/>
            <wp:effectExtent l="0" t="0" r="0" b="0"/>
            <wp:docPr id="11" name="image22.png" descr="pause"/>
            <wp:cNvGraphicFramePr/>
            <a:graphic xmlns:a="http://schemas.openxmlformats.org/drawingml/2006/main">
              <a:graphicData uri="http://schemas.openxmlformats.org/drawingml/2006/picture">
                <pic:pic xmlns:pic="http://schemas.openxmlformats.org/drawingml/2006/picture">
                  <pic:nvPicPr>
                    <pic:cNvPr id="0" name="image22.png" descr="pause"/>
                    <pic:cNvPicPr preferRelativeResize="0"/>
                  </pic:nvPicPr>
                  <pic:blipFill>
                    <a:blip r:embed="rId28"/>
                    <a:srcRect/>
                    <a:stretch>
                      <a:fillRect/>
                    </a:stretch>
                  </pic:blipFill>
                  <pic:spPr>
                    <a:xfrm>
                      <a:off x="0" y="0"/>
                      <a:ext cx="190500" cy="190500"/>
                    </a:xfrm>
                    <a:prstGeom prst="rect">
                      <a:avLst/>
                    </a:prstGeom>
                    <a:ln/>
                  </pic:spPr>
                </pic:pic>
              </a:graphicData>
            </a:graphic>
          </wp:inline>
        </w:drawing>
      </w:r>
      <w:r>
        <w:rPr>
          <w:rFonts w:ascii="Verdana" w:eastAsia="Verdana" w:hAnsi="Verdana" w:cs="Verdana"/>
          <w:b/>
          <w:highlight w:val="white"/>
        </w:rPr>
        <w:t xml:space="preserve"> </w:t>
      </w:r>
      <w:r>
        <w:rPr>
          <w:noProof/>
        </w:rPr>
        <w:drawing>
          <wp:inline distT="114300" distB="114300" distL="114300" distR="114300">
            <wp:extent cx="190500" cy="190500"/>
            <wp:effectExtent l="0" t="0" r="0" b="0"/>
            <wp:docPr id="2" name="image12.png" descr="resume"/>
            <wp:cNvGraphicFramePr/>
            <a:graphic xmlns:a="http://schemas.openxmlformats.org/drawingml/2006/main">
              <a:graphicData uri="http://schemas.openxmlformats.org/drawingml/2006/picture">
                <pic:pic xmlns:pic="http://schemas.openxmlformats.org/drawingml/2006/picture">
                  <pic:nvPicPr>
                    <pic:cNvPr id="0" name="image12.png" descr="resume"/>
                    <pic:cNvPicPr preferRelativeResize="0"/>
                  </pic:nvPicPr>
                  <pic:blipFill>
                    <a:blip r:embed="rId29"/>
                    <a:srcRect/>
                    <a:stretch>
                      <a:fillRect/>
                    </a:stretch>
                  </pic:blipFill>
                  <pic:spPr>
                    <a:xfrm>
                      <a:off x="0" y="0"/>
                      <a:ext cx="190500"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Pause/Resume: Allows stopping and re-starting of a running test case.</w:t>
      </w:r>
    </w:p>
    <w:p w:rsidR="00E044D9" w:rsidRDefault="007F52C9">
      <w:pPr>
        <w:spacing w:after="220"/>
        <w:ind w:left="220"/>
      </w:pPr>
      <w:r>
        <w:rPr>
          <w:noProof/>
        </w:rPr>
        <w:drawing>
          <wp:inline distT="114300" distB="114300" distL="114300" distR="114300">
            <wp:extent cx="190500" cy="190500"/>
            <wp:effectExtent l="0" t="0" r="0" b="0"/>
            <wp:docPr id="3" name="image13.png" descr="step"/>
            <wp:cNvGraphicFramePr/>
            <a:graphic xmlns:a="http://schemas.openxmlformats.org/drawingml/2006/main">
              <a:graphicData uri="http://schemas.openxmlformats.org/drawingml/2006/picture">
                <pic:pic xmlns:pic="http://schemas.openxmlformats.org/drawingml/2006/picture">
                  <pic:nvPicPr>
                    <pic:cNvPr id="0" name="image13.png" descr="step"/>
                    <pic:cNvPicPr preferRelativeResize="0"/>
                  </pic:nvPicPr>
                  <pic:blipFill>
                    <a:blip r:embed="rId30"/>
                    <a:srcRect/>
                    <a:stretch>
                      <a:fillRect/>
                    </a:stretch>
                  </pic:blipFill>
                  <pic:spPr>
                    <a:xfrm>
                      <a:off x="0" y="0"/>
                      <a:ext cx="190500"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Step: Allows you to “step” through a test case by running it one command at a time. Use for debugging test cases.</w:t>
      </w:r>
    </w:p>
    <w:p w:rsidR="00E044D9" w:rsidRDefault="007F52C9">
      <w:pPr>
        <w:spacing w:after="220"/>
        <w:ind w:left="220"/>
      </w:pPr>
      <w:r>
        <w:rPr>
          <w:noProof/>
        </w:rPr>
        <w:drawing>
          <wp:inline distT="114300" distB="114300" distL="114300" distR="114300">
            <wp:extent cx="190500" cy="190500"/>
            <wp:effectExtent l="0" t="0" r="0" b="0"/>
            <wp:docPr id="6" name="image16.png" descr="testrunner"/>
            <wp:cNvGraphicFramePr/>
            <a:graphic xmlns:a="http://schemas.openxmlformats.org/drawingml/2006/main">
              <a:graphicData uri="http://schemas.openxmlformats.org/drawingml/2006/picture">
                <pic:pic xmlns:pic="http://schemas.openxmlformats.org/drawingml/2006/picture">
                  <pic:nvPicPr>
                    <pic:cNvPr id="0" name="image16.png" descr="testrunner"/>
                    <pic:cNvPicPr preferRelativeResize="0"/>
                  </pic:nvPicPr>
                  <pic:blipFill>
                    <a:blip r:embed="rId31"/>
                    <a:srcRect/>
                    <a:stretch>
                      <a:fillRect/>
                    </a:stretch>
                  </pic:blipFill>
                  <pic:spPr>
                    <a:xfrm>
                      <a:off x="0" y="0"/>
                      <a:ext cx="190500"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TestRunner Mode: Allows you to run the test case in a browser loaded with the Selenium-Core TestRunner. The TestRunner is not commonly used now and is likely to be deprecated. This button is for evaluating test cases for backwards compatibility with the TestRunner. Most users will probably not need this button.</w:t>
      </w:r>
    </w:p>
    <w:p w:rsidR="00E044D9" w:rsidRDefault="007F52C9">
      <w:pPr>
        <w:spacing w:after="220"/>
        <w:ind w:left="220"/>
      </w:pPr>
      <w:r>
        <w:rPr>
          <w:noProof/>
        </w:rPr>
        <w:drawing>
          <wp:inline distT="114300" distB="114300" distL="114300" distR="114300">
            <wp:extent cx="190500" cy="190500"/>
            <wp:effectExtent l="0" t="0" r="0" b="0"/>
            <wp:docPr id="7" name="image17.png" descr="rollup"/>
            <wp:cNvGraphicFramePr/>
            <a:graphic xmlns:a="http://schemas.openxmlformats.org/drawingml/2006/main">
              <a:graphicData uri="http://schemas.openxmlformats.org/drawingml/2006/picture">
                <pic:pic xmlns:pic="http://schemas.openxmlformats.org/drawingml/2006/picture">
                  <pic:nvPicPr>
                    <pic:cNvPr id="0" name="image17.png" descr="rollup"/>
                    <pic:cNvPicPr preferRelativeResize="0"/>
                  </pic:nvPicPr>
                  <pic:blipFill>
                    <a:blip r:embed="rId32"/>
                    <a:srcRect/>
                    <a:stretch>
                      <a:fillRect/>
                    </a:stretch>
                  </pic:blipFill>
                  <pic:spPr>
                    <a:xfrm>
                      <a:off x="0" y="0"/>
                      <a:ext cx="190500"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Apply Rollup Rules: This advanced feature allows repetitive sequences of Selenium commands to be grouped into a single action. Detailed documentation on rollup rules can be found in the UI-Element Documentation on the Help menu.</w:t>
      </w:r>
    </w:p>
    <w:p w:rsidR="00E044D9" w:rsidRDefault="007F52C9">
      <w:pPr>
        <w:spacing w:after="220"/>
        <w:ind w:left="220"/>
      </w:pPr>
      <w:r>
        <w:rPr>
          <w:noProof/>
        </w:rPr>
        <w:drawing>
          <wp:inline distT="114300" distB="114300" distL="114300" distR="114300">
            <wp:extent cx="190500" cy="190500"/>
            <wp:effectExtent l="0" t="0" r="0" b="0"/>
            <wp:docPr id="8" name="image18.png" descr="record"/>
            <wp:cNvGraphicFramePr/>
            <a:graphic xmlns:a="http://schemas.openxmlformats.org/drawingml/2006/main">
              <a:graphicData uri="http://schemas.openxmlformats.org/drawingml/2006/picture">
                <pic:pic xmlns:pic="http://schemas.openxmlformats.org/drawingml/2006/picture">
                  <pic:nvPicPr>
                    <pic:cNvPr id="0" name="image18.png" descr="record"/>
                    <pic:cNvPicPr preferRelativeResize="0"/>
                  </pic:nvPicPr>
                  <pic:blipFill>
                    <a:blip r:embed="rId33"/>
                    <a:srcRect/>
                    <a:stretch>
                      <a:fillRect/>
                    </a:stretch>
                  </pic:blipFill>
                  <pic:spPr>
                    <a:xfrm>
                      <a:off x="0" y="0"/>
                      <a:ext cx="190500" cy="190500"/>
                    </a:xfrm>
                    <a:prstGeom prst="rect">
                      <a:avLst/>
                    </a:prstGeom>
                    <a:ln/>
                  </pic:spPr>
                </pic:pic>
              </a:graphicData>
            </a:graphic>
          </wp:inline>
        </w:drawing>
      </w:r>
    </w:p>
    <w:p w:rsidR="00E044D9" w:rsidRDefault="007F52C9">
      <w:pPr>
        <w:spacing w:after="220"/>
        <w:ind w:left="220"/>
      </w:pPr>
      <w:r>
        <w:rPr>
          <w:rFonts w:ascii="Verdana" w:eastAsia="Verdana" w:hAnsi="Verdana" w:cs="Verdana"/>
          <w:highlight w:val="white"/>
        </w:rPr>
        <w:t>Record: Records the user’s browser actions.</w:t>
      </w:r>
    </w:p>
    <w:p w:rsidR="00E044D9" w:rsidRDefault="007F52C9">
      <w:pPr>
        <w:pStyle w:val="Heading3"/>
        <w:keepNext w:val="0"/>
        <w:keepLines w:val="0"/>
        <w:spacing w:before="260" w:after="60"/>
        <w:ind w:left="-120"/>
        <w:contextualSpacing w:val="0"/>
      </w:pPr>
      <w:bookmarkStart w:id="3" w:name="h.ebbeiq6nbjbh" w:colFirst="0" w:colLast="0"/>
      <w:bookmarkEnd w:id="3"/>
      <w:r>
        <w:rPr>
          <w:b/>
          <w:color w:val="000000"/>
          <w:sz w:val="23"/>
          <w:szCs w:val="23"/>
          <w:highlight w:val="white"/>
        </w:rPr>
        <w:t>Test Case Pane</w:t>
      </w:r>
      <w:r w:rsidR="0000134D">
        <w:rPr>
          <w:b/>
          <w:color w:val="000000"/>
          <w:sz w:val="23"/>
          <w:szCs w:val="23"/>
        </w:rPr>
        <w:t xml:space="preserve">/ Test Case </w:t>
      </w:r>
    </w:p>
    <w:p w:rsidR="008F57E8" w:rsidRDefault="00B45E22" w:rsidP="008F57E8">
      <w:pPr>
        <w:spacing w:after="220"/>
        <w:ind w:left="220"/>
        <w:rPr>
          <w:rFonts w:ascii="Verdana" w:eastAsia="Verdana" w:hAnsi="Verdana" w:cs="Verdana"/>
          <w:highlight w:val="white"/>
        </w:rPr>
      </w:pPr>
      <w:r>
        <w:rPr>
          <w:rFonts w:ascii="Verdana" w:eastAsia="Verdana" w:hAnsi="Verdana" w:cs="Verdana"/>
          <w:highlight w:val="white"/>
        </w:rPr>
        <w:t>A test case is represented by a table view.</w:t>
      </w:r>
      <w:r>
        <w:rPr>
          <w:rFonts w:ascii="Verdana" w:eastAsia="Verdana" w:hAnsi="Verdana" w:cs="Verdana"/>
          <w:highlight w:val="white"/>
        </w:rPr>
        <w:br/>
        <w:t>Each row in table represents a</w:t>
      </w:r>
      <w:r w:rsidR="008F57E8">
        <w:rPr>
          <w:rFonts w:ascii="Verdana" w:eastAsia="Verdana" w:hAnsi="Verdana" w:cs="Verdana"/>
          <w:highlight w:val="white"/>
        </w:rPr>
        <w:t xml:space="preserve"> step and it contains 3 columns</w:t>
      </w:r>
      <w:r w:rsidR="008A7B1F">
        <w:rPr>
          <w:rFonts w:ascii="Verdana" w:eastAsia="Verdana" w:hAnsi="Verdana" w:cs="Verdana"/>
          <w:highlight w:val="white"/>
        </w:rPr>
        <w:t xml:space="preserve"> elements.</w:t>
      </w:r>
      <w:r w:rsidR="00FF0F43">
        <w:rPr>
          <w:rFonts w:ascii="Verdana" w:eastAsia="Verdana" w:hAnsi="Verdana" w:cs="Verdana"/>
          <w:highlight w:val="white"/>
        </w:rPr>
        <w:t xml:space="preserve"> </w:t>
      </w:r>
      <w:r w:rsidR="00FF0F43">
        <w:rPr>
          <w:rFonts w:ascii="Verdana" w:eastAsia="Verdana" w:hAnsi="Verdana" w:cs="Verdana"/>
          <w:highlight w:val="white"/>
        </w:rPr>
        <w:br/>
      </w:r>
      <w:r w:rsidR="00FF0F43">
        <w:rPr>
          <w:rFonts w:ascii="Verdana" w:eastAsia="Verdana" w:hAnsi="Verdana" w:cs="Verdana"/>
          <w:color w:val="FF0000"/>
          <w:highlight w:val="white"/>
        </w:rPr>
        <w:lastRenderedPageBreak/>
        <w:t>All c</w:t>
      </w:r>
      <w:r w:rsidR="000279F1" w:rsidRPr="00FF0F43">
        <w:rPr>
          <w:rFonts w:ascii="Verdana" w:eastAsia="Verdana" w:hAnsi="Verdana" w:cs="Verdana"/>
          <w:color w:val="FF0000"/>
          <w:highlight w:val="white"/>
        </w:rPr>
        <w:t>olumn/fields are case sensitive.</w:t>
      </w:r>
      <w:r w:rsidR="00306FD6">
        <w:rPr>
          <w:rFonts w:ascii="Verdana" w:eastAsia="Verdana" w:hAnsi="Verdana" w:cs="Verdana"/>
          <w:color w:val="FF0000"/>
          <w:highlight w:val="white"/>
        </w:rPr>
        <w:t xml:space="preserve"> </w:t>
      </w:r>
      <w:r w:rsidR="00306FD6" w:rsidRPr="00306FD6">
        <w:rPr>
          <w:rFonts w:ascii="Verdana" w:eastAsia="Verdana" w:hAnsi="Verdana" w:cs="Verdana"/>
          <w:color w:val="000000" w:themeColor="text1"/>
          <w:highlight w:val="white"/>
        </w:rPr>
        <w:t>Be careful when passing values.</w:t>
      </w:r>
      <w:r w:rsidR="008F57E8">
        <w:rPr>
          <w:rFonts w:ascii="Verdana" w:eastAsia="Verdana" w:hAnsi="Verdana" w:cs="Verdana"/>
          <w:highlight w:val="white"/>
        </w:rPr>
        <w:br/>
        <w:t>-Command – Specifies the action to be performed by step</w:t>
      </w:r>
      <w:r w:rsidR="008F57E8">
        <w:rPr>
          <w:rFonts w:ascii="Verdana" w:eastAsia="Verdana" w:hAnsi="Verdana" w:cs="Verdana"/>
          <w:highlight w:val="white"/>
        </w:rPr>
        <w:br/>
        <w:t>-Target – Specifies the web element for the action</w:t>
      </w:r>
      <w:r w:rsidR="008F57E8">
        <w:rPr>
          <w:rFonts w:ascii="Verdana" w:eastAsia="Verdana" w:hAnsi="Verdana" w:cs="Verdana"/>
          <w:highlight w:val="white"/>
        </w:rPr>
        <w:br/>
        <w:t>-Value – Specifies the input data or value for the step.</w:t>
      </w:r>
    </w:p>
    <w:p w:rsidR="00E044D9" w:rsidRDefault="007F52C9">
      <w:pPr>
        <w:spacing w:after="220"/>
        <w:ind w:left="220"/>
        <w:rPr>
          <w:rFonts w:ascii="Verdana" w:eastAsia="Verdana" w:hAnsi="Verdana" w:cs="Verdana"/>
        </w:rPr>
      </w:pPr>
      <w:r>
        <w:rPr>
          <w:rFonts w:ascii="Verdana" w:eastAsia="Verdana" w:hAnsi="Verdana" w:cs="Verdana"/>
          <w:highlight w:val="white"/>
        </w:rPr>
        <w:t>Your script is displayed in the test case pane. It has two tabs, one for displaying the command and their parameters in a readable “table” format.</w:t>
      </w:r>
    </w:p>
    <w:p w:rsidR="000F2A71" w:rsidRDefault="00190D68" w:rsidP="00B9252D">
      <w:pPr>
        <w:spacing w:after="220"/>
        <w:ind w:left="220"/>
      </w:pPr>
      <w:r>
        <w:t>Locating Strategies:</w:t>
      </w:r>
      <w:r w:rsidR="00B9252D">
        <w:t xml:space="preserve"> </w:t>
      </w:r>
      <w:hyperlink r:id="rId34" w:history="1">
        <w:r w:rsidR="00B9252D" w:rsidRPr="000B38DF">
          <w:rPr>
            <w:rStyle w:val="Hyperlink"/>
          </w:rPr>
          <w:t>http://www.w3schools.com/Xpath/</w:t>
        </w:r>
      </w:hyperlink>
      <w:r w:rsidR="00B9252D">
        <w:br/>
      </w:r>
      <w:r>
        <w:t>- Identifier</w:t>
      </w:r>
      <w:r w:rsidR="00EA3472">
        <w:t xml:space="preserve">: </w:t>
      </w:r>
      <w:r w:rsidR="00527997" w:rsidRPr="00A966AF">
        <w:rPr>
          <w:highlight w:val="yellow"/>
        </w:rPr>
        <w:t>Default</w:t>
      </w:r>
      <w:r w:rsidR="00527997">
        <w:t xml:space="preserve">. </w:t>
      </w:r>
      <w:r w:rsidR="00EA3472">
        <w:t xml:space="preserve">First element with matching id attribute </w:t>
      </w:r>
      <w:r w:rsidR="00527997">
        <w:t>is used. Ex</w:t>
      </w:r>
      <w:r w:rsidR="00EA3472" w:rsidRPr="00A966AF">
        <w:rPr>
          <w:color w:val="FF0000"/>
        </w:rPr>
        <w:t>: identifier=login</w:t>
      </w:r>
      <w:r>
        <w:br/>
        <w:t>- ID</w:t>
      </w:r>
      <w:r w:rsidR="00EA3472">
        <w:t xml:space="preserve">: </w:t>
      </w:r>
      <w:r w:rsidR="00EA3472" w:rsidRPr="001C6DFB">
        <w:t xml:space="preserve">This is more explicit and used when an element’s id attribute is known. Ex: </w:t>
      </w:r>
      <w:r w:rsidR="00EA3472" w:rsidRPr="00A966AF">
        <w:rPr>
          <w:color w:val="FF0000"/>
        </w:rPr>
        <w:t>id=login</w:t>
      </w:r>
      <w:r w:rsidRPr="00EA3472">
        <w:rPr>
          <w:sz w:val="20"/>
          <w:szCs w:val="20"/>
        </w:rPr>
        <w:br/>
      </w:r>
      <w:r>
        <w:t>- Name</w:t>
      </w:r>
      <w:r w:rsidR="00EA3472">
        <w:t>:</w:t>
      </w:r>
      <w:r w:rsidR="001C6DFB">
        <w:t xml:space="preserve"> Locator </w:t>
      </w:r>
      <w:r w:rsidR="00527997">
        <w:t>locate the first elemen</w:t>
      </w:r>
      <w:r w:rsidR="001C6DFB">
        <w:t>t with matching name attribute.</w:t>
      </w:r>
      <w:r w:rsidR="00CE74F9">
        <w:t xml:space="preserve"> </w:t>
      </w:r>
      <w:r w:rsidR="00527997">
        <w:t>Ex:</w:t>
      </w:r>
      <w:r w:rsidR="00CE74F9">
        <w:t xml:space="preserve"> </w:t>
      </w:r>
      <w:r w:rsidR="001C6DFB" w:rsidRPr="00A966AF">
        <w:rPr>
          <w:color w:val="FF0000"/>
        </w:rPr>
        <w:t>name=username</w:t>
      </w:r>
      <w:r w:rsidR="00527997" w:rsidRPr="00A966AF">
        <w:rPr>
          <w:color w:val="FF0000"/>
        </w:rPr>
        <w:t xml:space="preserve"> </w:t>
      </w:r>
      <w:r w:rsidR="00C753B6">
        <w:br/>
        <w:t>- Hyperlink</w:t>
      </w:r>
      <w:r w:rsidR="006B6937">
        <w:t xml:space="preserve">: Locating hyperlink in webpage uses the text link. Ex: </w:t>
      </w:r>
      <w:r w:rsidR="006B6937" w:rsidRPr="00A966AF">
        <w:rPr>
          <w:color w:val="FF0000"/>
        </w:rPr>
        <w:t>link=SignIn</w:t>
      </w:r>
      <w:r>
        <w:br/>
      </w:r>
      <w:r w:rsidR="00C753B6">
        <w:t xml:space="preserve">- XPath: Used when suitable name or id attribute for the element you want to locate. </w:t>
      </w:r>
      <w:r w:rsidR="00C753B6">
        <w:br/>
        <w:t xml:space="preserve">              Ex: </w:t>
      </w:r>
      <w:r w:rsidR="00C753B6" w:rsidRPr="00F34C08">
        <w:rPr>
          <w:color w:val="FF0000"/>
        </w:rPr>
        <w:t>//html/body/div[2]/div/div[2]/div/fieldset/form/div[1]/input[1]</w:t>
      </w:r>
      <w:r w:rsidR="000836AD">
        <w:br/>
        <w:t>(</w:t>
      </w:r>
      <w:r w:rsidR="000836AD">
        <w:rPr>
          <w:sz w:val="20"/>
          <w:szCs w:val="20"/>
        </w:rPr>
        <w:t>select field &gt; R-click and copy XPath &gt; paste in Target in Selenium &gt; gives the absolute XPath</w:t>
      </w:r>
      <w:r w:rsidR="000836AD">
        <w:t>)</w:t>
      </w:r>
      <w:r w:rsidR="00993410">
        <w:br/>
        <w:t xml:space="preserve">Ex: </w:t>
      </w:r>
      <w:r w:rsidR="00993410" w:rsidRPr="00993410">
        <w:rPr>
          <w:color w:val="FF0000"/>
        </w:rPr>
        <w:t>//input[@id=’user_password’ and @placedholder=’Password’</w:t>
      </w:r>
      <w:r w:rsidR="001006EB">
        <w:rPr>
          <w:color w:val="FF0000"/>
        </w:rPr>
        <w:t>]</w:t>
      </w:r>
      <w:r w:rsidR="001006EB">
        <w:rPr>
          <w:color w:val="FF0000"/>
        </w:rPr>
        <w:br/>
        <w:t xml:space="preserve">      //input[contains(@id,’userID’)</w:t>
      </w:r>
      <w:r w:rsidR="0013058A">
        <w:rPr>
          <w:color w:val="FF0000"/>
        </w:rPr>
        <w:t>]</w:t>
      </w:r>
      <w:r w:rsidR="0013058A">
        <w:rPr>
          <w:color w:val="FF0000"/>
        </w:rPr>
        <w:br/>
        <w:t xml:space="preserve">      //input[starts_with(@name,’user_login’)</w:t>
      </w:r>
      <w:r w:rsidR="00993410" w:rsidRPr="00993410">
        <w:rPr>
          <w:color w:val="FF0000"/>
        </w:rPr>
        <w:t>]</w:t>
      </w:r>
      <w:r w:rsidR="00C753B6">
        <w:br/>
      </w:r>
      <w:r>
        <w:t>- CSS</w:t>
      </w:r>
      <w:r w:rsidR="0013058A">
        <w:t xml:space="preserve">: </w:t>
      </w:r>
      <w:r>
        <w:br/>
        <w:t>- DOM</w:t>
      </w:r>
      <w:r w:rsidR="0013058A">
        <w:t xml:space="preserve">: </w:t>
      </w:r>
    </w:p>
    <w:p w:rsidR="005B535B" w:rsidRDefault="005B535B" w:rsidP="00B9252D">
      <w:pPr>
        <w:spacing w:after="220"/>
        <w:ind w:left="220"/>
      </w:pPr>
      <w:r w:rsidRPr="0033421C">
        <w:t xml:space="preserve">Recommended Locating Strategies: </w:t>
      </w:r>
      <w:r w:rsidRPr="0033421C">
        <w:rPr>
          <w:highlight w:val="yellow"/>
        </w:rPr>
        <w:t>Id, Name, LinkText for links</w:t>
      </w:r>
      <w:r w:rsidR="009B79A2" w:rsidRPr="0033421C">
        <w:rPr>
          <w:highlight w:val="yellow"/>
        </w:rPr>
        <w:t>. XPath Attributes, XPath Relative using Immediate Parent, Target field to get locator.</w:t>
      </w:r>
    </w:p>
    <w:p w:rsidR="00562A5C" w:rsidRDefault="00BE571D" w:rsidP="00711145">
      <w:pPr>
        <w:rPr>
          <w:sz w:val="23"/>
          <w:szCs w:val="23"/>
          <w:highlight w:val="white"/>
        </w:rPr>
      </w:pPr>
      <w:bookmarkStart w:id="4" w:name="h.y9faw7mfao0y" w:colFirst="0" w:colLast="0"/>
      <w:bookmarkEnd w:id="4"/>
      <w:r>
        <w:rPr>
          <w:b/>
          <w:sz w:val="23"/>
          <w:szCs w:val="23"/>
          <w:highlight w:val="white"/>
        </w:rPr>
        <w:t>Selenium IDE Command</w:t>
      </w:r>
      <w:r w:rsidR="00711145">
        <w:rPr>
          <w:b/>
          <w:sz w:val="23"/>
          <w:szCs w:val="23"/>
          <w:highlight w:val="white"/>
        </w:rPr>
        <w:t xml:space="preserve">: </w:t>
      </w:r>
      <w:hyperlink r:id="rId35" w:history="1">
        <w:r w:rsidR="00711145" w:rsidRPr="000B159A">
          <w:rPr>
            <w:rStyle w:val="Hyperlink"/>
          </w:rPr>
          <w:t>https://www.youtube.com/watch?v=3Yz9hzTueWM</w:t>
        </w:r>
      </w:hyperlink>
      <w:r w:rsidR="00711145">
        <w:rPr>
          <w:rStyle w:val="Hyperlink"/>
        </w:rPr>
        <w:br/>
      </w:r>
      <w:r>
        <w:rPr>
          <w:sz w:val="23"/>
          <w:szCs w:val="23"/>
          <w:highlight w:val="white"/>
        </w:rPr>
        <w:t>- Input d</w:t>
      </w:r>
      <w:r w:rsidR="00BC21A1">
        <w:rPr>
          <w:sz w:val="23"/>
          <w:szCs w:val="23"/>
          <w:highlight w:val="white"/>
        </w:rPr>
        <w:t xml:space="preserve">ata to AUT: type, check, uncheck, select, </w:t>
      </w:r>
      <w:r>
        <w:rPr>
          <w:sz w:val="23"/>
          <w:szCs w:val="23"/>
          <w:highlight w:val="white"/>
        </w:rPr>
        <w:t>s</w:t>
      </w:r>
      <w:r w:rsidR="00BC21A1">
        <w:rPr>
          <w:sz w:val="23"/>
          <w:szCs w:val="23"/>
          <w:highlight w:val="white"/>
        </w:rPr>
        <w:t>endKeys, click, submit.</w:t>
      </w:r>
      <w:r>
        <w:rPr>
          <w:sz w:val="23"/>
          <w:szCs w:val="23"/>
          <w:highlight w:val="white"/>
        </w:rPr>
        <w:br/>
        <w:t>- Retreive data from AUT: store commands</w:t>
      </w:r>
      <w:r>
        <w:rPr>
          <w:sz w:val="23"/>
          <w:szCs w:val="23"/>
          <w:highlight w:val="white"/>
        </w:rPr>
        <w:br/>
        <w:t>- Wait for AUT events: waitFor commands</w:t>
      </w:r>
      <w:r w:rsidR="00587387">
        <w:rPr>
          <w:sz w:val="23"/>
          <w:szCs w:val="23"/>
          <w:highlight w:val="white"/>
        </w:rPr>
        <w:t xml:space="preserve"> such as waitForText, waitForElementPresent, waitForAttribute</w:t>
      </w:r>
    </w:p>
    <w:p w:rsidR="00E25EF1" w:rsidRDefault="00562A5C">
      <w:pPr>
        <w:pStyle w:val="Heading3"/>
        <w:keepNext w:val="0"/>
        <w:keepLines w:val="0"/>
        <w:spacing w:before="260" w:after="60"/>
        <w:ind w:left="-120"/>
        <w:contextualSpacing w:val="0"/>
        <w:rPr>
          <w:color w:val="000000"/>
          <w:sz w:val="23"/>
          <w:szCs w:val="23"/>
          <w:highlight w:val="white"/>
        </w:rPr>
      </w:pPr>
      <w:r>
        <w:rPr>
          <w:noProof/>
        </w:rPr>
        <w:drawing>
          <wp:inline distT="0" distB="0" distL="0" distR="0" wp14:anchorId="4A386CE6" wp14:editId="71B6934F">
            <wp:extent cx="2828925" cy="1438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925" cy="1438275"/>
                    </a:xfrm>
                    <a:prstGeom prst="rect">
                      <a:avLst/>
                    </a:prstGeom>
                  </pic:spPr>
                </pic:pic>
              </a:graphicData>
            </a:graphic>
          </wp:inline>
        </w:drawing>
      </w:r>
      <w:r w:rsidR="00BE571D">
        <w:rPr>
          <w:color w:val="000000"/>
          <w:sz w:val="23"/>
          <w:szCs w:val="23"/>
          <w:highlight w:val="white"/>
        </w:rPr>
        <w:br/>
        <w:t>- Assert/Verify AUT behavior or state: assert/verify commands</w:t>
      </w:r>
    </w:p>
    <w:p w:rsidR="009B37C5" w:rsidRPr="009B37C5" w:rsidRDefault="009B37C5" w:rsidP="009B37C5">
      <w:pPr>
        <w:rPr>
          <w:highlight w:val="white"/>
        </w:rPr>
      </w:pPr>
      <w:r>
        <w:rPr>
          <w:noProof/>
        </w:rPr>
        <w:lastRenderedPageBreak/>
        <w:drawing>
          <wp:inline distT="0" distB="0" distL="0" distR="0" wp14:anchorId="76B7ABB3" wp14:editId="451A415A">
            <wp:extent cx="234315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43150" cy="1828800"/>
                    </a:xfrm>
                    <a:prstGeom prst="rect">
                      <a:avLst/>
                    </a:prstGeom>
                  </pic:spPr>
                </pic:pic>
              </a:graphicData>
            </a:graphic>
          </wp:inline>
        </w:drawing>
      </w:r>
    </w:p>
    <w:p w:rsidR="00E25EF1" w:rsidRDefault="00E25EF1" w:rsidP="00E25EF1">
      <w:pPr>
        <w:pStyle w:val="Heading3"/>
        <w:keepNext w:val="0"/>
        <w:keepLines w:val="0"/>
        <w:spacing w:before="260" w:after="60"/>
        <w:contextualSpacing w:val="0"/>
        <w:rPr>
          <w:b/>
          <w:color w:val="000000"/>
          <w:sz w:val="23"/>
          <w:szCs w:val="23"/>
          <w:highlight w:val="white"/>
        </w:rPr>
      </w:pPr>
      <w:r w:rsidRPr="009B37C5">
        <w:rPr>
          <w:b/>
          <w:color w:val="000000"/>
          <w:sz w:val="23"/>
          <w:szCs w:val="23"/>
          <w:highlight w:val="white"/>
        </w:rPr>
        <w:t>Print in the logs</w:t>
      </w:r>
      <w:r w:rsidR="00587387" w:rsidRPr="009B37C5">
        <w:rPr>
          <w:b/>
          <w:color w:val="000000"/>
          <w:sz w:val="23"/>
          <w:szCs w:val="23"/>
          <w:highlight w:val="white"/>
        </w:rPr>
        <w:t>:</w:t>
      </w:r>
      <w:r w:rsidRPr="009B37C5">
        <w:rPr>
          <w:b/>
          <w:color w:val="000000"/>
          <w:sz w:val="23"/>
          <w:szCs w:val="23"/>
          <w:highlight w:val="white"/>
        </w:rPr>
        <w:t xml:space="preserve"> echo command</w:t>
      </w:r>
    </w:p>
    <w:p w:rsidR="009B37C5" w:rsidRPr="009B37C5" w:rsidRDefault="009B37C5" w:rsidP="009B37C5">
      <w:pPr>
        <w:rPr>
          <w:highlight w:val="white"/>
        </w:rPr>
      </w:pPr>
      <w:r>
        <w:rPr>
          <w:noProof/>
        </w:rPr>
        <w:drawing>
          <wp:inline distT="0" distB="0" distL="0" distR="0" wp14:anchorId="34570BD7" wp14:editId="0A6E0C3A">
            <wp:extent cx="2924175" cy="2078966"/>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8"/>
                    <a:stretch>
                      <a:fillRect/>
                    </a:stretch>
                  </pic:blipFill>
                  <pic:spPr>
                    <a:xfrm>
                      <a:off x="0" y="0"/>
                      <a:ext cx="2938495" cy="2089147"/>
                    </a:xfrm>
                    <a:prstGeom prst="rect">
                      <a:avLst/>
                    </a:prstGeom>
                  </pic:spPr>
                </pic:pic>
              </a:graphicData>
            </a:graphic>
          </wp:inline>
        </w:drawing>
      </w:r>
    </w:p>
    <w:p w:rsidR="00BE571D" w:rsidRDefault="00E25EF1" w:rsidP="00E25EF1">
      <w:pPr>
        <w:pStyle w:val="Heading3"/>
        <w:keepNext w:val="0"/>
        <w:keepLines w:val="0"/>
        <w:spacing w:before="260" w:after="60"/>
        <w:contextualSpacing w:val="0"/>
        <w:rPr>
          <w:color w:val="000000"/>
          <w:sz w:val="23"/>
          <w:szCs w:val="23"/>
          <w:highlight w:val="white"/>
        </w:rPr>
      </w:pPr>
      <w:r w:rsidRPr="009B37C5">
        <w:rPr>
          <w:b/>
          <w:color w:val="000000"/>
          <w:sz w:val="23"/>
          <w:szCs w:val="23"/>
          <w:highlight w:val="white"/>
        </w:rPr>
        <w:t>Capturing screenshots</w:t>
      </w:r>
      <w:r w:rsidR="00BE571D" w:rsidRPr="009B37C5">
        <w:rPr>
          <w:b/>
          <w:color w:val="000000"/>
          <w:sz w:val="23"/>
          <w:szCs w:val="23"/>
          <w:highlight w:val="white"/>
        </w:rPr>
        <w:t xml:space="preserve"> </w:t>
      </w:r>
      <w:r w:rsidR="009B37C5" w:rsidRPr="009B37C5">
        <w:rPr>
          <w:b/>
          <w:color w:val="000000"/>
          <w:sz w:val="23"/>
          <w:szCs w:val="23"/>
          <w:highlight w:val="white"/>
        </w:rPr>
        <w:t xml:space="preserve">command: </w:t>
      </w:r>
      <w:r w:rsidR="009B37C5" w:rsidRPr="009B37C5">
        <w:rPr>
          <w:color w:val="FF0000"/>
          <w:sz w:val="23"/>
          <w:szCs w:val="23"/>
          <w:highlight w:val="white"/>
        </w:rPr>
        <w:t xml:space="preserve">captureEntirePageScreenshot </w:t>
      </w:r>
      <w:r w:rsidR="009B37C5">
        <w:rPr>
          <w:color w:val="000000"/>
          <w:sz w:val="23"/>
          <w:szCs w:val="23"/>
          <w:highlight w:val="white"/>
        </w:rPr>
        <w:t>and in Target field copy the filepath from file explorer where it will save and name the screenshot YS1.png extension.</w:t>
      </w:r>
    </w:p>
    <w:p w:rsidR="009B37C5" w:rsidRDefault="009B37C5" w:rsidP="009B37C5">
      <w:pPr>
        <w:rPr>
          <w:color w:val="000000" w:themeColor="text1"/>
          <w:highlight w:val="white"/>
        </w:rPr>
      </w:pPr>
      <w:r>
        <w:rPr>
          <w:noProof/>
        </w:rPr>
        <w:drawing>
          <wp:inline distT="0" distB="0" distL="0" distR="0" wp14:anchorId="12AC8206" wp14:editId="6E56B140">
            <wp:extent cx="2790825" cy="2352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90825" cy="2352675"/>
                    </a:xfrm>
                    <a:prstGeom prst="rect">
                      <a:avLst/>
                    </a:prstGeom>
                  </pic:spPr>
                </pic:pic>
              </a:graphicData>
            </a:graphic>
          </wp:inline>
        </w:drawing>
      </w:r>
    </w:p>
    <w:p w:rsidR="003E63A2" w:rsidRDefault="003E63A2" w:rsidP="009B37C5">
      <w:pPr>
        <w:rPr>
          <w:color w:val="000000" w:themeColor="text1"/>
          <w:highlight w:val="white"/>
        </w:rPr>
      </w:pPr>
    </w:p>
    <w:p w:rsidR="00F82BE5" w:rsidRDefault="003E63A2" w:rsidP="009B37C5">
      <w:pPr>
        <w:rPr>
          <w:color w:val="000000" w:themeColor="text1"/>
          <w:highlight w:val="white"/>
        </w:rPr>
      </w:pPr>
      <w:r>
        <w:rPr>
          <w:b/>
          <w:color w:val="000000" w:themeColor="text1"/>
          <w:highlight w:val="white"/>
        </w:rPr>
        <w:t>Upload</w:t>
      </w:r>
      <w:r w:rsidR="00F82BE5">
        <w:rPr>
          <w:b/>
          <w:color w:val="000000" w:themeColor="text1"/>
          <w:highlight w:val="white"/>
        </w:rPr>
        <w:t xml:space="preserve"> Button: </w:t>
      </w:r>
      <w:hyperlink r:id="rId40" w:history="1">
        <w:r w:rsidR="00F82BE5" w:rsidRPr="000B38DF">
          <w:rPr>
            <w:rStyle w:val="Hyperlink"/>
          </w:rPr>
          <w:t>https://www.youtube.com/watch?v=N06S26yo8jg</w:t>
        </w:r>
      </w:hyperlink>
    </w:p>
    <w:p w:rsidR="003E63A2" w:rsidRDefault="003E63A2" w:rsidP="009B37C5">
      <w:pPr>
        <w:rPr>
          <w:b/>
          <w:color w:val="000000" w:themeColor="text1"/>
          <w:highlight w:val="white"/>
        </w:rPr>
      </w:pPr>
      <w:r>
        <w:rPr>
          <w:noProof/>
        </w:rPr>
        <w:lastRenderedPageBreak/>
        <w:drawing>
          <wp:inline distT="0" distB="0" distL="0" distR="0" wp14:anchorId="296A0369" wp14:editId="1F95A044">
            <wp:extent cx="5943600" cy="1949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49450"/>
                    </a:xfrm>
                    <a:prstGeom prst="rect">
                      <a:avLst/>
                    </a:prstGeom>
                  </pic:spPr>
                </pic:pic>
              </a:graphicData>
            </a:graphic>
          </wp:inline>
        </w:drawing>
      </w:r>
    </w:p>
    <w:p w:rsidR="003E63A2" w:rsidRDefault="003E63A2" w:rsidP="009B37C5">
      <w:pPr>
        <w:rPr>
          <w:b/>
          <w:color w:val="000000" w:themeColor="text1"/>
          <w:highlight w:val="white"/>
        </w:rPr>
      </w:pPr>
    </w:p>
    <w:p w:rsidR="003E63A2" w:rsidRDefault="003E63A2" w:rsidP="009B37C5">
      <w:pPr>
        <w:rPr>
          <w:b/>
          <w:color w:val="000000" w:themeColor="text1"/>
          <w:highlight w:val="white"/>
        </w:rPr>
      </w:pPr>
      <w:r>
        <w:rPr>
          <w:b/>
          <w:color w:val="000000" w:themeColor="text1"/>
          <w:highlight w:val="white"/>
        </w:rPr>
        <w:t>Cancel/Delete Button</w:t>
      </w:r>
      <w:r>
        <w:rPr>
          <w:b/>
          <w:color w:val="000000" w:themeColor="text1"/>
          <w:highlight w:val="white"/>
        </w:rPr>
        <w:br/>
      </w:r>
      <w:r>
        <w:rPr>
          <w:noProof/>
        </w:rPr>
        <w:drawing>
          <wp:inline distT="0" distB="0" distL="0" distR="0" wp14:anchorId="28E32AB2" wp14:editId="5E443D11">
            <wp:extent cx="5175250" cy="2294626"/>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96646" cy="2304113"/>
                    </a:xfrm>
                    <a:prstGeom prst="rect">
                      <a:avLst/>
                    </a:prstGeom>
                  </pic:spPr>
                </pic:pic>
              </a:graphicData>
            </a:graphic>
          </wp:inline>
        </w:drawing>
      </w:r>
    </w:p>
    <w:p w:rsidR="00E91505" w:rsidRDefault="00E91505" w:rsidP="009B37C5">
      <w:pPr>
        <w:rPr>
          <w:b/>
          <w:color w:val="000000" w:themeColor="text1"/>
          <w:highlight w:val="white"/>
        </w:rPr>
      </w:pPr>
      <w:r>
        <w:rPr>
          <w:b/>
          <w:color w:val="000000" w:themeColor="text1"/>
          <w:highlight w:val="white"/>
        </w:rPr>
        <w:t>Logout Button</w:t>
      </w:r>
    </w:p>
    <w:p w:rsidR="00E91505" w:rsidRPr="003E63A2" w:rsidRDefault="00E91505" w:rsidP="009B37C5">
      <w:pPr>
        <w:rPr>
          <w:b/>
          <w:color w:val="000000" w:themeColor="text1"/>
          <w:highlight w:val="white"/>
        </w:rPr>
      </w:pPr>
      <w:r>
        <w:rPr>
          <w:noProof/>
        </w:rPr>
        <w:drawing>
          <wp:inline distT="0" distB="0" distL="0" distR="0" wp14:anchorId="0B079952" wp14:editId="731B2F7D">
            <wp:extent cx="4219575" cy="2466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19575" cy="2466975"/>
                    </a:xfrm>
                    <a:prstGeom prst="rect">
                      <a:avLst/>
                    </a:prstGeom>
                  </pic:spPr>
                </pic:pic>
              </a:graphicData>
            </a:graphic>
          </wp:inline>
        </w:drawing>
      </w:r>
    </w:p>
    <w:p w:rsidR="009B37C5" w:rsidRPr="009B37C5" w:rsidRDefault="009B37C5" w:rsidP="009B37C5">
      <w:pPr>
        <w:rPr>
          <w:highlight w:val="white"/>
        </w:rPr>
      </w:pPr>
    </w:p>
    <w:p w:rsidR="00BE571D" w:rsidRDefault="00E25EF1">
      <w:pPr>
        <w:pStyle w:val="Heading3"/>
        <w:keepNext w:val="0"/>
        <w:keepLines w:val="0"/>
        <w:spacing w:before="260" w:after="60"/>
        <w:ind w:left="-120"/>
        <w:contextualSpacing w:val="0"/>
        <w:rPr>
          <w:b/>
          <w:color w:val="000000"/>
          <w:sz w:val="23"/>
          <w:szCs w:val="23"/>
          <w:highlight w:val="white"/>
        </w:rPr>
      </w:pPr>
      <w:r>
        <w:rPr>
          <w:noProof/>
        </w:rPr>
        <w:lastRenderedPageBreak/>
        <w:drawing>
          <wp:inline distT="0" distB="0" distL="0" distR="0" wp14:anchorId="2275E980" wp14:editId="11D73D30">
            <wp:extent cx="3873261" cy="203199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963" cy="2039183"/>
                    </a:xfrm>
                    <a:prstGeom prst="rect">
                      <a:avLst/>
                    </a:prstGeom>
                  </pic:spPr>
                </pic:pic>
              </a:graphicData>
            </a:graphic>
          </wp:inline>
        </w:drawing>
      </w:r>
    </w:p>
    <w:p w:rsidR="00587387" w:rsidRDefault="00587387" w:rsidP="00587387">
      <w:pPr>
        <w:rPr>
          <w:highlight w:val="white"/>
        </w:rPr>
      </w:pPr>
    </w:p>
    <w:p w:rsidR="00587387" w:rsidRPr="00587387" w:rsidRDefault="00587387" w:rsidP="00587387">
      <w:pPr>
        <w:rPr>
          <w:highlight w:val="white"/>
        </w:rPr>
      </w:pPr>
    </w:p>
    <w:p w:rsidR="00E044D9" w:rsidRDefault="007F52C9">
      <w:pPr>
        <w:pStyle w:val="Heading3"/>
        <w:keepNext w:val="0"/>
        <w:keepLines w:val="0"/>
        <w:spacing w:before="260" w:after="60"/>
        <w:ind w:left="-120"/>
        <w:contextualSpacing w:val="0"/>
      </w:pPr>
      <w:r>
        <w:rPr>
          <w:b/>
          <w:color w:val="000000"/>
          <w:sz w:val="23"/>
          <w:szCs w:val="23"/>
          <w:highlight w:val="white"/>
        </w:rPr>
        <w:t>Log/Reference/UI-Element/Rollup Pane</w:t>
      </w:r>
    </w:p>
    <w:p w:rsidR="00E044D9" w:rsidRDefault="007F52C9">
      <w:r>
        <w:rPr>
          <w:rFonts w:ascii="Verdana" w:eastAsia="Verdana" w:hAnsi="Verdana" w:cs="Verdana"/>
          <w:highlight w:val="white"/>
        </w:rPr>
        <w:t>The bottom pane is used for four different functions–Log, Reference, UI-Element, and Rollup–depending on which tab is selected.</w:t>
      </w:r>
    </w:p>
    <w:p w:rsidR="00E044D9" w:rsidRDefault="007F52C9">
      <w:pPr>
        <w:pStyle w:val="Heading4"/>
        <w:keepNext w:val="0"/>
        <w:keepLines w:val="0"/>
        <w:spacing w:before="220" w:after="40"/>
        <w:ind w:left="-120"/>
        <w:contextualSpacing w:val="0"/>
      </w:pPr>
      <w:bookmarkStart w:id="5" w:name="h.1u6y0rbrog87" w:colFirst="0" w:colLast="0"/>
      <w:bookmarkEnd w:id="5"/>
      <w:r>
        <w:rPr>
          <w:b/>
          <w:color w:val="000000"/>
          <w:sz w:val="20"/>
          <w:szCs w:val="20"/>
          <w:highlight w:val="white"/>
        </w:rPr>
        <w:t>Log</w:t>
      </w:r>
    </w:p>
    <w:p w:rsidR="00E044D9" w:rsidRDefault="007F52C9">
      <w:r>
        <w:rPr>
          <w:rFonts w:ascii="Verdana" w:eastAsia="Verdana" w:hAnsi="Verdana" w:cs="Verdana"/>
          <w:highlight w:val="white"/>
        </w:rPr>
        <w:t>When you run your test case, error messages and information messages showing the progress are displayed in this pane automatically, even if you do not first select the Log tab. These messages are often useful for test case debugging. Notice the Clear button for clearing the Log. Also notice the Info button is a drop-down allowing selection of different levels of information to log.</w:t>
      </w:r>
      <w:r>
        <w:rPr>
          <w:rFonts w:ascii="Verdana" w:eastAsia="Verdana" w:hAnsi="Verdana" w:cs="Verdana"/>
          <w:highlight w:val="white"/>
        </w:rPr>
        <w:br/>
      </w:r>
      <w:r>
        <w:rPr>
          <w:b/>
          <w:highlight w:val="white"/>
        </w:rPr>
        <w:t>Reference</w:t>
      </w:r>
    </w:p>
    <w:p w:rsidR="00E044D9" w:rsidRDefault="007F52C9">
      <w:r>
        <w:rPr>
          <w:rFonts w:ascii="Verdana" w:eastAsia="Verdana" w:hAnsi="Verdana" w:cs="Verdana"/>
          <w:highlight w:val="white"/>
        </w:rPr>
        <w:t xml:space="preserve">The Reference tab is the default selection whenever you are entering or modifying </w:t>
      </w:r>
      <w:hyperlink r:id="rId45" w:anchor="selenese">
        <w:r>
          <w:rPr>
            <w:rFonts w:ascii="Verdana" w:eastAsia="Verdana" w:hAnsi="Verdana" w:cs="Verdana"/>
            <w:color w:val="663366"/>
            <w:highlight w:val="white"/>
            <w:u w:val="single"/>
          </w:rPr>
          <w:t>Selenese</w:t>
        </w:r>
      </w:hyperlink>
      <w:r>
        <w:rPr>
          <w:rFonts w:ascii="Verdana" w:eastAsia="Verdana" w:hAnsi="Verdana" w:cs="Verdana"/>
          <w:highlight w:val="white"/>
        </w:rPr>
        <w:t xml:space="preserve"> commands and parameters in Table mode. In Table mode, the Reference pane will display documentation on the current command. When entering or modifying commands, whether from Table or Source mode, it is critically important to ensure that the parameters specified in the Target and Value fields match those specified in the parameter list in the Reference pane. The number of parameters provided must match the number specified, the order of parameters provided must match the order specified, and the type of parameters provided must match the type specified. If there is a mismatch in any of these three areas, the command will not run correctly.</w:t>
      </w:r>
      <w:r>
        <w:rPr>
          <w:rFonts w:ascii="Verdana" w:eastAsia="Verdana" w:hAnsi="Verdana" w:cs="Verdana"/>
          <w:highlight w:val="white"/>
        </w:rPr>
        <w:br/>
      </w:r>
      <w:r>
        <w:rPr>
          <w:b/>
          <w:highlight w:val="white"/>
        </w:rPr>
        <w:t>UI-Element and Rollup</w:t>
      </w:r>
    </w:p>
    <w:p w:rsidR="00E044D9" w:rsidRDefault="007F52C9">
      <w:r>
        <w:rPr>
          <w:rFonts w:ascii="Verdana" w:eastAsia="Verdana" w:hAnsi="Verdana" w:cs="Verdana"/>
          <w:highlight w:val="white"/>
        </w:rPr>
        <w:t>Detailed information on these two panes (which cover advanced features) can be found in the UI-Element Documentation on the Help menu of Selenium-IDE.</w:t>
      </w:r>
    </w:p>
    <w:p w:rsidR="00E044D9" w:rsidRDefault="007F52C9">
      <w:pPr>
        <w:pStyle w:val="Heading2"/>
        <w:keepNext w:val="0"/>
        <w:keepLines w:val="0"/>
        <w:spacing w:before="160" w:after="60"/>
        <w:ind w:left="-120"/>
        <w:contextualSpacing w:val="0"/>
      </w:pPr>
      <w:bookmarkStart w:id="6" w:name="h.24mceis4obd0" w:colFirst="0" w:colLast="0"/>
      <w:bookmarkEnd w:id="6"/>
      <w:r>
        <w:rPr>
          <w:sz w:val="29"/>
          <w:szCs w:val="29"/>
          <w:highlight w:val="white"/>
        </w:rPr>
        <w:t>Building Test Cases</w:t>
      </w:r>
    </w:p>
    <w:p w:rsidR="00E044D9" w:rsidRDefault="007F52C9">
      <w:r>
        <w:rPr>
          <w:rFonts w:ascii="Verdana" w:eastAsia="Verdana" w:hAnsi="Verdana" w:cs="Verdana"/>
          <w:highlight w:val="white"/>
        </w:rPr>
        <w:t>There are three primary methods for developing test cases. Frequently, a test developer will require all three techniques.</w:t>
      </w:r>
    </w:p>
    <w:p w:rsidR="00E044D9" w:rsidRDefault="007F52C9">
      <w:pPr>
        <w:pStyle w:val="Heading3"/>
        <w:keepNext w:val="0"/>
        <w:keepLines w:val="0"/>
        <w:numPr>
          <w:ilvl w:val="0"/>
          <w:numId w:val="4"/>
        </w:numPr>
        <w:spacing w:before="260" w:after="60"/>
        <w:ind w:hanging="360"/>
        <w:rPr>
          <w:b/>
          <w:color w:val="000000"/>
          <w:sz w:val="23"/>
          <w:szCs w:val="23"/>
          <w:highlight w:val="white"/>
        </w:rPr>
      </w:pPr>
      <w:bookmarkStart w:id="7" w:name="h.im7xipx3lnh3" w:colFirst="0" w:colLast="0"/>
      <w:bookmarkEnd w:id="7"/>
      <w:r>
        <w:rPr>
          <w:b/>
          <w:color w:val="000000"/>
          <w:sz w:val="23"/>
          <w:szCs w:val="23"/>
          <w:highlight w:val="white"/>
        </w:rPr>
        <w:lastRenderedPageBreak/>
        <w:t>Recording</w:t>
      </w:r>
    </w:p>
    <w:p w:rsidR="00E044D9" w:rsidRDefault="007F52C9">
      <w:r>
        <w:rPr>
          <w:rFonts w:ascii="Verdana" w:eastAsia="Verdana" w:hAnsi="Verdana" w:cs="Verdana"/>
          <w:highlight w:val="white"/>
        </w:rPr>
        <w:t>Many first-time users begin by recording a test case from their interactions with a website. When Selenium-IDE is first opened, the record button is ON by default. If you do not want Selenium-IDE to begin recording automatically you can turn this off by going under Options &gt; Options... and deselecting “Start recording immediately on open.”</w:t>
      </w:r>
    </w:p>
    <w:p w:rsidR="00E044D9" w:rsidRDefault="007F52C9">
      <w:r>
        <w:rPr>
          <w:rFonts w:ascii="Verdana" w:eastAsia="Verdana" w:hAnsi="Verdana" w:cs="Verdana"/>
          <w:highlight w:val="white"/>
        </w:rPr>
        <w:t>During recording, Selenium-IDE will automatically insert commands into your test case based on your actions. Typically, this will include:</w:t>
      </w:r>
    </w:p>
    <w:p w:rsidR="00E044D9" w:rsidRDefault="007F52C9">
      <w:pPr>
        <w:numPr>
          <w:ilvl w:val="0"/>
          <w:numId w:val="5"/>
        </w:numPr>
        <w:spacing w:before="40" w:after="40"/>
        <w:ind w:hanging="360"/>
        <w:contextualSpacing/>
      </w:pPr>
      <w:r>
        <w:rPr>
          <w:rFonts w:ascii="Verdana" w:eastAsia="Verdana" w:hAnsi="Verdana" w:cs="Verdana"/>
          <w:highlight w:val="white"/>
        </w:rPr>
        <w:t xml:space="preserve">clicking a link - </w:t>
      </w:r>
      <w:r>
        <w:rPr>
          <w:rFonts w:ascii="Verdana" w:eastAsia="Verdana" w:hAnsi="Verdana" w:cs="Verdana"/>
          <w:i/>
          <w:highlight w:val="white"/>
        </w:rPr>
        <w:t>click</w:t>
      </w:r>
      <w:r>
        <w:rPr>
          <w:rFonts w:ascii="Verdana" w:eastAsia="Verdana" w:hAnsi="Verdana" w:cs="Verdana"/>
          <w:highlight w:val="white"/>
        </w:rPr>
        <w:t xml:space="preserve"> or </w:t>
      </w:r>
      <w:r>
        <w:rPr>
          <w:rFonts w:ascii="Verdana" w:eastAsia="Verdana" w:hAnsi="Verdana" w:cs="Verdana"/>
          <w:i/>
          <w:highlight w:val="white"/>
        </w:rPr>
        <w:t>clickAndWait</w:t>
      </w:r>
      <w:r>
        <w:rPr>
          <w:rFonts w:ascii="Verdana" w:eastAsia="Verdana" w:hAnsi="Verdana" w:cs="Verdana"/>
          <w:highlight w:val="white"/>
        </w:rPr>
        <w:t xml:space="preserve"> commands</w:t>
      </w:r>
    </w:p>
    <w:p w:rsidR="00E044D9" w:rsidRDefault="007F52C9">
      <w:pPr>
        <w:numPr>
          <w:ilvl w:val="0"/>
          <w:numId w:val="5"/>
        </w:numPr>
        <w:spacing w:before="40" w:after="40"/>
        <w:ind w:hanging="360"/>
        <w:contextualSpacing/>
      </w:pPr>
      <w:r>
        <w:rPr>
          <w:rFonts w:ascii="Verdana" w:eastAsia="Verdana" w:hAnsi="Verdana" w:cs="Verdana"/>
          <w:highlight w:val="white"/>
        </w:rPr>
        <w:t xml:space="preserve">entering values - </w:t>
      </w:r>
      <w:r>
        <w:rPr>
          <w:rFonts w:ascii="Verdana" w:eastAsia="Verdana" w:hAnsi="Verdana" w:cs="Verdana"/>
          <w:i/>
          <w:highlight w:val="white"/>
        </w:rPr>
        <w:t>type</w:t>
      </w:r>
      <w:r>
        <w:rPr>
          <w:rFonts w:ascii="Verdana" w:eastAsia="Verdana" w:hAnsi="Verdana" w:cs="Verdana"/>
          <w:highlight w:val="white"/>
        </w:rPr>
        <w:t xml:space="preserve"> command</w:t>
      </w:r>
    </w:p>
    <w:p w:rsidR="00E044D9" w:rsidRDefault="007F52C9">
      <w:pPr>
        <w:numPr>
          <w:ilvl w:val="0"/>
          <w:numId w:val="5"/>
        </w:numPr>
        <w:spacing w:before="40" w:after="40"/>
        <w:ind w:hanging="360"/>
        <w:contextualSpacing/>
      </w:pPr>
      <w:r>
        <w:rPr>
          <w:rFonts w:ascii="Verdana" w:eastAsia="Verdana" w:hAnsi="Verdana" w:cs="Verdana"/>
          <w:highlight w:val="white"/>
        </w:rPr>
        <w:t xml:space="preserve">selecting options from a drop-down listbox - </w:t>
      </w:r>
      <w:r>
        <w:rPr>
          <w:rFonts w:ascii="Verdana" w:eastAsia="Verdana" w:hAnsi="Verdana" w:cs="Verdana"/>
          <w:i/>
          <w:highlight w:val="white"/>
        </w:rPr>
        <w:t>select</w:t>
      </w:r>
      <w:r>
        <w:rPr>
          <w:rFonts w:ascii="Verdana" w:eastAsia="Verdana" w:hAnsi="Verdana" w:cs="Verdana"/>
          <w:highlight w:val="white"/>
        </w:rPr>
        <w:t xml:space="preserve"> command</w:t>
      </w:r>
    </w:p>
    <w:p w:rsidR="00E044D9" w:rsidRDefault="007F52C9">
      <w:pPr>
        <w:numPr>
          <w:ilvl w:val="0"/>
          <w:numId w:val="5"/>
        </w:numPr>
        <w:spacing w:before="40" w:after="40"/>
        <w:ind w:hanging="360"/>
        <w:contextualSpacing/>
      </w:pPr>
      <w:r>
        <w:rPr>
          <w:rFonts w:ascii="Verdana" w:eastAsia="Verdana" w:hAnsi="Verdana" w:cs="Verdana"/>
          <w:highlight w:val="white"/>
        </w:rPr>
        <w:t xml:space="preserve">clicking checkboxes or radio buttons - </w:t>
      </w:r>
      <w:r>
        <w:rPr>
          <w:rFonts w:ascii="Verdana" w:eastAsia="Verdana" w:hAnsi="Verdana" w:cs="Verdana"/>
          <w:i/>
          <w:highlight w:val="white"/>
        </w:rPr>
        <w:t>click</w:t>
      </w:r>
      <w:r>
        <w:rPr>
          <w:rFonts w:ascii="Verdana" w:eastAsia="Verdana" w:hAnsi="Verdana" w:cs="Verdana"/>
          <w:highlight w:val="white"/>
        </w:rPr>
        <w:t xml:space="preserve"> command</w:t>
      </w:r>
    </w:p>
    <w:p w:rsidR="00E044D9" w:rsidRDefault="007F52C9">
      <w:r>
        <w:rPr>
          <w:rFonts w:ascii="Verdana" w:eastAsia="Verdana" w:hAnsi="Verdana" w:cs="Verdana"/>
          <w:highlight w:val="white"/>
        </w:rPr>
        <w:t>Here are some “gotchas” to be aware of:</w:t>
      </w:r>
    </w:p>
    <w:p w:rsidR="00E044D9" w:rsidRDefault="007F52C9">
      <w:pPr>
        <w:numPr>
          <w:ilvl w:val="0"/>
          <w:numId w:val="3"/>
        </w:numPr>
        <w:spacing w:before="40" w:after="40"/>
        <w:ind w:hanging="360"/>
        <w:contextualSpacing/>
      </w:pPr>
      <w:r>
        <w:rPr>
          <w:rFonts w:ascii="Verdana" w:eastAsia="Verdana" w:hAnsi="Verdana" w:cs="Verdana"/>
          <w:highlight w:val="white"/>
        </w:rPr>
        <w:t xml:space="preserve">The </w:t>
      </w:r>
      <w:r>
        <w:rPr>
          <w:rFonts w:ascii="Verdana" w:eastAsia="Verdana" w:hAnsi="Verdana" w:cs="Verdana"/>
          <w:i/>
          <w:highlight w:val="white"/>
        </w:rPr>
        <w:t>type</w:t>
      </w:r>
      <w:r>
        <w:rPr>
          <w:rFonts w:ascii="Verdana" w:eastAsia="Verdana" w:hAnsi="Verdana" w:cs="Verdana"/>
          <w:highlight w:val="white"/>
        </w:rPr>
        <w:t xml:space="preserve"> command may require clicking on some other area of the web page for it to record.</w:t>
      </w:r>
    </w:p>
    <w:p w:rsidR="00E044D9" w:rsidRDefault="007F52C9">
      <w:pPr>
        <w:numPr>
          <w:ilvl w:val="0"/>
          <w:numId w:val="3"/>
        </w:numPr>
        <w:spacing w:before="40" w:after="40"/>
        <w:ind w:hanging="360"/>
        <w:contextualSpacing/>
      </w:pPr>
      <w:r>
        <w:rPr>
          <w:rFonts w:ascii="Verdana" w:eastAsia="Verdana" w:hAnsi="Verdana" w:cs="Verdana"/>
          <w:highlight w:val="white"/>
        </w:rPr>
        <w:t xml:space="preserve">Following a link usually records a </w:t>
      </w:r>
      <w:r>
        <w:rPr>
          <w:rFonts w:ascii="Verdana" w:eastAsia="Verdana" w:hAnsi="Verdana" w:cs="Verdana"/>
          <w:i/>
          <w:highlight w:val="white"/>
        </w:rPr>
        <w:t>click</w:t>
      </w:r>
      <w:r>
        <w:rPr>
          <w:rFonts w:ascii="Verdana" w:eastAsia="Verdana" w:hAnsi="Verdana" w:cs="Verdana"/>
          <w:highlight w:val="white"/>
        </w:rPr>
        <w:t xml:space="preserve"> command. You will often need to change this to </w:t>
      </w:r>
      <w:r>
        <w:rPr>
          <w:rFonts w:ascii="Verdana" w:eastAsia="Verdana" w:hAnsi="Verdana" w:cs="Verdana"/>
          <w:i/>
          <w:highlight w:val="white"/>
        </w:rPr>
        <w:t>clickAndWait</w:t>
      </w:r>
      <w:r>
        <w:rPr>
          <w:rFonts w:ascii="Verdana" w:eastAsia="Verdana" w:hAnsi="Verdana" w:cs="Verdana"/>
          <w:highlight w:val="white"/>
        </w:rPr>
        <w:t xml:space="preserve"> to ensure your test case pauses until the new page is completely loaded. Otherwise, your test case will continue running commands before the page has loaded all its UI elements. This will cause unexpected test case failures.</w:t>
      </w:r>
    </w:p>
    <w:p w:rsidR="00E044D9" w:rsidRDefault="007F52C9">
      <w:r>
        <w:t xml:space="preserve">2. </w:t>
      </w:r>
      <w:r>
        <w:rPr>
          <w:b/>
          <w:sz w:val="23"/>
          <w:szCs w:val="23"/>
          <w:highlight w:val="white"/>
        </w:rPr>
        <w:t>Adding Verifications and Asserts With the Context Menu</w:t>
      </w:r>
    </w:p>
    <w:p w:rsidR="00E044D9" w:rsidRDefault="007F52C9">
      <w:r>
        <w:rPr>
          <w:rFonts w:ascii="Verdana" w:eastAsia="Verdana" w:hAnsi="Verdana" w:cs="Verdana"/>
          <w:highlight w:val="white"/>
        </w:rPr>
        <w:t xml:space="preserve">Your test cases will also need to check the properties of a web-page. This requires </w:t>
      </w:r>
      <w:r>
        <w:rPr>
          <w:rFonts w:ascii="Verdana" w:eastAsia="Verdana" w:hAnsi="Verdana" w:cs="Verdana"/>
          <w:i/>
          <w:highlight w:val="white"/>
        </w:rPr>
        <w:t xml:space="preserve">assert </w:t>
      </w:r>
      <w:r>
        <w:rPr>
          <w:rFonts w:ascii="Verdana" w:eastAsia="Verdana" w:hAnsi="Verdana" w:cs="Verdana"/>
          <w:highlight w:val="white"/>
        </w:rPr>
        <w:t xml:space="preserve">and </w:t>
      </w:r>
      <w:r>
        <w:rPr>
          <w:rFonts w:ascii="Verdana" w:eastAsia="Verdana" w:hAnsi="Verdana" w:cs="Verdana"/>
          <w:i/>
          <w:highlight w:val="white"/>
        </w:rPr>
        <w:t>verify</w:t>
      </w:r>
      <w:r>
        <w:rPr>
          <w:rFonts w:ascii="Verdana" w:eastAsia="Verdana" w:hAnsi="Verdana" w:cs="Verdana"/>
          <w:highlight w:val="white"/>
        </w:rPr>
        <w:t xml:space="preserve"> commands. We won’t describe the specifics of these commands here; that is in the chapter on </w:t>
      </w:r>
      <w:hyperlink r:id="rId46" w:anchor="selenium-commands-selenese">
        <w:r>
          <w:rPr>
            <w:rFonts w:ascii="Verdana" w:eastAsia="Verdana" w:hAnsi="Verdana" w:cs="Verdana"/>
            <w:color w:val="663366"/>
            <w:highlight w:val="white"/>
            <w:u w:val="single"/>
          </w:rPr>
          <w:t>Selenium Commands – “Selenese”</w:t>
        </w:r>
      </w:hyperlink>
      <w:r>
        <w:rPr>
          <w:rFonts w:ascii="Verdana" w:eastAsia="Verdana" w:hAnsi="Verdana" w:cs="Verdana"/>
          <w:highlight w:val="white"/>
        </w:rPr>
        <w:t>. Here we’ll simply describe how to add them to your test case.</w:t>
      </w:r>
    </w:p>
    <w:p w:rsidR="00E044D9" w:rsidRDefault="007F52C9">
      <w:r>
        <w:rPr>
          <w:rFonts w:ascii="Verdana" w:eastAsia="Verdana" w:hAnsi="Verdana" w:cs="Verdana"/>
          <w:highlight w:val="white"/>
        </w:rPr>
        <w:t xml:space="preserve">With Selenium-IDE recording, go to the browser displaying your test application and right click anywhere on the page. You will see a context menu showing </w:t>
      </w:r>
      <w:r>
        <w:rPr>
          <w:rFonts w:ascii="Verdana" w:eastAsia="Verdana" w:hAnsi="Verdana" w:cs="Verdana"/>
          <w:i/>
          <w:highlight w:val="white"/>
        </w:rPr>
        <w:t>verify</w:t>
      </w:r>
      <w:r>
        <w:rPr>
          <w:rFonts w:ascii="Verdana" w:eastAsia="Verdana" w:hAnsi="Verdana" w:cs="Verdana"/>
          <w:highlight w:val="white"/>
        </w:rPr>
        <w:t xml:space="preserve"> and/or </w:t>
      </w:r>
      <w:r>
        <w:rPr>
          <w:rFonts w:ascii="Verdana" w:eastAsia="Verdana" w:hAnsi="Verdana" w:cs="Verdana"/>
          <w:i/>
          <w:highlight w:val="white"/>
        </w:rPr>
        <w:t>assert</w:t>
      </w:r>
      <w:r>
        <w:rPr>
          <w:rFonts w:ascii="Verdana" w:eastAsia="Verdana" w:hAnsi="Verdana" w:cs="Verdana"/>
          <w:highlight w:val="white"/>
        </w:rPr>
        <w:t>commands.</w:t>
      </w:r>
    </w:p>
    <w:p w:rsidR="00E044D9" w:rsidRDefault="00E044D9"/>
    <w:p w:rsidR="00E044D9" w:rsidRDefault="007F52C9">
      <w:r>
        <w:t xml:space="preserve">3. </w:t>
      </w:r>
      <w:r>
        <w:rPr>
          <w:b/>
          <w:sz w:val="23"/>
          <w:szCs w:val="23"/>
          <w:highlight w:val="white"/>
        </w:rPr>
        <w:t>Editing</w:t>
      </w:r>
    </w:p>
    <w:p w:rsidR="00E044D9" w:rsidRDefault="007F52C9">
      <w:pPr>
        <w:pStyle w:val="Heading4"/>
        <w:keepNext w:val="0"/>
        <w:keepLines w:val="0"/>
        <w:spacing w:before="220" w:after="40"/>
        <w:ind w:left="600" w:firstLine="120"/>
        <w:contextualSpacing w:val="0"/>
      </w:pPr>
      <w:bookmarkStart w:id="8" w:name="h.qipuv7na38nz" w:colFirst="0" w:colLast="0"/>
      <w:bookmarkEnd w:id="8"/>
      <w:r>
        <w:rPr>
          <w:b/>
          <w:color w:val="000000"/>
          <w:sz w:val="20"/>
          <w:szCs w:val="20"/>
          <w:highlight w:val="white"/>
        </w:rPr>
        <w:t>Insert Command</w:t>
      </w:r>
    </w:p>
    <w:p w:rsidR="00E044D9" w:rsidRDefault="007F52C9">
      <w:pPr>
        <w:pStyle w:val="Heading5"/>
        <w:keepNext w:val="0"/>
        <w:keepLines w:val="0"/>
        <w:spacing w:before="200" w:after="40"/>
        <w:ind w:left="600" w:firstLine="120"/>
        <w:contextualSpacing w:val="0"/>
      </w:pPr>
      <w:bookmarkStart w:id="9" w:name="h.hxk7lody6ois" w:colFirst="0" w:colLast="0"/>
      <w:bookmarkEnd w:id="9"/>
      <w:r>
        <w:rPr>
          <w:b/>
          <w:color w:val="000000"/>
          <w:sz w:val="18"/>
          <w:szCs w:val="18"/>
          <w:highlight w:val="white"/>
        </w:rPr>
        <w:t>Table View</w:t>
      </w:r>
    </w:p>
    <w:p w:rsidR="00E044D9" w:rsidRDefault="007F52C9">
      <w:pPr>
        <w:ind w:left="720"/>
      </w:pPr>
      <w:r>
        <w:rPr>
          <w:rFonts w:ascii="Verdana" w:eastAsia="Verdana" w:hAnsi="Verdana" w:cs="Verdana"/>
          <w:highlight w:val="white"/>
        </w:rPr>
        <w:t>Select the point in your test case where you want to insert the command. To do this, in the Test Case Pane, left-click on the line where you want to insert a new command. Right-click and select Insert Command; the IDE will add a blank line just ahead of the line you selected. Now use the command editing text fields to enter your new command and its parameters.</w:t>
      </w:r>
    </w:p>
    <w:p w:rsidR="00E044D9" w:rsidRDefault="007F52C9">
      <w:pPr>
        <w:pStyle w:val="Heading5"/>
        <w:keepNext w:val="0"/>
        <w:keepLines w:val="0"/>
        <w:spacing w:before="200" w:after="40"/>
        <w:ind w:left="600" w:firstLine="120"/>
        <w:contextualSpacing w:val="0"/>
      </w:pPr>
      <w:bookmarkStart w:id="10" w:name="h.ucspod2wsddw" w:colFirst="0" w:colLast="0"/>
      <w:bookmarkEnd w:id="10"/>
      <w:r>
        <w:rPr>
          <w:b/>
          <w:color w:val="000000"/>
          <w:sz w:val="18"/>
          <w:szCs w:val="18"/>
          <w:highlight w:val="white"/>
        </w:rPr>
        <w:t>Source View</w:t>
      </w:r>
    </w:p>
    <w:p w:rsidR="00E044D9" w:rsidRDefault="007F52C9">
      <w:pPr>
        <w:ind w:left="720"/>
      </w:pPr>
      <w:r>
        <w:rPr>
          <w:rFonts w:ascii="Verdana" w:eastAsia="Verdana" w:hAnsi="Verdana" w:cs="Verdana"/>
          <w:highlight w:val="white"/>
        </w:rPr>
        <w:t xml:space="preserve">Select the point in your test case where you want to insert the command. To do this, in the Test Case Pane, left-click between the commands where you </w:t>
      </w:r>
      <w:r>
        <w:rPr>
          <w:rFonts w:ascii="Verdana" w:eastAsia="Verdana" w:hAnsi="Verdana" w:cs="Verdana"/>
          <w:highlight w:val="white"/>
        </w:rPr>
        <w:lastRenderedPageBreak/>
        <w:t>want to insert a new command, and enter the HTML tags needed to create a 3-column row containing the Command, first parameter (if one is required by the Command), and second parameter (again, if one is required to locate an element) and third parameter(again, if one is required to have a value). Example:</w:t>
      </w:r>
    </w:p>
    <w:p w:rsidR="00E044D9" w:rsidRDefault="007F52C9">
      <w:pPr>
        <w:ind w:firstLine="720"/>
      </w:pPr>
      <w:r>
        <w:rPr>
          <w:rFonts w:ascii="Verdana" w:eastAsia="Verdana" w:hAnsi="Verdana" w:cs="Verdana"/>
          <w:color w:val="007700"/>
          <w:shd w:val="clear" w:color="auto" w:fill="F0F0F0"/>
        </w:rPr>
        <w:t>&lt;tr&gt;</w:t>
      </w:r>
      <w:r>
        <w:rPr>
          <w:rFonts w:ascii="Verdana" w:eastAsia="Verdana" w:hAnsi="Verdana" w:cs="Verdana"/>
          <w:color w:val="333333"/>
          <w:shd w:val="clear" w:color="auto" w:fill="F0F0F0"/>
        </w:rPr>
        <w:br/>
      </w:r>
      <w:r>
        <w:rPr>
          <w:rFonts w:ascii="Verdana" w:eastAsia="Verdana" w:hAnsi="Verdana" w:cs="Verdana"/>
          <w:color w:val="333333"/>
          <w:shd w:val="clear" w:color="auto" w:fill="F0F0F0"/>
        </w:rPr>
        <w:tab/>
        <w:t xml:space="preserve">    </w:t>
      </w:r>
      <w:r>
        <w:rPr>
          <w:rFonts w:ascii="Verdana" w:eastAsia="Verdana" w:hAnsi="Verdana" w:cs="Verdana"/>
          <w:color w:val="007700"/>
          <w:shd w:val="clear" w:color="auto" w:fill="F0F0F0"/>
        </w:rPr>
        <w:t>&lt;td&gt;</w:t>
      </w:r>
      <w:r>
        <w:rPr>
          <w:rFonts w:ascii="Verdana" w:eastAsia="Verdana" w:hAnsi="Verdana" w:cs="Verdana"/>
          <w:color w:val="333333"/>
          <w:shd w:val="clear" w:color="auto" w:fill="F0F0F0"/>
        </w:rPr>
        <w:t>Command</w:t>
      </w:r>
      <w:r>
        <w:rPr>
          <w:rFonts w:ascii="Verdana" w:eastAsia="Verdana" w:hAnsi="Verdana" w:cs="Verdana"/>
          <w:color w:val="007700"/>
          <w:shd w:val="clear" w:color="auto" w:fill="F0F0F0"/>
        </w:rPr>
        <w:t>&lt;/td&gt;</w:t>
      </w:r>
      <w:r>
        <w:rPr>
          <w:rFonts w:ascii="Verdana" w:eastAsia="Verdana" w:hAnsi="Verdana" w:cs="Verdana"/>
          <w:color w:val="333333"/>
          <w:shd w:val="clear" w:color="auto" w:fill="F0F0F0"/>
        </w:rPr>
        <w:br/>
      </w:r>
      <w:r>
        <w:rPr>
          <w:rFonts w:ascii="Verdana" w:eastAsia="Verdana" w:hAnsi="Verdana" w:cs="Verdana"/>
          <w:color w:val="333333"/>
          <w:shd w:val="clear" w:color="auto" w:fill="F0F0F0"/>
        </w:rPr>
        <w:tab/>
        <w:t xml:space="preserve">    </w:t>
      </w:r>
      <w:r>
        <w:rPr>
          <w:rFonts w:ascii="Verdana" w:eastAsia="Verdana" w:hAnsi="Verdana" w:cs="Verdana"/>
          <w:color w:val="007700"/>
          <w:shd w:val="clear" w:color="auto" w:fill="F0F0F0"/>
        </w:rPr>
        <w:t>&lt;td&gt;</w:t>
      </w:r>
      <w:r>
        <w:rPr>
          <w:rFonts w:ascii="Verdana" w:eastAsia="Verdana" w:hAnsi="Verdana" w:cs="Verdana"/>
          <w:color w:val="333333"/>
          <w:shd w:val="clear" w:color="auto" w:fill="F0F0F0"/>
        </w:rPr>
        <w:t>target (locator)</w:t>
      </w:r>
      <w:r>
        <w:rPr>
          <w:rFonts w:ascii="Verdana" w:eastAsia="Verdana" w:hAnsi="Verdana" w:cs="Verdana"/>
          <w:color w:val="007700"/>
          <w:shd w:val="clear" w:color="auto" w:fill="F0F0F0"/>
        </w:rPr>
        <w:t>&lt;/td&gt;</w:t>
      </w:r>
      <w:r>
        <w:rPr>
          <w:rFonts w:ascii="Verdana" w:eastAsia="Verdana" w:hAnsi="Verdana" w:cs="Verdana"/>
          <w:color w:val="333333"/>
          <w:shd w:val="clear" w:color="auto" w:fill="F0F0F0"/>
        </w:rPr>
        <w:br/>
      </w:r>
      <w:r>
        <w:rPr>
          <w:rFonts w:ascii="Verdana" w:eastAsia="Verdana" w:hAnsi="Verdana" w:cs="Verdana"/>
          <w:color w:val="333333"/>
          <w:shd w:val="clear" w:color="auto" w:fill="F0F0F0"/>
        </w:rPr>
        <w:tab/>
        <w:t xml:space="preserve">    </w:t>
      </w:r>
      <w:r>
        <w:rPr>
          <w:rFonts w:ascii="Verdana" w:eastAsia="Verdana" w:hAnsi="Verdana" w:cs="Verdana"/>
          <w:color w:val="007700"/>
          <w:shd w:val="clear" w:color="auto" w:fill="F0F0F0"/>
        </w:rPr>
        <w:t>&lt;td&gt;</w:t>
      </w:r>
      <w:r>
        <w:rPr>
          <w:rFonts w:ascii="Verdana" w:eastAsia="Verdana" w:hAnsi="Verdana" w:cs="Verdana"/>
          <w:color w:val="333333"/>
          <w:shd w:val="clear" w:color="auto" w:fill="F0F0F0"/>
        </w:rPr>
        <w:t>Value</w:t>
      </w:r>
      <w:r>
        <w:rPr>
          <w:rFonts w:ascii="Verdana" w:eastAsia="Verdana" w:hAnsi="Verdana" w:cs="Verdana"/>
          <w:color w:val="007700"/>
          <w:shd w:val="clear" w:color="auto" w:fill="F0F0F0"/>
        </w:rPr>
        <w:t>&lt;/td&gt;</w:t>
      </w:r>
      <w:r>
        <w:rPr>
          <w:rFonts w:ascii="Verdana" w:eastAsia="Verdana" w:hAnsi="Verdana" w:cs="Verdana"/>
          <w:color w:val="333333"/>
          <w:shd w:val="clear" w:color="auto" w:fill="F0F0F0"/>
        </w:rPr>
        <w:br/>
      </w:r>
      <w:r>
        <w:rPr>
          <w:rFonts w:ascii="Verdana" w:eastAsia="Verdana" w:hAnsi="Verdana" w:cs="Verdana"/>
          <w:color w:val="333333"/>
          <w:shd w:val="clear" w:color="auto" w:fill="F0F0F0"/>
        </w:rPr>
        <w:tab/>
      </w:r>
      <w:r>
        <w:rPr>
          <w:rFonts w:ascii="Verdana" w:eastAsia="Verdana" w:hAnsi="Verdana" w:cs="Verdana"/>
          <w:color w:val="007700"/>
          <w:shd w:val="clear" w:color="auto" w:fill="F0F0F0"/>
        </w:rPr>
        <w:t>&lt;/tr&gt;</w:t>
      </w:r>
    </w:p>
    <w:p w:rsidR="00E044D9" w:rsidRDefault="00E044D9"/>
    <w:p w:rsidR="00E044D9" w:rsidRDefault="007F52C9">
      <w:pPr>
        <w:pStyle w:val="Heading4"/>
        <w:keepNext w:val="0"/>
        <w:keepLines w:val="0"/>
        <w:spacing w:before="220" w:after="40"/>
        <w:ind w:left="600" w:firstLine="120"/>
        <w:contextualSpacing w:val="0"/>
      </w:pPr>
      <w:bookmarkStart w:id="11" w:name="h.r116nygpiidi" w:colFirst="0" w:colLast="0"/>
      <w:bookmarkEnd w:id="11"/>
      <w:r>
        <w:rPr>
          <w:b/>
          <w:color w:val="000000"/>
          <w:sz w:val="22"/>
          <w:szCs w:val="22"/>
          <w:highlight w:val="white"/>
        </w:rPr>
        <w:t>Insert Comment</w:t>
      </w:r>
    </w:p>
    <w:p w:rsidR="00E044D9" w:rsidRDefault="007F52C9">
      <w:pPr>
        <w:ind w:left="720"/>
      </w:pPr>
      <w:r>
        <w:rPr>
          <w:rFonts w:ascii="Verdana" w:eastAsia="Verdana" w:hAnsi="Verdana" w:cs="Verdana"/>
          <w:highlight w:val="white"/>
        </w:rPr>
        <w:t>Comments may be added to make your test case more readable. These comments are ignored when the test case is run.</w:t>
      </w:r>
    </w:p>
    <w:p w:rsidR="00E044D9" w:rsidRDefault="007F52C9">
      <w:pPr>
        <w:ind w:firstLine="720"/>
      </w:pPr>
      <w:r>
        <w:t>Table View or Source View</w:t>
      </w:r>
    </w:p>
    <w:p w:rsidR="00E044D9" w:rsidRDefault="00E044D9"/>
    <w:p w:rsidR="00E044D9" w:rsidRDefault="007F52C9">
      <w:pPr>
        <w:pStyle w:val="Heading4"/>
        <w:keepNext w:val="0"/>
        <w:keepLines w:val="0"/>
        <w:spacing w:before="220" w:after="40"/>
        <w:ind w:left="600" w:firstLine="120"/>
        <w:contextualSpacing w:val="0"/>
      </w:pPr>
      <w:bookmarkStart w:id="12" w:name="h.lu9bo5i53sy1" w:colFirst="0" w:colLast="0"/>
      <w:bookmarkEnd w:id="12"/>
      <w:r>
        <w:rPr>
          <w:b/>
          <w:color w:val="000000"/>
          <w:sz w:val="22"/>
          <w:szCs w:val="22"/>
          <w:highlight w:val="white"/>
        </w:rPr>
        <w:t>Edit a Command or Comment</w:t>
      </w:r>
    </w:p>
    <w:p w:rsidR="00E044D9" w:rsidRDefault="007F52C9">
      <w:pPr>
        <w:pStyle w:val="Heading5"/>
        <w:keepNext w:val="0"/>
        <w:keepLines w:val="0"/>
        <w:spacing w:before="200" w:after="40"/>
        <w:ind w:left="600" w:firstLine="120"/>
        <w:contextualSpacing w:val="0"/>
      </w:pPr>
      <w:bookmarkStart w:id="13" w:name="h.h38pg6pmj7vb" w:colFirst="0" w:colLast="0"/>
      <w:bookmarkEnd w:id="13"/>
      <w:r>
        <w:rPr>
          <w:b/>
          <w:color w:val="000000"/>
          <w:sz w:val="18"/>
          <w:szCs w:val="18"/>
          <w:highlight w:val="white"/>
        </w:rPr>
        <w:t>Table View</w:t>
      </w:r>
    </w:p>
    <w:p w:rsidR="00E044D9" w:rsidRDefault="007F52C9">
      <w:pPr>
        <w:ind w:left="720"/>
      </w:pPr>
      <w:r>
        <w:rPr>
          <w:rFonts w:ascii="Verdana" w:eastAsia="Verdana" w:hAnsi="Verdana" w:cs="Verdana"/>
          <w:highlight w:val="white"/>
        </w:rPr>
        <w:t>Simply select the line to be changed and edit it using the Command, Target, and Value fields.</w:t>
      </w:r>
    </w:p>
    <w:p w:rsidR="00E044D9" w:rsidRDefault="007F52C9">
      <w:pPr>
        <w:pStyle w:val="Heading5"/>
        <w:keepNext w:val="0"/>
        <w:keepLines w:val="0"/>
        <w:spacing w:before="200" w:after="40"/>
        <w:ind w:left="600" w:firstLine="120"/>
        <w:contextualSpacing w:val="0"/>
      </w:pPr>
      <w:bookmarkStart w:id="14" w:name="h.csrpd9mf84jg" w:colFirst="0" w:colLast="0"/>
      <w:bookmarkEnd w:id="14"/>
      <w:r>
        <w:rPr>
          <w:b/>
          <w:color w:val="000000"/>
          <w:sz w:val="18"/>
          <w:szCs w:val="18"/>
          <w:highlight w:val="white"/>
        </w:rPr>
        <w:t>Source View</w:t>
      </w:r>
    </w:p>
    <w:p w:rsidR="00E044D9" w:rsidRDefault="007F52C9">
      <w:pPr>
        <w:ind w:left="720"/>
      </w:pPr>
      <w:r>
        <w:rPr>
          <w:rFonts w:ascii="Verdana" w:eastAsia="Verdana" w:hAnsi="Verdana" w:cs="Verdana"/>
          <w:highlight w:val="white"/>
        </w:rPr>
        <w:t>Since Source view provides the equivalent of a WYSIWYG (What You See is What You Get) editor, simply modify which line you wish–command, parameter, or comment.</w:t>
      </w:r>
    </w:p>
    <w:p w:rsidR="00E044D9" w:rsidRDefault="00E044D9"/>
    <w:p w:rsidR="00E044D9" w:rsidRDefault="007F52C9">
      <w:r>
        <w:t xml:space="preserve">4. </w:t>
      </w:r>
      <w:r>
        <w:rPr>
          <w:b/>
          <w:sz w:val="23"/>
          <w:szCs w:val="23"/>
          <w:highlight w:val="white"/>
        </w:rPr>
        <w:t>Opening and Saving a Test Case</w:t>
      </w:r>
    </w:p>
    <w:p w:rsidR="00E044D9" w:rsidRDefault="007F52C9">
      <w:pPr>
        <w:ind w:left="720"/>
      </w:pPr>
      <w:r>
        <w:rPr>
          <w:rFonts w:ascii="Verdana" w:eastAsia="Verdana" w:hAnsi="Verdana" w:cs="Verdana"/>
          <w:highlight w:val="white"/>
        </w:rPr>
        <w:t>Like most programs, there are Save and Open commands under the File menu.</w:t>
      </w:r>
    </w:p>
    <w:p w:rsidR="00E044D9" w:rsidRDefault="00E044D9"/>
    <w:p w:rsidR="00E044D9" w:rsidRDefault="00E044D9"/>
    <w:p w:rsidR="00E044D9" w:rsidRDefault="00E044D9"/>
    <w:p w:rsidR="00E044D9" w:rsidRDefault="007F52C9">
      <w:pPr>
        <w:pStyle w:val="Heading2"/>
        <w:keepNext w:val="0"/>
        <w:keepLines w:val="0"/>
        <w:spacing w:before="160" w:after="60"/>
        <w:ind w:left="-120"/>
        <w:contextualSpacing w:val="0"/>
      </w:pPr>
      <w:bookmarkStart w:id="15" w:name="h.44kjnbmwps0t" w:colFirst="0" w:colLast="0"/>
      <w:bookmarkEnd w:id="15"/>
      <w:r>
        <w:rPr>
          <w:sz w:val="29"/>
          <w:szCs w:val="29"/>
          <w:highlight w:val="white"/>
        </w:rPr>
        <w:t>Running Test Cases</w:t>
      </w:r>
    </w:p>
    <w:p w:rsidR="00E044D9" w:rsidRDefault="007F52C9">
      <w:r>
        <w:rPr>
          <w:rFonts w:ascii="Verdana" w:eastAsia="Verdana" w:hAnsi="Verdana" w:cs="Verdana"/>
          <w:highlight w:val="white"/>
        </w:rPr>
        <w:t>The IDE allows many options for running your test case. You can run a test case all at once, stop and start it, run it one line at a time, run a single command you are currently developing, and you can do a batch run of an entire test suite. Execution of test cases is very flexible in the IDE.</w:t>
      </w:r>
    </w:p>
    <w:p w:rsidR="00E044D9" w:rsidRDefault="007F52C9">
      <w:r>
        <w:rPr>
          <w:rFonts w:ascii="Verdana" w:eastAsia="Verdana" w:hAnsi="Verdana" w:cs="Verdana"/>
          <w:b/>
          <w:highlight w:val="white"/>
        </w:rPr>
        <w:t>Run a Test Case</w:t>
      </w:r>
    </w:p>
    <w:p w:rsidR="00E044D9" w:rsidRDefault="007F52C9">
      <w:pPr>
        <w:spacing w:after="220"/>
        <w:ind w:left="220"/>
      </w:pPr>
      <w:r>
        <w:rPr>
          <w:rFonts w:ascii="Verdana" w:eastAsia="Verdana" w:hAnsi="Verdana" w:cs="Verdana"/>
          <w:highlight w:val="white"/>
        </w:rPr>
        <w:t>Click the Run button to run the currently displayed test case.</w:t>
      </w:r>
    </w:p>
    <w:p w:rsidR="00E044D9" w:rsidRDefault="007F52C9">
      <w:r>
        <w:rPr>
          <w:rFonts w:ascii="Verdana" w:eastAsia="Verdana" w:hAnsi="Verdana" w:cs="Verdana"/>
          <w:b/>
          <w:highlight w:val="white"/>
        </w:rPr>
        <w:lastRenderedPageBreak/>
        <w:t>Run a Test Suite</w:t>
      </w:r>
    </w:p>
    <w:p w:rsidR="00E044D9" w:rsidRDefault="007F52C9">
      <w:pPr>
        <w:spacing w:after="220"/>
        <w:ind w:left="220"/>
      </w:pPr>
      <w:r>
        <w:rPr>
          <w:rFonts w:ascii="Verdana" w:eastAsia="Verdana" w:hAnsi="Verdana" w:cs="Verdana"/>
          <w:highlight w:val="white"/>
        </w:rPr>
        <w:t>Click the Run All button to run all the test cases in the currently loaded test suite.</w:t>
      </w:r>
    </w:p>
    <w:p w:rsidR="00E044D9" w:rsidRDefault="007F52C9">
      <w:r>
        <w:rPr>
          <w:rFonts w:ascii="Verdana" w:eastAsia="Verdana" w:hAnsi="Verdana" w:cs="Verdana"/>
          <w:b/>
          <w:highlight w:val="white"/>
        </w:rPr>
        <w:t>Stop and Start</w:t>
      </w:r>
    </w:p>
    <w:p w:rsidR="00E044D9" w:rsidRDefault="007F52C9">
      <w:pPr>
        <w:spacing w:after="220"/>
        <w:ind w:left="220"/>
      </w:pPr>
      <w:r>
        <w:rPr>
          <w:rFonts w:ascii="Verdana" w:eastAsia="Verdana" w:hAnsi="Verdana" w:cs="Verdana"/>
          <w:highlight w:val="white"/>
        </w:rPr>
        <w:t>The Pause button can be used to stop the test case while it is running. The icon of this button then changes to indicate the Resume button. To continue click Resume.</w:t>
      </w:r>
    </w:p>
    <w:p w:rsidR="00E044D9" w:rsidRDefault="007F52C9">
      <w:r>
        <w:rPr>
          <w:rFonts w:ascii="Verdana" w:eastAsia="Verdana" w:hAnsi="Verdana" w:cs="Verdana"/>
          <w:b/>
          <w:highlight w:val="white"/>
        </w:rPr>
        <w:t>Stop in the Middle</w:t>
      </w:r>
    </w:p>
    <w:p w:rsidR="00E044D9" w:rsidRDefault="007F52C9">
      <w:pPr>
        <w:spacing w:after="220"/>
        <w:ind w:left="220"/>
      </w:pPr>
      <w:r>
        <w:rPr>
          <w:rFonts w:ascii="Verdana" w:eastAsia="Verdana" w:hAnsi="Verdana" w:cs="Verdana"/>
          <w:highlight w:val="white"/>
        </w:rPr>
        <w:t>You can set a breakpoint in the test case to cause it to stop on a particular command. This is useful for debugging your test case. To set a breakpoint, select a command, right-click, and from the context menu select Toggle Breakpoint.</w:t>
      </w:r>
    </w:p>
    <w:p w:rsidR="00E044D9" w:rsidRDefault="007F52C9">
      <w:r>
        <w:rPr>
          <w:rFonts w:ascii="Verdana" w:eastAsia="Verdana" w:hAnsi="Verdana" w:cs="Verdana"/>
          <w:b/>
          <w:highlight w:val="white"/>
        </w:rPr>
        <w:t>Start from the Middle</w:t>
      </w:r>
    </w:p>
    <w:p w:rsidR="00E044D9" w:rsidRDefault="007F52C9">
      <w:pPr>
        <w:spacing w:after="220"/>
        <w:ind w:left="220"/>
      </w:pPr>
      <w:r>
        <w:rPr>
          <w:rFonts w:ascii="Verdana" w:eastAsia="Verdana" w:hAnsi="Verdana" w:cs="Verdana"/>
          <w:highlight w:val="white"/>
        </w:rPr>
        <w:t>You can tell the IDE to begin running from a specific command in the middle of the test case. This also is used for debugging. To set a startpoint, select a command, right-click, and from the context menu select Set/Clear Start Point.</w:t>
      </w:r>
    </w:p>
    <w:p w:rsidR="00E044D9" w:rsidRDefault="007F52C9">
      <w:r>
        <w:rPr>
          <w:rFonts w:ascii="Verdana" w:eastAsia="Verdana" w:hAnsi="Verdana" w:cs="Verdana"/>
          <w:b/>
          <w:highlight w:val="white"/>
        </w:rPr>
        <w:t>Run Any Single Command</w:t>
      </w:r>
    </w:p>
    <w:p w:rsidR="003C7968" w:rsidRPr="003C7968" w:rsidRDefault="007F52C9" w:rsidP="00D67ED2">
      <w:pPr>
        <w:spacing w:after="220"/>
        <w:ind w:left="220"/>
        <w:rPr>
          <w:b/>
          <w:sz w:val="24"/>
          <w:szCs w:val="24"/>
        </w:rPr>
      </w:pPr>
      <w:r>
        <w:rPr>
          <w:rFonts w:ascii="Verdana" w:eastAsia="Verdana" w:hAnsi="Verdana" w:cs="Verdana"/>
          <w:highlight w:val="white"/>
        </w:rPr>
        <w:t>Double-click any single command to run it by itself. This is useful when writing a single command. It lets you immediately test a command you are constructing, when you are not sure if it is correct. You can double-click it to see if it runs correctly. This is also available from the context menu.</w:t>
      </w:r>
    </w:p>
    <w:sectPr w:rsidR="003C7968" w:rsidRPr="003C79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04F81"/>
    <w:multiLevelType w:val="multilevel"/>
    <w:tmpl w:val="97EA86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35F23653"/>
    <w:multiLevelType w:val="multilevel"/>
    <w:tmpl w:val="7714AE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533F5E4B"/>
    <w:multiLevelType w:val="multilevel"/>
    <w:tmpl w:val="70841268"/>
    <w:lvl w:ilvl="0">
      <w:start w:val="1"/>
      <w:numFmt w:val="bullet"/>
      <w:lvlText w:val="●"/>
      <w:lvlJc w:val="left"/>
      <w:pPr>
        <w:ind w:left="720" w:firstLine="360"/>
      </w:pPr>
      <w:rPr>
        <w:rFonts w:ascii="Verdana" w:eastAsia="Verdana" w:hAnsi="Verdana" w:cs="Verdana"/>
        <w:b w:val="0"/>
        <w:i w:val="0"/>
        <w:smallCaps w:val="0"/>
        <w:color w:val="000000"/>
        <w:sz w:val="22"/>
        <w:szCs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597F25D4"/>
    <w:multiLevelType w:val="multilevel"/>
    <w:tmpl w:val="F4E20C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D1C5121"/>
    <w:multiLevelType w:val="multilevel"/>
    <w:tmpl w:val="58C84A48"/>
    <w:lvl w:ilvl="0">
      <w:start w:val="1"/>
      <w:numFmt w:val="bullet"/>
      <w:lvlText w:val="●"/>
      <w:lvlJc w:val="left"/>
      <w:pPr>
        <w:ind w:left="720" w:firstLine="360"/>
      </w:pPr>
      <w:rPr>
        <w:rFonts w:ascii="Verdana" w:eastAsia="Verdana" w:hAnsi="Verdana" w:cs="Verdana"/>
        <w:b w:val="0"/>
        <w:i w:val="0"/>
        <w:smallCaps w:val="0"/>
        <w:color w:val="000000"/>
        <w:sz w:val="22"/>
        <w:szCs w:val="2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4D9"/>
    <w:rsid w:val="0000134D"/>
    <w:rsid w:val="000279F1"/>
    <w:rsid w:val="000836AD"/>
    <w:rsid w:val="000F2A71"/>
    <w:rsid w:val="001006EB"/>
    <w:rsid w:val="0013058A"/>
    <w:rsid w:val="00190D68"/>
    <w:rsid w:val="001C6DFB"/>
    <w:rsid w:val="001F4D76"/>
    <w:rsid w:val="00306FD6"/>
    <w:rsid w:val="0033421C"/>
    <w:rsid w:val="003357B3"/>
    <w:rsid w:val="003C7968"/>
    <w:rsid w:val="003E63A2"/>
    <w:rsid w:val="00467AE5"/>
    <w:rsid w:val="00491DDB"/>
    <w:rsid w:val="004A1AD6"/>
    <w:rsid w:val="005204A0"/>
    <w:rsid w:val="00527997"/>
    <w:rsid w:val="00562A5C"/>
    <w:rsid w:val="00587387"/>
    <w:rsid w:val="005B535B"/>
    <w:rsid w:val="005C4572"/>
    <w:rsid w:val="006B6937"/>
    <w:rsid w:val="00711145"/>
    <w:rsid w:val="007A7E02"/>
    <w:rsid w:val="007F52C9"/>
    <w:rsid w:val="00855ACC"/>
    <w:rsid w:val="008A7B1F"/>
    <w:rsid w:val="008C219F"/>
    <w:rsid w:val="008F57E8"/>
    <w:rsid w:val="00946A8D"/>
    <w:rsid w:val="009777BA"/>
    <w:rsid w:val="0098224B"/>
    <w:rsid w:val="00993410"/>
    <w:rsid w:val="009B37C5"/>
    <w:rsid w:val="009B79A2"/>
    <w:rsid w:val="00A13A97"/>
    <w:rsid w:val="00A966AF"/>
    <w:rsid w:val="00AE6A82"/>
    <w:rsid w:val="00B45E22"/>
    <w:rsid w:val="00B9252D"/>
    <w:rsid w:val="00BC21A1"/>
    <w:rsid w:val="00BC5659"/>
    <w:rsid w:val="00BC77B7"/>
    <w:rsid w:val="00BE571D"/>
    <w:rsid w:val="00C3168F"/>
    <w:rsid w:val="00C753B6"/>
    <w:rsid w:val="00CC6CF9"/>
    <w:rsid w:val="00CD786D"/>
    <w:rsid w:val="00CE74F9"/>
    <w:rsid w:val="00D445D0"/>
    <w:rsid w:val="00D67ED2"/>
    <w:rsid w:val="00DB502D"/>
    <w:rsid w:val="00E044D9"/>
    <w:rsid w:val="00E25EF1"/>
    <w:rsid w:val="00E44536"/>
    <w:rsid w:val="00E62129"/>
    <w:rsid w:val="00E91505"/>
    <w:rsid w:val="00EA3472"/>
    <w:rsid w:val="00F34C08"/>
    <w:rsid w:val="00F739FE"/>
    <w:rsid w:val="00F82BE5"/>
    <w:rsid w:val="00FF0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01F405"/>
  <w15:docId w15:val="{01A3CEF9-8CF5-4B05-88FC-4F20B8632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Hyperlink">
    <w:name w:val="Hyperlink"/>
    <w:basedOn w:val="DefaultParagraphFont"/>
    <w:uiPriority w:val="99"/>
    <w:unhideWhenUsed/>
    <w:rsid w:val="00CC6CF9"/>
    <w:rPr>
      <w:color w:val="0563C1" w:themeColor="hyperlink"/>
      <w:u w:val="single"/>
    </w:rPr>
  </w:style>
  <w:style w:type="paragraph" w:styleId="NormalWeb">
    <w:name w:val="Normal (Web)"/>
    <w:basedOn w:val="Normal"/>
    <w:uiPriority w:val="99"/>
    <w:unhideWhenUsed/>
    <w:rsid w:val="003357B3"/>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55822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GolxCQvGKdE" TargetMode="External"/><Relationship Id="rId13" Type="http://schemas.openxmlformats.org/officeDocument/2006/relationships/hyperlink" Target="http://www.seleniumhq.org/"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hyperlink" Target="http://www.w3schools.com/Xpath/" TargetMode="Externa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hyperlink" Target="http://qtpselenium.com/selenium-training/selenium-tutorial/selenium-training-java-part-1?gclid=Cj0KEQjwnv27BRCmuZqMg_Ddmt0BEiQAgeY1l6OTn6Rp2eb6vHUzLNqUIfZ_ceBZCiMFLWn754jf4pwaAojc8P8HAQ" TargetMode="Externa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hyperlink" Target="http://www.seleniumhq.org/docs/02_selenium_ide.jsp" TargetMode="External"/><Relationship Id="rId2" Type="http://schemas.openxmlformats.org/officeDocument/2006/relationships/styles" Target="styles.xml"/><Relationship Id="rId16" Type="http://schemas.openxmlformats.org/officeDocument/2006/relationships/hyperlink" Target="http://seleniumhq.org/download/" TargetMode="External"/><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ww.softwaretestingclass.com/selenium-training-series-getting-started-with-selenium-id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hyperlink" Target="https://www.youtube.com/watch?v=N06S26yo8jg" TargetMode="External"/><Relationship Id="rId45" Type="http://schemas.openxmlformats.org/officeDocument/2006/relationships/hyperlink" Target="http://www.seleniumhq.org/docs/02_selenium_ide.jsp" TargetMode="External"/><Relationship Id="rId5" Type="http://schemas.openxmlformats.org/officeDocument/2006/relationships/hyperlink" Target="https://addons.mozilla.org/en-US/firefox/addon/selenium-ide/" TargetMode="External"/><Relationship Id="rId15" Type="http://schemas.openxmlformats.org/officeDocument/2006/relationships/hyperlink" Target="http://www.seleniumhq.org/projects/ide/" TargetMode="External"/><Relationship Id="rId23" Type="http://schemas.openxmlformats.org/officeDocument/2006/relationships/hyperlink" Target="http://www.seleniumhq.org/docs/01_introducing_selenium.jsp" TargetMode="External"/><Relationship Id="rId28" Type="http://schemas.openxmlformats.org/officeDocument/2006/relationships/image" Target="media/image13.png"/><Relationship Id="rId36" Type="http://schemas.openxmlformats.org/officeDocument/2006/relationships/image" Target="media/image19.png"/><Relationship Id="rId10" Type="http://schemas.openxmlformats.org/officeDocument/2006/relationships/hyperlink" Target="http://qtpselenium.com/home/course/training/selenium-tutorial"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www.youtube.com/watch?v=3Yz9hzTueWM" TargetMode="External"/><Relationship Id="rId14" Type="http://schemas.openxmlformats.org/officeDocument/2006/relationships/hyperlink" Target="http://www.seleniumhq.org/docs/02_selenium_ide.jsp"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youtube.com/watch?v=3Yz9hzTueWM" TargetMode="External"/><Relationship Id="rId43" Type="http://schemas.openxmlformats.org/officeDocument/2006/relationships/image" Target="media/image2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6126</TotalTime>
  <Pages>12</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Sumi</dc:creator>
  <cp:lastModifiedBy>mimi</cp:lastModifiedBy>
  <cp:revision>52</cp:revision>
  <dcterms:created xsi:type="dcterms:W3CDTF">2016-05-03T20:38:00Z</dcterms:created>
  <dcterms:modified xsi:type="dcterms:W3CDTF">2016-07-19T21:27:00Z</dcterms:modified>
</cp:coreProperties>
</file>