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FB7C" w14:textId="77777777" w:rsidR="00236FB2" w:rsidRPr="00EF302B" w:rsidRDefault="00236FB2" w:rsidP="00236FB2">
      <w:pPr>
        <w:spacing w:before="100" w:beforeAutospacing="1" w:after="100" w:afterAutospacing="1" w:line="240" w:lineRule="auto"/>
        <w:outlineLvl w:val="2"/>
        <w:rPr>
          <w:rFonts w:eastAsia="Times New Roman" w:cstheme="minorHAnsi"/>
          <w:b/>
          <w:bCs/>
          <w:sz w:val="27"/>
          <w:szCs w:val="27"/>
        </w:rPr>
      </w:pPr>
      <w:r w:rsidRPr="00EF302B">
        <w:rPr>
          <w:rFonts w:eastAsia="Times New Roman" w:cstheme="minorHAnsi"/>
          <w:b/>
          <w:bCs/>
          <w:sz w:val="27"/>
          <w:szCs w:val="27"/>
        </w:rPr>
        <w:t>Earnings Power Value Calculation</w:t>
      </w:r>
    </w:p>
    <w:p w14:paraId="7C17A6E0" w14:textId="77777777" w:rsidR="00236FB2" w:rsidRPr="00236FB2" w:rsidRDefault="00236FB2" w:rsidP="00236FB2">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The earnings power value is calculated through the following steps:</w:t>
      </w:r>
    </w:p>
    <w:p w14:paraId="204EBE23" w14:textId="68E8F2AA" w:rsidR="00236FB2" w:rsidRPr="005F2325" w:rsidRDefault="00236FB2" w:rsidP="005F2325">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 </w:t>
      </w:r>
      <w:r w:rsidRPr="00236FB2">
        <w:rPr>
          <w:rFonts w:eastAsia="Times New Roman" w:cstheme="minorHAnsi"/>
          <w:b/>
          <w:bCs/>
          <w:sz w:val="24"/>
          <w:szCs w:val="24"/>
        </w:rPr>
        <w:t>Step 1: Compute average Earnings Before Interest and Tax (EBIT) margin.</w:t>
      </w:r>
      <w:r w:rsidR="00222170">
        <w:rPr>
          <w:rFonts w:eastAsia="Times New Roman" w:cstheme="minorHAnsi"/>
          <w:b/>
          <w:bCs/>
          <w:sz w:val="24"/>
          <w:szCs w:val="24"/>
        </w:rPr>
        <w:t xml:space="preserve"> Use 5</w:t>
      </w:r>
      <w:r w:rsidR="00B661F6">
        <w:rPr>
          <w:rFonts w:eastAsia="Times New Roman" w:cstheme="minorHAnsi"/>
          <w:b/>
          <w:bCs/>
          <w:sz w:val="24"/>
          <w:szCs w:val="24"/>
        </w:rPr>
        <w:t>-</w:t>
      </w:r>
      <w:r w:rsidR="00222170">
        <w:rPr>
          <w:rFonts w:eastAsia="Times New Roman" w:cstheme="minorHAnsi"/>
          <w:b/>
          <w:bCs/>
          <w:sz w:val="24"/>
          <w:szCs w:val="24"/>
        </w:rPr>
        <w:t xml:space="preserve">year </w:t>
      </w:r>
      <w:r w:rsidR="00B661F6">
        <w:rPr>
          <w:rFonts w:eastAsia="Times New Roman" w:cstheme="minorHAnsi"/>
          <w:b/>
          <w:bCs/>
          <w:sz w:val="24"/>
          <w:szCs w:val="24"/>
        </w:rPr>
        <w:t>average.</w:t>
      </w:r>
    </w:p>
    <w:p w14:paraId="3727CA01" w14:textId="3322A8D3" w:rsidR="00222170" w:rsidRDefault="00222170" w:rsidP="00222170">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EBIT/ Revenue = EBIT Margin</w:t>
      </w:r>
    </w:p>
    <w:p w14:paraId="53B376C0" w14:textId="26DF8442" w:rsidR="00E65171" w:rsidRPr="00336431" w:rsidRDefault="00E65171" w:rsidP="00222170">
      <w:pPr>
        <w:spacing w:before="100" w:beforeAutospacing="1" w:after="100" w:afterAutospacing="1" w:line="240" w:lineRule="auto"/>
        <w:rPr>
          <w:rFonts w:eastAsia="Times New Roman" w:cstheme="minorHAnsi"/>
          <w:color w:val="4472C4" w:themeColor="accent1"/>
          <w:sz w:val="24"/>
          <w:szCs w:val="24"/>
        </w:rPr>
      </w:pPr>
    </w:p>
    <w:p w14:paraId="67E1B004" w14:textId="007AE17E" w:rsidR="00E65171" w:rsidRPr="00336431" w:rsidRDefault="00E65171" w:rsidP="00222170">
      <w:pPr>
        <w:spacing w:before="100" w:beforeAutospacing="1" w:after="100" w:afterAutospacing="1" w:line="240" w:lineRule="auto"/>
        <w:rPr>
          <w:rFonts w:eastAsia="Times New Roman" w:cstheme="minorHAnsi"/>
          <w:color w:val="4472C4" w:themeColor="accent1"/>
          <w:sz w:val="24"/>
          <w:szCs w:val="24"/>
        </w:rPr>
      </w:pPr>
      <w:proofErr w:type="gramStart"/>
      <w:r w:rsidRPr="00336431">
        <w:rPr>
          <w:rFonts w:eastAsia="Times New Roman" w:cstheme="minorHAnsi"/>
          <w:color w:val="4472C4" w:themeColor="accent1"/>
          <w:sz w:val="24"/>
          <w:szCs w:val="24"/>
        </w:rPr>
        <w:t>Ans :</w:t>
      </w:r>
      <w:proofErr w:type="gramEnd"/>
      <w:r w:rsidRPr="00336431">
        <w:rPr>
          <w:rFonts w:eastAsia="Times New Roman" w:cstheme="minorHAnsi"/>
          <w:color w:val="4472C4" w:themeColor="accent1"/>
          <w:sz w:val="24"/>
          <w:szCs w:val="24"/>
        </w:rPr>
        <w:t xml:space="preserve"> Ebit margin is a </w:t>
      </w:r>
      <w:proofErr w:type="spellStart"/>
      <w:r w:rsidRPr="00336431">
        <w:rPr>
          <w:rFonts w:eastAsia="Times New Roman" w:cstheme="minorHAnsi"/>
          <w:color w:val="4472C4" w:themeColor="accent1"/>
          <w:sz w:val="24"/>
          <w:szCs w:val="24"/>
        </w:rPr>
        <w:t>intrinio</w:t>
      </w:r>
      <w:proofErr w:type="spellEnd"/>
      <w:r w:rsidRPr="00336431">
        <w:rPr>
          <w:rFonts w:eastAsia="Times New Roman" w:cstheme="minorHAnsi"/>
          <w:color w:val="4472C4" w:themeColor="accent1"/>
          <w:sz w:val="24"/>
          <w:szCs w:val="24"/>
        </w:rPr>
        <w:t xml:space="preserve"> tag “</w:t>
      </w:r>
      <w:proofErr w:type="spellStart"/>
      <w:r w:rsidRPr="00336431">
        <w:rPr>
          <w:rFonts w:eastAsia="Times New Roman" w:cstheme="minorHAnsi"/>
          <w:color w:val="4472C4" w:themeColor="accent1"/>
          <w:sz w:val="24"/>
          <w:szCs w:val="24"/>
        </w:rPr>
        <w:t>ebitmargin</w:t>
      </w:r>
      <w:proofErr w:type="spellEnd"/>
      <w:r w:rsidRPr="00336431">
        <w:rPr>
          <w:rFonts w:eastAsia="Times New Roman" w:cstheme="minorHAnsi"/>
          <w:color w:val="4472C4" w:themeColor="accent1"/>
          <w:sz w:val="24"/>
          <w:szCs w:val="24"/>
        </w:rPr>
        <w:t xml:space="preserve">” and we calculated avg 5 year </w:t>
      </w:r>
    </w:p>
    <w:p w14:paraId="2454A4B0" w14:textId="4E0BE955" w:rsidR="00236FB2" w:rsidRPr="00222170" w:rsidRDefault="00222170" w:rsidP="00222170">
      <w:pPr>
        <w:spacing w:before="100" w:beforeAutospacing="1" w:after="100" w:afterAutospacing="1" w:line="240" w:lineRule="auto"/>
        <w:rPr>
          <w:rFonts w:eastAsia="Times New Roman" w:cstheme="minorHAnsi"/>
          <w:sz w:val="24"/>
          <w:szCs w:val="24"/>
        </w:rPr>
      </w:pPr>
      <w:r>
        <w:rPr>
          <w:rFonts w:eastAsia="Times New Roman" w:cstheme="minorHAnsi"/>
          <w:sz w:val="24"/>
          <w:szCs w:val="24"/>
        </w:rPr>
        <w:br/>
      </w:r>
      <w:r w:rsidR="00291538" w:rsidRPr="00222170">
        <w:rPr>
          <w:rFonts w:eastAsia="Times New Roman" w:cstheme="minorHAnsi"/>
          <w:b/>
          <w:bCs/>
          <w:sz w:val="24"/>
          <w:szCs w:val="24"/>
        </w:rPr>
        <w:t>INTRINIO TAG</w:t>
      </w:r>
      <w:r w:rsidR="00291538" w:rsidRPr="00291538">
        <w:rPr>
          <w:rFonts w:eastAsia="Times New Roman" w:cstheme="minorHAnsi"/>
          <w:sz w:val="24"/>
          <w:szCs w:val="24"/>
        </w:rPr>
        <w:br/>
      </w:r>
      <w:r w:rsidR="00291538" w:rsidRPr="00B661F6">
        <w:rPr>
          <w:rFonts w:eastAsia="Times New Roman" w:cstheme="minorHAnsi"/>
          <w:b/>
          <w:bCs/>
          <w:sz w:val="24"/>
          <w:szCs w:val="24"/>
        </w:rPr>
        <w:t xml:space="preserve">EBIT </w:t>
      </w:r>
      <w:r w:rsidRPr="00B661F6">
        <w:rPr>
          <w:rFonts w:eastAsia="Times New Roman" w:cstheme="minorHAnsi"/>
          <w:b/>
          <w:bCs/>
          <w:sz w:val="24"/>
          <w:szCs w:val="24"/>
        </w:rPr>
        <w:t>Margin</w:t>
      </w:r>
      <w:r w:rsidR="00291538" w:rsidRPr="00B661F6">
        <w:rPr>
          <w:rFonts w:eastAsia="Times New Roman" w:cstheme="minorHAnsi"/>
          <w:b/>
          <w:bCs/>
          <w:sz w:val="24"/>
          <w:szCs w:val="24"/>
        </w:rPr>
        <w:tab/>
      </w:r>
      <w:r w:rsidR="00291538" w:rsidRPr="00291538">
        <w:rPr>
          <w:rFonts w:eastAsia="Times New Roman" w:cstheme="minorHAnsi"/>
          <w:sz w:val="24"/>
          <w:szCs w:val="24"/>
        </w:rPr>
        <w:tab/>
      </w:r>
      <w:r w:rsidR="00291538" w:rsidRPr="00291538">
        <w:rPr>
          <w:rFonts w:eastAsia="Times New Roman" w:cstheme="minorHAnsi"/>
          <w:sz w:val="24"/>
          <w:szCs w:val="24"/>
        </w:rPr>
        <w:br/>
      </w:r>
      <w:r w:rsidR="00291538" w:rsidRPr="00291538">
        <w:rPr>
          <w:rFonts w:eastAsia="Times New Roman" w:cstheme="minorHAnsi"/>
          <w:sz w:val="24"/>
          <w:szCs w:val="24"/>
        </w:rPr>
        <w:tab/>
      </w:r>
      <w:r>
        <w:rPr>
          <w:rFonts w:eastAsia="Times New Roman" w:cstheme="minorHAnsi"/>
          <w:sz w:val="24"/>
          <w:szCs w:val="24"/>
        </w:rPr>
        <w:br/>
      </w:r>
      <w:r w:rsidR="00236FB2" w:rsidRPr="00236FB2">
        <w:rPr>
          <w:rFonts w:eastAsia="Times New Roman" w:cstheme="minorHAnsi"/>
          <w:b/>
          <w:bCs/>
          <w:sz w:val="24"/>
          <w:szCs w:val="24"/>
        </w:rPr>
        <w:t>Step 2: Normalize the EBIT and calculate after-tax earnings.</w:t>
      </w:r>
    </w:p>
    <w:p w14:paraId="5E3EC29D" w14:textId="77777777" w:rsidR="00236FB2" w:rsidRPr="00236FB2" w:rsidRDefault="00236FB2" w:rsidP="00236FB2">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The normalized earnings represent the earning capacity of the company that an investor can expect in the future.</w:t>
      </w:r>
    </w:p>
    <w:p w14:paraId="50A74A96" w14:textId="77777777" w:rsidR="00EC088A" w:rsidRPr="00E65171" w:rsidRDefault="00EC088A" w:rsidP="00EC088A">
      <w:pPr>
        <w:pStyle w:val="ListParagraph"/>
        <w:numPr>
          <w:ilvl w:val="0"/>
          <w:numId w:val="4"/>
        </w:numPr>
        <w:spacing w:before="100" w:beforeAutospacing="1" w:after="100" w:afterAutospacing="1" w:line="240" w:lineRule="auto"/>
        <w:rPr>
          <w:rFonts w:eastAsia="Times New Roman" w:cstheme="minorHAnsi"/>
          <w:b/>
          <w:bCs/>
          <w:sz w:val="24"/>
          <w:szCs w:val="24"/>
        </w:rPr>
      </w:pPr>
      <w:r w:rsidRPr="00E65171">
        <w:rPr>
          <w:rFonts w:eastAsia="Times New Roman" w:cstheme="minorHAnsi"/>
          <w:b/>
          <w:bCs/>
          <w:sz w:val="24"/>
          <w:szCs w:val="24"/>
        </w:rPr>
        <w:t xml:space="preserve">Calculate </w:t>
      </w:r>
      <w:r w:rsidR="00236FB2" w:rsidRPr="00E65171">
        <w:rPr>
          <w:rFonts w:eastAsia="Times New Roman" w:cstheme="minorHAnsi"/>
          <w:b/>
          <w:bCs/>
          <w:sz w:val="24"/>
          <w:szCs w:val="24"/>
        </w:rPr>
        <w:t xml:space="preserve">Normalized EBIT = Current </w:t>
      </w:r>
      <w:r w:rsidR="00222170" w:rsidRPr="00E65171">
        <w:rPr>
          <w:rFonts w:eastAsia="Times New Roman" w:cstheme="minorHAnsi"/>
          <w:b/>
          <w:bCs/>
          <w:sz w:val="24"/>
          <w:szCs w:val="24"/>
        </w:rPr>
        <w:t xml:space="preserve">Operating Revenue </w:t>
      </w:r>
      <w:r w:rsidR="00236FB2" w:rsidRPr="00E65171">
        <w:rPr>
          <w:rFonts w:eastAsia="Times New Roman" w:cstheme="minorHAnsi"/>
          <w:b/>
          <w:bCs/>
          <w:sz w:val="24"/>
          <w:szCs w:val="24"/>
        </w:rPr>
        <w:t>* Average EBIT margin</w:t>
      </w:r>
    </w:p>
    <w:p w14:paraId="7046A398" w14:textId="052957B9" w:rsidR="00236FB2" w:rsidRDefault="00EC088A" w:rsidP="00EC088A">
      <w:pPr>
        <w:pStyle w:val="ListParagraph"/>
        <w:numPr>
          <w:ilvl w:val="0"/>
          <w:numId w:val="4"/>
        </w:numPr>
        <w:spacing w:before="100" w:beforeAutospacing="1" w:after="100" w:afterAutospacing="1" w:line="240" w:lineRule="auto"/>
        <w:rPr>
          <w:rFonts w:eastAsia="Times New Roman" w:cstheme="minorHAnsi"/>
          <w:sz w:val="24"/>
          <w:szCs w:val="24"/>
        </w:rPr>
      </w:pPr>
      <w:r w:rsidRPr="001346BD">
        <w:rPr>
          <w:rFonts w:eastAsia="Times New Roman" w:cstheme="minorHAnsi"/>
          <w:sz w:val="24"/>
          <w:szCs w:val="24"/>
        </w:rPr>
        <w:t xml:space="preserve">Calculate </w:t>
      </w:r>
      <w:r w:rsidR="00236FB2" w:rsidRPr="001346BD">
        <w:rPr>
          <w:rFonts w:eastAsia="Times New Roman" w:cstheme="minorHAnsi"/>
          <w:sz w:val="24"/>
          <w:szCs w:val="24"/>
        </w:rPr>
        <w:t>After Tax Normalized EBIT</w:t>
      </w:r>
      <w:r w:rsidR="00236FB2" w:rsidRPr="00EC088A">
        <w:rPr>
          <w:rFonts w:eastAsia="Times New Roman" w:cstheme="minorHAnsi"/>
          <w:sz w:val="24"/>
          <w:szCs w:val="24"/>
        </w:rPr>
        <w:t xml:space="preserve"> = Normalized EBIT * (1 – Effective Tax Rate)</w:t>
      </w:r>
    </w:p>
    <w:p w14:paraId="7C5C82E1" w14:textId="77777777" w:rsidR="00E65171" w:rsidRPr="00336431" w:rsidRDefault="00E65171" w:rsidP="00E65171">
      <w:pPr>
        <w:spacing w:before="100" w:beforeAutospacing="1" w:after="100" w:afterAutospacing="1" w:line="240" w:lineRule="auto"/>
        <w:rPr>
          <w:rFonts w:eastAsia="Times New Roman" w:cstheme="minorHAnsi"/>
          <w:color w:val="4472C4" w:themeColor="accent1"/>
          <w:sz w:val="24"/>
          <w:szCs w:val="24"/>
        </w:rPr>
      </w:pPr>
      <w:r w:rsidRPr="00336431">
        <w:rPr>
          <w:rFonts w:eastAsia="Times New Roman" w:cstheme="minorHAnsi"/>
          <w:color w:val="4472C4" w:themeColor="accent1"/>
          <w:sz w:val="24"/>
          <w:szCs w:val="24"/>
        </w:rPr>
        <w:t xml:space="preserve">Ans: </w:t>
      </w:r>
    </w:p>
    <w:p w14:paraId="1E17097C" w14:textId="759BCA61" w:rsidR="00E65171" w:rsidRPr="00336431" w:rsidRDefault="00E65171" w:rsidP="00E65171">
      <w:pPr>
        <w:pStyle w:val="ListParagraph"/>
        <w:numPr>
          <w:ilvl w:val="0"/>
          <w:numId w:val="9"/>
        </w:numPr>
        <w:spacing w:before="100" w:beforeAutospacing="1" w:after="100" w:afterAutospacing="1" w:line="240" w:lineRule="auto"/>
        <w:rPr>
          <w:rFonts w:eastAsia="Times New Roman" w:cstheme="minorHAnsi"/>
          <w:color w:val="4472C4" w:themeColor="accent1"/>
          <w:sz w:val="24"/>
          <w:szCs w:val="24"/>
        </w:rPr>
      </w:pPr>
      <w:r w:rsidRPr="00336431">
        <w:rPr>
          <w:rFonts w:eastAsia="Times New Roman" w:cstheme="minorHAnsi"/>
          <w:color w:val="4472C4" w:themeColor="accent1"/>
          <w:sz w:val="24"/>
          <w:szCs w:val="24"/>
        </w:rPr>
        <w:t xml:space="preserve">Average Ebit Margin = </w:t>
      </w:r>
      <w:r w:rsidRPr="00336431">
        <w:rPr>
          <w:rFonts w:eastAsia="Times New Roman" w:cstheme="minorHAnsi"/>
          <w:color w:val="4472C4" w:themeColor="accent1"/>
          <w:sz w:val="24"/>
          <w:szCs w:val="24"/>
        </w:rPr>
        <w:t xml:space="preserve">Ebit margin is </w:t>
      </w:r>
      <w:proofErr w:type="gramStart"/>
      <w:r w:rsidRPr="00336431">
        <w:rPr>
          <w:rFonts w:eastAsia="Times New Roman" w:cstheme="minorHAnsi"/>
          <w:color w:val="4472C4" w:themeColor="accent1"/>
          <w:sz w:val="24"/>
          <w:szCs w:val="24"/>
        </w:rPr>
        <w:t>a</w:t>
      </w:r>
      <w:proofErr w:type="gramEnd"/>
      <w:r w:rsidRPr="00336431">
        <w:rPr>
          <w:rFonts w:eastAsia="Times New Roman" w:cstheme="minorHAnsi"/>
          <w:color w:val="4472C4" w:themeColor="accent1"/>
          <w:sz w:val="24"/>
          <w:szCs w:val="24"/>
        </w:rPr>
        <w:t xml:space="preserve"> </w:t>
      </w:r>
      <w:proofErr w:type="spellStart"/>
      <w:r w:rsidRPr="00336431">
        <w:rPr>
          <w:rFonts w:eastAsia="Times New Roman" w:cstheme="minorHAnsi"/>
          <w:color w:val="4472C4" w:themeColor="accent1"/>
          <w:sz w:val="24"/>
          <w:szCs w:val="24"/>
        </w:rPr>
        <w:t>intrinio</w:t>
      </w:r>
      <w:proofErr w:type="spellEnd"/>
      <w:r w:rsidRPr="00336431">
        <w:rPr>
          <w:rFonts w:eastAsia="Times New Roman" w:cstheme="minorHAnsi"/>
          <w:color w:val="4472C4" w:themeColor="accent1"/>
          <w:sz w:val="24"/>
          <w:szCs w:val="24"/>
        </w:rPr>
        <w:t xml:space="preserve"> tag “</w:t>
      </w:r>
      <w:proofErr w:type="spellStart"/>
      <w:r w:rsidRPr="00336431">
        <w:rPr>
          <w:rFonts w:eastAsia="Times New Roman" w:cstheme="minorHAnsi"/>
          <w:color w:val="4472C4" w:themeColor="accent1"/>
          <w:sz w:val="24"/>
          <w:szCs w:val="24"/>
        </w:rPr>
        <w:t>ebitmargin</w:t>
      </w:r>
      <w:proofErr w:type="spellEnd"/>
      <w:r w:rsidRPr="00336431">
        <w:rPr>
          <w:rFonts w:eastAsia="Times New Roman" w:cstheme="minorHAnsi"/>
          <w:color w:val="4472C4" w:themeColor="accent1"/>
          <w:sz w:val="24"/>
          <w:szCs w:val="24"/>
        </w:rPr>
        <w:t>” and we calculated avg 5 year</w:t>
      </w:r>
    </w:p>
    <w:p w14:paraId="74AFF0AF" w14:textId="4D07F202" w:rsidR="00E65171" w:rsidRPr="00336431" w:rsidRDefault="00E65171" w:rsidP="00E65171">
      <w:pPr>
        <w:pStyle w:val="ListParagraph"/>
        <w:numPr>
          <w:ilvl w:val="0"/>
          <w:numId w:val="9"/>
        </w:numPr>
        <w:spacing w:before="100" w:beforeAutospacing="1" w:after="100" w:afterAutospacing="1" w:line="240" w:lineRule="auto"/>
        <w:rPr>
          <w:rFonts w:eastAsia="Times New Roman" w:cstheme="minorHAnsi"/>
          <w:color w:val="4472C4" w:themeColor="accent1"/>
          <w:sz w:val="24"/>
          <w:szCs w:val="24"/>
        </w:rPr>
      </w:pPr>
      <w:r w:rsidRPr="00336431">
        <w:rPr>
          <w:rFonts w:eastAsia="Times New Roman" w:cstheme="minorHAnsi"/>
          <w:color w:val="4472C4" w:themeColor="accent1"/>
          <w:sz w:val="24"/>
          <w:szCs w:val="24"/>
        </w:rPr>
        <w:t xml:space="preserve">Current Operating Revenue is calculated from </w:t>
      </w:r>
      <w:proofErr w:type="spellStart"/>
      <w:r w:rsidRPr="00336431">
        <w:rPr>
          <w:rFonts w:eastAsia="Times New Roman" w:cstheme="minorHAnsi"/>
          <w:color w:val="4472C4" w:themeColor="accent1"/>
          <w:sz w:val="24"/>
          <w:szCs w:val="24"/>
        </w:rPr>
        <w:t>intrinio</w:t>
      </w:r>
      <w:proofErr w:type="spellEnd"/>
      <w:r w:rsidRPr="00336431">
        <w:rPr>
          <w:rFonts w:eastAsia="Times New Roman" w:cstheme="minorHAnsi"/>
          <w:color w:val="4472C4" w:themeColor="accent1"/>
          <w:sz w:val="24"/>
          <w:szCs w:val="24"/>
        </w:rPr>
        <w:t xml:space="preserve"> tag “</w:t>
      </w:r>
      <w:proofErr w:type="spellStart"/>
      <w:r w:rsidRPr="00336431">
        <w:rPr>
          <w:color w:val="4472C4" w:themeColor="accent1"/>
        </w:rPr>
        <w:t>operatingrevenue</w:t>
      </w:r>
      <w:proofErr w:type="spellEnd"/>
      <w:r w:rsidRPr="00336431">
        <w:rPr>
          <w:rFonts w:eastAsia="Times New Roman" w:cstheme="minorHAnsi"/>
          <w:color w:val="4472C4" w:themeColor="accent1"/>
          <w:sz w:val="24"/>
          <w:szCs w:val="24"/>
        </w:rPr>
        <w:t>” and we calculated avg 5 year</w:t>
      </w:r>
    </w:p>
    <w:p w14:paraId="44DC1FED" w14:textId="68362703" w:rsidR="00E65171" w:rsidRPr="00336431" w:rsidRDefault="00E65171" w:rsidP="00E65171">
      <w:pPr>
        <w:pStyle w:val="ListParagraph"/>
        <w:numPr>
          <w:ilvl w:val="0"/>
          <w:numId w:val="9"/>
        </w:numPr>
        <w:spacing w:before="100" w:beforeAutospacing="1" w:after="100" w:afterAutospacing="1" w:line="240" w:lineRule="auto"/>
        <w:rPr>
          <w:rFonts w:eastAsia="Times New Roman" w:cstheme="minorHAnsi"/>
          <w:color w:val="4472C4" w:themeColor="accent1"/>
          <w:sz w:val="24"/>
          <w:szCs w:val="24"/>
        </w:rPr>
      </w:pPr>
      <w:r w:rsidRPr="00336431">
        <w:rPr>
          <w:rFonts w:eastAsia="Times New Roman" w:cstheme="minorHAnsi"/>
          <w:color w:val="4472C4" w:themeColor="accent1"/>
          <w:sz w:val="24"/>
          <w:szCs w:val="24"/>
        </w:rPr>
        <w:t xml:space="preserve">Effective Tax Rate </w:t>
      </w:r>
      <w:r w:rsidR="00336431" w:rsidRPr="00336431">
        <w:rPr>
          <w:rFonts w:eastAsia="Times New Roman" w:cstheme="minorHAnsi"/>
          <w:color w:val="4472C4" w:themeColor="accent1"/>
          <w:sz w:val="24"/>
          <w:szCs w:val="24"/>
        </w:rPr>
        <w:t xml:space="preserve">is calculated from </w:t>
      </w:r>
      <w:proofErr w:type="spellStart"/>
      <w:r w:rsidR="00336431" w:rsidRPr="00336431">
        <w:rPr>
          <w:rFonts w:eastAsia="Times New Roman" w:cstheme="minorHAnsi"/>
          <w:color w:val="4472C4" w:themeColor="accent1"/>
          <w:sz w:val="24"/>
          <w:szCs w:val="24"/>
        </w:rPr>
        <w:t>intrinio</w:t>
      </w:r>
      <w:proofErr w:type="spellEnd"/>
      <w:r w:rsidR="00336431" w:rsidRPr="00336431">
        <w:rPr>
          <w:rFonts w:eastAsia="Times New Roman" w:cstheme="minorHAnsi"/>
          <w:color w:val="4472C4" w:themeColor="accent1"/>
          <w:sz w:val="24"/>
          <w:szCs w:val="24"/>
        </w:rPr>
        <w:t xml:space="preserve"> tag “</w:t>
      </w:r>
      <w:proofErr w:type="spellStart"/>
      <w:r w:rsidR="00336431" w:rsidRPr="00336431">
        <w:rPr>
          <w:rFonts w:eastAsia="Times New Roman" w:cstheme="minorHAnsi"/>
          <w:color w:val="4472C4" w:themeColor="accent1"/>
          <w:sz w:val="24"/>
          <w:szCs w:val="24"/>
        </w:rPr>
        <w:t>efftaxrate</w:t>
      </w:r>
      <w:proofErr w:type="spellEnd"/>
      <w:r w:rsidR="00336431" w:rsidRPr="00336431">
        <w:rPr>
          <w:rFonts w:eastAsia="Times New Roman" w:cstheme="minorHAnsi"/>
          <w:color w:val="4472C4" w:themeColor="accent1"/>
          <w:sz w:val="24"/>
          <w:szCs w:val="24"/>
        </w:rPr>
        <w:t xml:space="preserve">” and we calculated </w:t>
      </w:r>
      <w:proofErr w:type="gramStart"/>
      <w:r w:rsidR="00336431" w:rsidRPr="00336431">
        <w:rPr>
          <w:rFonts w:eastAsia="Times New Roman" w:cstheme="minorHAnsi"/>
          <w:color w:val="4472C4" w:themeColor="accent1"/>
          <w:sz w:val="24"/>
          <w:szCs w:val="24"/>
        </w:rPr>
        <w:t>5 year</w:t>
      </w:r>
      <w:proofErr w:type="gramEnd"/>
      <w:r w:rsidR="00336431" w:rsidRPr="00336431">
        <w:rPr>
          <w:rFonts w:eastAsia="Times New Roman" w:cstheme="minorHAnsi"/>
          <w:color w:val="4472C4" w:themeColor="accent1"/>
          <w:sz w:val="24"/>
          <w:szCs w:val="24"/>
        </w:rPr>
        <w:t xml:space="preserve"> avg</w:t>
      </w:r>
    </w:p>
    <w:p w14:paraId="008379BB" w14:textId="53BEFBFE" w:rsidR="00336431" w:rsidRPr="00336431" w:rsidRDefault="00336431" w:rsidP="00E65171">
      <w:pPr>
        <w:pStyle w:val="ListParagraph"/>
        <w:numPr>
          <w:ilvl w:val="0"/>
          <w:numId w:val="9"/>
        </w:numPr>
        <w:spacing w:before="100" w:beforeAutospacing="1" w:after="100" w:afterAutospacing="1" w:line="240" w:lineRule="auto"/>
        <w:rPr>
          <w:rFonts w:eastAsia="Times New Roman" w:cstheme="minorHAnsi"/>
          <w:color w:val="4472C4" w:themeColor="accent1"/>
          <w:sz w:val="24"/>
          <w:szCs w:val="24"/>
        </w:rPr>
      </w:pPr>
      <w:r w:rsidRPr="00336431">
        <w:rPr>
          <w:rFonts w:eastAsia="Times New Roman" w:cstheme="minorHAnsi"/>
          <w:color w:val="4472C4" w:themeColor="accent1"/>
          <w:sz w:val="24"/>
          <w:szCs w:val="24"/>
        </w:rPr>
        <w:t>Normalized Ebit Margin = current operating revenue * Average Ebit Margin</w:t>
      </w:r>
    </w:p>
    <w:p w14:paraId="093B134D" w14:textId="22EFAF01" w:rsidR="00336431" w:rsidRPr="00336431" w:rsidRDefault="00336431" w:rsidP="00E65171">
      <w:pPr>
        <w:pStyle w:val="ListParagraph"/>
        <w:numPr>
          <w:ilvl w:val="0"/>
          <w:numId w:val="9"/>
        </w:numPr>
        <w:spacing w:before="100" w:beforeAutospacing="1" w:after="100" w:afterAutospacing="1" w:line="240" w:lineRule="auto"/>
        <w:rPr>
          <w:rFonts w:eastAsia="Times New Roman" w:cstheme="minorHAnsi"/>
          <w:color w:val="4472C4" w:themeColor="accent1"/>
          <w:sz w:val="24"/>
          <w:szCs w:val="24"/>
        </w:rPr>
      </w:pPr>
      <w:proofErr w:type="spellStart"/>
      <w:r w:rsidRPr="00336431">
        <w:rPr>
          <w:rFonts w:eastAsia="Times New Roman" w:cstheme="minorHAnsi"/>
          <w:color w:val="4472C4" w:themeColor="accent1"/>
          <w:sz w:val="24"/>
          <w:szCs w:val="24"/>
        </w:rPr>
        <w:t>Narmalized</w:t>
      </w:r>
      <w:proofErr w:type="spellEnd"/>
      <w:r w:rsidRPr="00336431">
        <w:rPr>
          <w:rFonts w:eastAsia="Times New Roman" w:cstheme="minorHAnsi"/>
          <w:color w:val="4472C4" w:themeColor="accent1"/>
          <w:sz w:val="24"/>
          <w:szCs w:val="24"/>
        </w:rPr>
        <w:t xml:space="preserve"> Ebit Margin after tax = Normalized Ebit Margin * (1 – Effective Tax Rate)</w:t>
      </w:r>
    </w:p>
    <w:p w14:paraId="14640838" w14:textId="77777777" w:rsidR="00336431" w:rsidRPr="00E65171" w:rsidRDefault="00336431" w:rsidP="00336431">
      <w:pPr>
        <w:pStyle w:val="ListParagraph"/>
        <w:spacing w:before="100" w:beforeAutospacing="1" w:after="100" w:afterAutospacing="1" w:line="240" w:lineRule="auto"/>
        <w:rPr>
          <w:rFonts w:eastAsia="Times New Roman" w:cstheme="minorHAnsi"/>
          <w:sz w:val="24"/>
          <w:szCs w:val="24"/>
        </w:rPr>
      </w:pPr>
    </w:p>
    <w:p w14:paraId="60FEF86D" w14:textId="42100B31" w:rsidR="00236FB2" w:rsidRPr="00236FB2" w:rsidRDefault="00291538" w:rsidP="00236FB2">
      <w:pPr>
        <w:spacing w:before="100" w:beforeAutospacing="1" w:after="100" w:afterAutospacing="1" w:line="240" w:lineRule="auto"/>
        <w:rPr>
          <w:rFonts w:eastAsia="Times New Roman" w:cstheme="minorHAnsi"/>
          <w:sz w:val="24"/>
          <w:szCs w:val="24"/>
        </w:rPr>
      </w:pPr>
      <w:r w:rsidRPr="00222170">
        <w:rPr>
          <w:rFonts w:eastAsia="Times New Roman" w:cstheme="minorHAnsi"/>
          <w:b/>
          <w:bCs/>
          <w:sz w:val="24"/>
          <w:szCs w:val="24"/>
        </w:rPr>
        <w:t>INTRINIO TAGS</w:t>
      </w:r>
      <w:r>
        <w:rPr>
          <w:rFonts w:eastAsia="Times New Roman" w:cstheme="minorHAnsi"/>
          <w:sz w:val="24"/>
          <w:szCs w:val="24"/>
        </w:rPr>
        <w:br/>
      </w:r>
      <w:proofErr w:type="spellStart"/>
      <w:r w:rsidR="007D7335">
        <w:rPr>
          <w:rFonts w:eastAsia="Times New Roman" w:cstheme="minorHAnsi"/>
          <w:sz w:val="24"/>
          <w:szCs w:val="24"/>
        </w:rPr>
        <w:t>Nopat</w:t>
      </w:r>
      <w:proofErr w:type="spellEnd"/>
      <w:r w:rsidR="007D7335">
        <w:rPr>
          <w:rFonts w:eastAsia="Times New Roman" w:cstheme="minorHAnsi"/>
          <w:sz w:val="24"/>
          <w:szCs w:val="24"/>
        </w:rPr>
        <w:t xml:space="preserve"> = (1- tax rate)</w:t>
      </w:r>
      <w:r w:rsidR="007D7335">
        <w:rPr>
          <w:rFonts w:eastAsia="Times New Roman" w:cstheme="minorHAnsi"/>
          <w:sz w:val="24"/>
          <w:szCs w:val="24"/>
        </w:rPr>
        <w:tab/>
      </w:r>
      <w:r w:rsidR="007D7335">
        <w:rPr>
          <w:rFonts w:eastAsia="Times New Roman" w:cstheme="minorHAnsi"/>
          <w:sz w:val="24"/>
          <w:szCs w:val="24"/>
        </w:rPr>
        <w:tab/>
      </w:r>
      <w:r w:rsidR="007D7335">
        <w:rPr>
          <w:rFonts w:eastAsia="Times New Roman" w:cstheme="minorHAnsi"/>
          <w:sz w:val="24"/>
          <w:szCs w:val="24"/>
        </w:rPr>
        <w:br/>
      </w:r>
      <w:r>
        <w:rPr>
          <w:rFonts w:eastAsia="Times New Roman" w:cstheme="minorHAnsi"/>
          <w:sz w:val="24"/>
          <w:szCs w:val="24"/>
        </w:rPr>
        <w:t xml:space="preserve">Current Sales = </w:t>
      </w:r>
      <w:r w:rsidR="00222170">
        <w:rPr>
          <w:rFonts w:eastAsia="Times New Roman" w:cstheme="minorHAnsi"/>
          <w:sz w:val="24"/>
          <w:szCs w:val="24"/>
        </w:rPr>
        <w:t xml:space="preserve">Operating </w:t>
      </w:r>
      <w:r>
        <w:rPr>
          <w:rFonts w:eastAsia="Times New Roman" w:cstheme="minorHAnsi"/>
          <w:sz w:val="24"/>
          <w:szCs w:val="24"/>
        </w:rPr>
        <w:t>revenue</w:t>
      </w:r>
      <w:r>
        <w:rPr>
          <w:rFonts w:eastAsia="Times New Roman" w:cstheme="minorHAnsi"/>
          <w:sz w:val="24"/>
          <w:szCs w:val="24"/>
        </w:rPr>
        <w:tab/>
      </w:r>
      <w:r>
        <w:rPr>
          <w:rFonts w:eastAsia="Times New Roman" w:cstheme="minorHAnsi"/>
          <w:sz w:val="24"/>
          <w:szCs w:val="24"/>
        </w:rPr>
        <w:br/>
      </w:r>
    </w:p>
    <w:p w14:paraId="1B5DED62" w14:textId="4CFE8795" w:rsidR="00236FB2" w:rsidRDefault="00236FB2" w:rsidP="0038279E">
      <w:pPr>
        <w:spacing w:before="100" w:beforeAutospacing="1" w:after="100" w:afterAutospacing="1" w:line="240" w:lineRule="auto"/>
        <w:outlineLvl w:val="3"/>
        <w:rPr>
          <w:rFonts w:eastAsia="Times New Roman" w:cstheme="minorHAnsi"/>
          <w:sz w:val="24"/>
          <w:szCs w:val="24"/>
        </w:rPr>
      </w:pPr>
      <w:r w:rsidRPr="00236FB2">
        <w:rPr>
          <w:rFonts w:eastAsia="Times New Roman" w:cstheme="minorHAnsi"/>
          <w:b/>
          <w:bCs/>
          <w:sz w:val="24"/>
          <w:szCs w:val="24"/>
        </w:rPr>
        <w:t>Step 3: Add depreciation.</w:t>
      </w:r>
      <w:r w:rsidR="0038279E">
        <w:rPr>
          <w:rFonts w:eastAsia="Times New Roman" w:cstheme="minorHAnsi"/>
          <w:b/>
          <w:bCs/>
          <w:sz w:val="24"/>
          <w:szCs w:val="24"/>
        </w:rPr>
        <w:br/>
      </w:r>
      <w:r w:rsidR="00EC088A">
        <w:rPr>
          <w:rFonts w:eastAsia="Times New Roman" w:cstheme="minorHAnsi"/>
          <w:b/>
          <w:bCs/>
          <w:sz w:val="24"/>
          <w:szCs w:val="24"/>
        </w:rPr>
        <w:br/>
      </w:r>
      <w:r w:rsidR="00EC088A">
        <w:rPr>
          <w:rFonts w:eastAsia="Times New Roman" w:cstheme="minorHAnsi"/>
          <w:b/>
          <w:bCs/>
          <w:sz w:val="24"/>
          <w:szCs w:val="24"/>
        </w:rPr>
        <w:lastRenderedPageBreak/>
        <w:t xml:space="preserve">Calculate </w:t>
      </w:r>
      <w:r w:rsidRPr="001C6E29">
        <w:rPr>
          <w:rFonts w:eastAsia="Times New Roman" w:cstheme="minorHAnsi"/>
          <w:b/>
          <w:bCs/>
          <w:sz w:val="24"/>
          <w:szCs w:val="24"/>
        </w:rPr>
        <w:t>Normalized profit</w:t>
      </w:r>
      <w:r w:rsidRPr="00236FB2">
        <w:rPr>
          <w:rFonts w:eastAsia="Times New Roman" w:cstheme="minorHAnsi"/>
          <w:sz w:val="24"/>
          <w:szCs w:val="24"/>
        </w:rPr>
        <w:t xml:space="preserve"> = After Tax Normalized EBIT + Adjusted Depreciation</w:t>
      </w:r>
      <w:r w:rsidR="0038279E">
        <w:rPr>
          <w:rFonts w:eastAsia="Times New Roman" w:cstheme="minorHAnsi"/>
          <w:sz w:val="24"/>
          <w:szCs w:val="24"/>
        </w:rPr>
        <w:br/>
      </w:r>
      <w:r w:rsidRPr="00236FB2">
        <w:rPr>
          <w:rFonts w:eastAsia="Times New Roman" w:cstheme="minorHAnsi"/>
          <w:sz w:val="24"/>
          <w:szCs w:val="24"/>
        </w:rPr>
        <w:t>Adjusted Depreciation = (0.5 * Effective Tax Rate) X Average Depreciation (5 years)</w:t>
      </w:r>
    </w:p>
    <w:p w14:paraId="4E83247E" w14:textId="77777777" w:rsidR="002B1910" w:rsidRDefault="00336431" w:rsidP="0038279E">
      <w:pPr>
        <w:spacing w:before="100" w:beforeAutospacing="1" w:after="100" w:afterAutospacing="1" w:line="240" w:lineRule="auto"/>
        <w:outlineLvl w:val="3"/>
        <w:rPr>
          <w:rFonts w:eastAsia="Times New Roman" w:cstheme="minorHAnsi"/>
          <w:color w:val="4472C4" w:themeColor="accent1"/>
          <w:sz w:val="24"/>
          <w:szCs w:val="24"/>
        </w:rPr>
      </w:pPr>
      <w:proofErr w:type="gramStart"/>
      <w:r w:rsidRPr="002B1910">
        <w:rPr>
          <w:rFonts w:eastAsia="Times New Roman" w:cstheme="minorHAnsi"/>
          <w:color w:val="4472C4" w:themeColor="accent1"/>
          <w:sz w:val="24"/>
          <w:szCs w:val="24"/>
        </w:rPr>
        <w:t>Ans :</w:t>
      </w:r>
      <w:proofErr w:type="gramEnd"/>
      <w:r w:rsidRPr="002B1910">
        <w:rPr>
          <w:rFonts w:eastAsia="Times New Roman" w:cstheme="minorHAnsi"/>
          <w:color w:val="4472C4" w:themeColor="accent1"/>
          <w:sz w:val="24"/>
          <w:szCs w:val="24"/>
        </w:rPr>
        <w:t xml:space="preserve"> </w:t>
      </w:r>
    </w:p>
    <w:p w14:paraId="3CECBEF2" w14:textId="2179DF14" w:rsidR="00336431" w:rsidRDefault="00336431" w:rsidP="002B1910">
      <w:pPr>
        <w:pStyle w:val="ListParagraph"/>
        <w:numPr>
          <w:ilvl w:val="0"/>
          <w:numId w:val="10"/>
        </w:numPr>
        <w:spacing w:before="100" w:beforeAutospacing="1" w:after="100" w:afterAutospacing="1" w:line="240" w:lineRule="auto"/>
        <w:outlineLvl w:val="3"/>
        <w:rPr>
          <w:rFonts w:ascii="Consolas" w:eastAsia="Times New Roman" w:hAnsi="Consolas" w:cs="Times New Roman"/>
          <w:color w:val="4472C4" w:themeColor="accent1"/>
          <w:sz w:val="21"/>
          <w:szCs w:val="21"/>
          <w:lang w:val="en-IN" w:eastAsia="en-IN"/>
        </w:rPr>
      </w:pPr>
      <w:r w:rsidRPr="002B1910">
        <w:rPr>
          <w:rFonts w:eastAsia="Times New Roman" w:cstheme="minorHAnsi"/>
          <w:color w:val="4472C4" w:themeColor="accent1"/>
          <w:sz w:val="24"/>
          <w:szCs w:val="24"/>
        </w:rPr>
        <w:t xml:space="preserve">Average </w:t>
      </w:r>
      <w:proofErr w:type="spellStart"/>
      <w:r w:rsidRPr="002B1910">
        <w:rPr>
          <w:rFonts w:eastAsia="Times New Roman" w:cstheme="minorHAnsi"/>
          <w:color w:val="4472C4" w:themeColor="accent1"/>
          <w:sz w:val="24"/>
          <w:szCs w:val="24"/>
        </w:rPr>
        <w:t>Depriciation</w:t>
      </w:r>
      <w:proofErr w:type="spellEnd"/>
      <w:r w:rsidRPr="002B1910">
        <w:rPr>
          <w:rFonts w:eastAsia="Times New Roman" w:cstheme="minorHAnsi"/>
          <w:color w:val="4472C4" w:themeColor="accent1"/>
          <w:sz w:val="24"/>
          <w:szCs w:val="24"/>
        </w:rPr>
        <w:t xml:space="preserve"> </w:t>
      </w:r>
      <w:r w:rsidR="002B1910" w:rsidRPr="002B1910">
        <w:rPr>
          <w:rFonts w:eastAsia="Times New Roman" w:cstheme="minorHAnsi"/>
          <w:color w:val="4472C4" w:themeColor="accent1"/>
          <w:sz w:val="24"/>
          <w:szCs w:val="24"/>
        </w:rPr>
        <w:t xml:space="preserve">is calculated from </w:t>
      </w:r>
      <w:proofErr w:type="spellStart"/>
      <w:r w:rsidR="002B1910" w:rsidRPr="002B1910">
        <w:rPr>
          <w:rFonts w:eastAsia="Times New Roman" w:cstheme="minorHAnsi"/>
          <w:color w:val="4472C4" w:themeColor="accent1"/>
          <w:sz w:val="24"/>
          <w:szCs w:val="24"/>
        </w:rPr>
        <w:t>intrinio</w:t>
      </w:r>
      <w:proofErr w:type="spellEnd"/>
      <w:r w:rsidR="002B1910" w:rsidRPr="002B1910">
        <w:rPr>
          <w:rFonts w:eastAsia="Times New Roman" w:cstheme="minorHAnsi"/>
          <w:color w:val="4472C4" w:themeColor="accent1"/>
          <w:sz w:val="24"/>
          <w:szCs w:val="24"/>
        </w:rPr>
        <w:t xml:space="preserve"> tag “</w:t>
      </w:r>
      <w:proofErr w:type="spellStart"/>
      <w:r w:rsidR="002B1910" w:rsidRPr="002B1910">
        <w:rPr>
          <w:rFonts w:ascii="Consolas" w:eastAsia="Times New Roman" w:hAnsi="Consolas" w:cs="Times New Roman"/>
          <w:color w:val="4472C4" w:themeColor="accent1"/>
          <w:sz w:val="21"/>
          <w:szCs w:val="21"/>
          <w:lang w:val="en-IN" w:eastAsia="en-IN"/>
        </w:rPr>
        <w:t>depreciationexpense</w:t>
      </w:r>
      <w:proofErr w:type="spellEnd"/>
      <w:r w:rsidR="002B1910" w:rsidRPr="002B1910">
        <w:rPr>
          <w:rFonts w:ascii="Consolas" w:eastAsia="Times New Roman" w:hAnsi="Consolas" w:cs="Times New Roman"/>
          <w:color w:val="4472C4" w:themeColor="accent1"/>
          <w:sz w:val="21"/>
          <w:szCs w:val="21"/>
          <w:lang w:val="en-IN" w:eastAsia="en-IN"/>
        </w:rPr>
        <w:t xml:space="preserve">” we calculated </w:t>
      </w:r>
      <w:proofErr w:type="gramStart"/>
      <w:r w:rsidR="002B1910" w:rsidRPr="002B1910">
        <w:rPr>
          <w:rFonts w:ascii="Consolas" w:eastAsia="Times New Roman" w:hAnsi="Consolas" w:cs="Times New Roman"/>
          <w:color w:val="4472C4" w:themeColor="accent1"/>
          <w:sz w:val="21"/>
          <w:szCs w:val="21"/>
          <w:lang w:val="en-IN" w:eastAsia="en-IN"/>
        </w:rPr>
        <w:t>5 year</w:t>
      </w:r>
      <w:proofErr w:type="gramEnd"/>
      <w:r w:rsidR="002B1910" w:rsidRPr="002B1910">
        <w:rPr>
          <w:rFonts w:ascii="Consolas" w:eastAsia="Times New Roman" w:hAnsi="Consolas" w:cs="Times New Roman"/>
          <w:color w:val="4472C4" w:themeColor="accent1"/>
          <w:sz w:val="21"/>
          <w:szCs w:val="21"/>
          <w:lang w:val="en-IN" w:eastAsia="en-IN"/>
        </w:rPr>
        <w:t xml:space="preserve"> average</w:t>
      </w:r>
    </w:p>
    <w:p w14:paraId="5B6FBC2F" w14:textId="29955AFE" w:rsidR="002B1910" w:rsidRDefault="002B1910" w:rsidP="002B1910">
      <w:pPr>
        <w:pStyle w:val="ListParagraph"/>
        <w:numPr>
          <w:ilvl w:val="0"/>
          <w:numId w:val="10"/>
        </w:numPr>
        <w:spacing w:before="100" w:beforeAutospacing="1" w:after="100" w:afterAutospacing="1" w:line="240" w:lineRule="auto"/>
        <w:outlineLvl w:val="3"/>
        <w:rPr>
          <w:rFonts w:ascii="Consolas" w:eastAsia="Times New Roman" w:hAnsi="Consolas" w:cs="Times New Roman"/>
          <w:color w:val="4472C4" w:themeColor="accent1"/>
          <w:sz w:val="21"/>
          <w:szCs w:val="21"/>
          <w:lang w:val="en-IN" w:eastAsia="en-IN"/>
        </w:rPr>
      </w:pPr>
      <w:r>
        <w:rPr>
          <w:rFonts w:ascii="Consolas" w:eastAsia="Times New Roman" w:hAnsi="Consolas" w:cs="Times New Roman"/>
          <w:color w:val="4472C4" w:themeColor="accent1"/>
          <w:sz w:val="21"/>
          <w:szCs w:val="21"/>
          <w:lang w:val="en-IN" w:eastAsia="en-IN"/>
        </w:rPr>
        <w:t xml:space="preserve">Adjusted </w:t>
      </w:r>
      <w:proofErr w:type="spellStart"/>
      <w:r>
        <w:rPr>
          <w:rFonts w:ascii="Consolas" w:eastAsia="Times New Roman" w:hAnsi="Consolas" w:cs="Times New Roman"/>
          <w:color w:val="4472C4" w:themeColor="accent1"/>
          <w:sz w:val="21"/>
          <w:szCs w:val="21"/>
          <w:lang w:val="en-IN" w:eastAsia="en-IN"/>
        </w:rPr>
        <w:t>Depriciation</w:t>
      </w:r>
      <w:proofErr w:type="spellEnd"/>
      <w:r>
        <w:rPr>
          <w:rFonts w:ascii="Consolas" w:eastAsia="Times New Roman" w:hAnsi="Consolas" w:cs="Times New Roman"/>
          <w:color w:val="4472C4" w:themeColor="accent1"/>
          <w:sz w:val="21"/>
          <w:szCs w:val="21"/>
          <w:lang w:val="en-IN" w:eastAsia="en-IN"/>
        </w:rPr>
        <w:t xml:space="preserve"> = (0.5 * effective tax rate) * Average </w:t>
      </w:r>
      <w:proofErr w:type="spellStart"/>
      <w:r>
        <w:rPr>
          <w:rFonts w:ascii="Consolas" w:eastAsia="Times New Roman" w:hAnsi="Consolas" w:cs="Times New Roman"/>
          <w:color w:val="4472C4" w:themeColor="accent1"/>
          <w:sz w:val="21"/>
          <w:szCs w:val="21"/>
          <w:lang w:val="en-IN" w:eastAsia="en-IN"/>
        </w:rPr>
        <w:t>Depriciation</w:t>
      </w:r>
      <w:proofErr w:type="spellEnd"/>
    </w:p>
    <w:p w14:paraId="61D085DB" w14:textId="06E2599C" w:rsidR="002B1910" w:rsidRPr="002B1910" w:rsidRDefault="002B1910" w:rsidP="002B1910">
      <w:pPr>
        <w:pStyle w:val="ListParagraph"/>
        <w:numPr>
          <w:ilvl w:val="0"/>
          <w:numId w:val="10"/>
        </w:numPr>
        <w:spacing w:before="100" w:beforeAutospacing="1" w:after="100" w:afterAutospacing="1" w:line="240" w:lineRule="auto"/>
        <w:outlineLvl w:val="3"/>
        <w:rPr>
          <w:rFonts w:ascii="Consolas" w:eastAsia="Times New Roman" w:hAnsi="Consolas" w:cs="Times New Roman"/>
          <w:color w:val="4472C4" w:themeColor="accent1"/>
          <w:sz w:val="21"/>
          <w:szCs w:val="21"/>
          <w:lang w:val="en-IN" w:eastAsia="en-IN"/>
        </w:rPr>
      </w:pPr>
      <w:r>
        <w:rPr>
          <w:rFonts w:ascii="Consolas" w:eastAsia="Times New Roman" w:hAnsi="Consolas" w:cs="Times New Roman"/>
          <w:color w:val="4472C4" w:themeColor="accent1"/>
          <w:sz w:val="21"/>
          <w:szCs w:val="21"/>
          <w:lang w:val="en-IN" w:eastAsia="en-IN"/>
        </w:rPr>
        <w:t xml:space="preserve">Normalised Profit = after tax normalized </w:t>
      </w:r>
      <w:proofErr w:type="spellStart"/>
      <w:r>
        <w:rPr>
          <w:rFonts w:ascii="Consolas" w:eastAsia="Times New Roman" w:hAnsi="Consolas" w:cs="Times New Roman"/>
          <w:color w:val="4472C4" w:themeColor="accent1"/>
          <w:sz w:val="21"/>
          <w:szCs w:val="21"/>
          <w:lang w:val="en-IN" w:eastAsia="en-IN"/>
        </w:rPr>
        <w:t>ebit</w:t>
      </w:r>
      <w:proofErr w:type="spellEnd"/>
      <w:r>
        <w:rPr>
          <w:rFonts w:ascii="Consolas" w:eastAsia="Times New Roman" w:hAnsi="Consolas" w:cs="Times New Roman"/>
          <w:color w:val="4472C4" w:themeColor="accent1"/>
          <w:sz w:val="21"/>
          <w:szCs w:val="21"/>
          <w:lang w:val="en-IN" w:eastAsia="en-IN"/>
        </w:rPr>
        <w:t xml:space="preserve"> margin + Adjusted </w:t>
      </w:r>
      <w:proofErr w:type="spellStart"/>
      <w:r>
        <w:rPr>
          <w:rFonts w:ascii="Consolas" w:eastAsia="Times New Roman" w:hAnsi="Consolas" w:cs="Times New Roman"/>
          <w:color w:val="4472C4" w:themeColor="accent1"/>
          <w:sz w:val="21"/>
          <w:szCs w:val="21"/>
          <w:lang w:val="en-IN" w:eastAsia="en-IN"/>
        </w:rPr>
        <w:t>Depriciation</w:t>
      </w:r>
      <w:proofErr w:type="spellEnd"/>
    </w:p>
    <w:p w14:paraId="11ACB024" w14:textId="77777777" w:rsidR="002B1910" w:rsidRPr="002B1910" w:rsidRDefault="002B1910" w:rsidP="0038279E">
      <w:pPr>
        <w:spacing w:before="100" w:beforeAutospacing="1" w:after="100" w:afterAutospacing="1" w:line="240" w:lineRule="auto"/>
        <w:outlineLvl w:val="3"/>
        <w:rPr>
          <w:rFonts w:eastAsia="Times New Roman" w:cstheme="minorHAnsi"/>
          <w:b/>
          <w:bCs/>
          <w:color w:val="4472C4" w:themeColor="accent1"/>
          <w:sz w:val="24"/>
          <w:szCs w:val="24"/>
        </w:rPr>
      </w:pPr>
    </w:p>
    <w:p w14:paraId="7D687B8D" w14:textId="3A9FF006" w:rsidR="00236FB2" w:rsidRPr="00236FB2" w:rsidRDefault="00EC088A" w:rsidP="00236FB2">
      <w:pPr>
        <w:spacing w:before="100" w:beforeAutospacing="1" w:after="100" w:afterAutospacing="1" w:line="240" w:lineRule="auto"/>
        <w:rPr>
          <w:rFonts w:eastAsia="Times New Roman" w:cstheme="minorHAnsi"/>
          <w:sz w:val="24"/>
          <w:szCs w:val="24"/>
        </w:rPr>
      </w:pPr>
      <w:r w:rsidRPr="00EC088A">
        <w:rPr>
          <w:rFonts w:eastAsia="Times New Roman" w:cstheme="minorHAnsi"/>
          <w:b/>
          <w:bCs/>
          <w:sz w:val="24"/>
          <w:szCs w:val="24"/>
        </w:rPr>
        <w:t>TAGS</w:t>
      </w:r>
      <w:r w:rsidR="0038279E">
        <w:rPr>
          <w:rFonts w:eastAsia="Times New Roman" w:cstheme="minorHAnsi"/>
          <w:sz w:val="24"/>
          <w:szCs w:val="24"/>
        </w:rPr>
        <w:br/>
        <w:t xml:space="preserve">EBIT </w:t>
      </w:r>
      <w:r w:rsidR="0038279E">
        <w:rPr>
          <w:rFonts w:eastAsia="Times New Roman" w:cstheme="minorHAnsi"/>
          <w:sz w:val="24"/>
          <w:szCs w:val="24"/>
        </w:rPr>
        <w:tab/>
      </w:r>
      <w:r w:rsidR="0038279E">
        <w:rPr>
          <w:rFonts w:eastAsia="Times New Roman" w:cstheme="minorHAnsi"/>
          <w:sz w:val="24"/>
          <w:szCs w:val="24"/>
        </w:rPr>
        <w:tab/>
      </w:r>
      <w:r w:rsidR="0038279E">
        <w:rPr>
          <w:rFonts w:eastAsia="Times New Roman" w:cstheme="minorHAnsi"/>
          <w:sz w:val="24"/>
          <w:szCs w:val="24"/>
        </w:rPr>
        <w:tab/>
      </w:r>
      <w:r w:rsidR="0038279E">
        <w:rPr>
          <w:rFonts w:eastAsia="Times New Roman" w:cstheme="minorHAnsi"/>
          <w:sz w:val="24"/>
          <w:szCs w:val="24"/>
        </w:rPr>
        <w:br/>
        <w:t>Depreciation</w:t>
      </w:r>
      <w:r w:rsidR="0038279E">
        <w:rPr>
          <w:rFonts w:eastAsia="Times New Roman" w:cstheme="minorHAnsi"/>
          <w:sz w:val="24"/>
          <w:szCs w:val="24"/>
        </w:rPr>
        <w:tab/>
      </w:r>
      <w:r w:rsidR="0038279E">
        <w:rPr>
          <w:rFonts w:eastAsia="Times New Roman" w:cstheme="minorHAnsi"/>
          <w:sz w:val="24"/>
          <w:szCs w:val="24"/>
        </w:rPr>
        <w:tab/>
      </w:r>
      <w:r w:rsidR="0038279E">
        <w:rPr>
          <w:rFonts w:eastAsia="Times New Roman" w:cstheme="minorHAnsi"/>
          <w:sz w:val="24"/>
          <w:szCs w:val="24"/>
        </w:rPr>
        <w:br/>
        <w:t>Effective Rate</w:t>
      </w:r>
      <w:r w:rsidR="0038279E">
        <w:rPr>
          <w:rFonts w:eastAsia="Times New Roman" w:cstheme="minorHAnsi"/>
          <w:sz w:val="24"/>
          <w:szCs w:val="24"/>
        </w:rPr>
        <w:tab/>
      </w:r>
      <w:r w:rsidR="0038279E">
        <w:rPr>
          <w:rFonts w:eastAsia="Times New Roman" w:cstheme="minorHAnsi"/>
          <w:sz w:val="24"/>
          <w:szCs w:val="24"/>
        </w:rPr>
        <w:tab/>
      </w:r>
    </w:p>
    <w:p w14:paraId="2C58BDD8" w14:textId="68452C11" w:rsidR="00236FB2" w:rsidRPr="00236FB2" w:rsidRDefault="00236FB2" w:rsidP="00236FB2">
      <w:pPr>
        <w:spacing w:before="100" w:beforeAutospacing="1" w:after="100" w:afterAutospacing="1" w:line="240" w:lineRule="auto"/>
        <w:outlineLvl w:val="3"/>
        <w:rPr>
          <w:rFonts w:eastAsia="Times New Roman" w:cstheme="minorHAnsi"/>
          <w:b/>
          <w:bCs/>
          <w:sz w:val="24"/>
          <w:szCs w:val="24"/>
        </w:rPr>
      </w:pPr>
      <w:r w:rsidRPr="00236FB2">
        <w:rPr>
          <w:rFonts w:eastAsia="Times New Roman" w:cstheme="minorHAnsi"/>
          <w:b/>
          <w:bCs/>
          <w:sz w:val="24"/>
          <w:szCs w:val="24"/>
        </w:rPr>
        <w:t>Step 4: Calculate Average Maintenance CAPEX.</w:t>
      </w:r>
    </w:p>
    <w:p w14:paraId="5FE582A5" w14:textId="77777777" w:rsidR="00EC088A" w:rsidRDefault="00EC088A" w:rsidP="00236FB2">
      <w:pPr>
        <w:pStyle w:val="ListParagraph"/>
        <w:numPr>
          <w:ilvl w:val="0"/>
          <w:numId w:val="5"/>
        </w:numPr>
        <w:spacing w:before="100" w:beforeAutospacing="1" w:after="100" w:afterAutospacing="1" w:line="240" w:lineRule="auto"/>
        <w:rPr>
          <w:rFonts w:eastAsia="Times New Roman" w:cstheme="minorHAnsi"/>
          <w:sz w:val="24"/>
          <w:szCs w:val="24"/>
        </w:rPr>
      </w:pPr>
      <w:r w:rsidRPr="00EC088A">
        <w:rPr>
          <w:rFonts w:eastAsia="Times New Roman" w:cstheme="minorHAnsi"/>
          <w:sz w:val="24"/>
          <w:szCs w:val="24"/>
        </w:rPr>
        <w:t xml:space="preserve">Calculate </w:t>
      </w:r>
      <w:r w:rsidR="00236FB2" w:rsidRPr="00EC088A">
        <w:rPr>
          <w:rFonts w:eastAsia="Times New Roman" w:cstheme="minorHAnsi"/>
          <w:sz w:val="24"/>
          <w:szCs w:val="24"/>
        </w:rPr>
        <w:t>Maintenance Capex = Total Capex X (1 – % Income Growth Rate)</w:t>
      </w:r>
    </w:p>
    <w:p w14:paraId="078FF672" w14:textId="349471FD" w:rsidR="00236FB2" w:rsidRDefault="00EC088A" w:rsidP="00236FB2">
      <w:pPr>
        <w:pStyle w:val="ListParagraph"/>
        <w:numPr>
          <w:ilvl w:val="0"/>
          <w:numId w:val="5"/>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Use </w:t>
      </w:r>
      <w:r w:rsidR="00236FB2" w:rsidRPr="00EC088A">
        <w:rPr>
          <w:rFonts w:eastAsia="Times New Roman" w:cstheme="minorHAnsi"/>
          <w:sz w:val="24"/>
          <w:szCs w:val="24"/>
        </w:rPr>
        <w:t>Average Maintenance Capex = Average of Maintenance Capex in the last 5 years</w:t>
      </w:r>
    </w:p>
    <w:p w14:paraId="4B8706B0" w14:textId="77777777" w:rsidR="00164883" w:rsidRDefault="002B1910" w:rsidP="002B1910">
      <w:pPr>
        <w:spacing w:before="100" w:beforeAutospacing="1" w:after="100" w:afterAutospacing="1" w:line="240" w:lineRule="auto"/>
        <w:rPr>
          <w:rFonts w:eastAsia="Times New Roman" w:cstheme="minorHAnsi"/>
          <w:sz w:val="24"/>
          <w:szCs w:val="24"/>
        </w:rPr>
      </w:pPr>
      <w:proofErr w:type="gramStart"/>
      <w:r>
        <w:rPr>
          <w:rFonts w:eastAsia="Times New Roman" w:cstheme="minorHAnsi"/>
          <w:sz w:val="24"/>
          <w:szCs w:val="24"/>
        </w:rPr>
        <w:t>Ans :</w:t>
      </w:r>
      <w:proofErr w:type="gramEnd"/>
      <w:r>
        <w:rPr>
          <w:rFonts w:eastAsia="Times New Roman" w:cstheme="minorHAnsi"/>
          <w:sz w:val="24"/>
          <w:szCs w:val="24"/>
        </w:rPr>
        <w:t xml:space="preserve"> </w:t>
      </w:r>
    </w:p>
    <w:p w14:paraId="3DE5D937" w14:textId="595C7047" w:rsidR="002B1910" w:rsidRPr="00352488" w:rsidRDefault="00164883" w:rsidP="00164883">
      <w:pPr>
        <w:pStyle w:val="ListParagraph"/>
        <w:numPr>
          <w:ilvl w:val="0"/>
          <w:numId w:val="11"/>
        </w:numPr>
        <w:spacing w:before="100" w:beforeAutospacing="1" w:after="100" w:afterAutospacing="1" w:line="240" w:lineRule="auto"/>
        <w:rPr>
          <w:rFonts w:eastAsia="Times New Roman" w:cstheme="minorHAnsi"/>
          <w:color w:val="4472C4" w:themeColor="accent1"/>
          <w:sz w:val="24"/>
          <w:szCs w:val="24"/>
        </w:rPr>
      </w:pPr>
      <w:r w:rsidRPr="00352488">
        <w:rPr>
          <w:rFonts w:eastAsia="Times New Roman" w:cstheme="minorHAnsi"/>
          <w:color w:val="4472C4" w:themeColor="accent1"/>
          <w:sz w:val="24"/>
          <w:szCs w:val="24"/>
        </w:rPr>
        <w:t xml:space="preserve">Average CAPEX is calculated from </w:t>
      </w:r>
      <w:proofErr w:type="spellStart"/>
      <w:r w:rsidRPr="00352488">
        <w:rPr>
          <w:rFonts w:eastAsia="Times New Roman" w:cstheme="minorHAnsi"/>
          <w:color w:val="4472C4" w:themeColor="accent1"/>
          <w:sz w:val="24"/>
          <w:szCs w:val="24"/>
        </w:rPr>
        <w:t>intrinio</w:t>
      </w:r>
      <w:proofErr w:type="spellEnd"/>
      <w:r w:rsidRPr="00352488">
        <w:rPr>
          <w:rFonts w:eastAsia="Times New Roman" w:cstheme="minorHAnsi"/>
          <w:color w:val="4472C4" w:themeColor="accent1"/>
          <w:sz w:val="24"/>
          <w:szCs w:val="24"/>
        </w:rPr>
        <w:t xml:space="preserve"> tag “capex” we calculated </w:t>
      </w:r>
      <w:proofErr w:type="gramStart"/>
      <w:r w:rsidRPr="00352488">
        <w:rPr>
          <w:rFonts w:eastAsia="Times New Roman" w:cstheme="minorHAnsi"/>
          <w:color w:val="4472C4" w:themeColor="accent1"/>
          <w:sz w:val="24"/>
          <w:szCs w:val="24"/>
        </w:rPr>
        <w:t>5 year</w:t>
      </w:r>
      <w:proofErr w:type="gramEnd"/>
      <w:r w:rsidRPr="00352488">
        <w:rPr>
          <w:rFonts w:eastAsia="Times New Roman" w:cstheme="minorHAnsi"/>
          <w:color w:val="4472C4" w:themeColor="accent1"/>
          <w:sz w:val="24"/>
          <w:szCs w:val="24"/>
        </w:rPr>
        <w:t xml:space="preserve"> avg</w:t>
      </w:r>
    </w:p>
    <w:p w14:paraId="4A4C3281" w14:textId="7348E15D" w:rsidR="00164883" w:rsidRPr="00352488" w:rsidRDefault="00164883" w:rsidP="00164883">
      <w:pPr>
        <w:pStyle w:val="ListParagraph"/>
        <w:numPr>
          <w:ilvl w:val="0"/>
          <w:numId w:val="11"/>
        </w:numPr>
        <w:spacing w:before="100" w:beforeAutospacing="1" w:after="100" w:afterAutospacing="1" w:line="240" w:lineRule="auto"/>
        <w:rPr>
          <w:rFonts w:eastAsia="Times New Roman" w:cstheme="minorHAnsi"/>
          <w:color w:val="4472C4" w:themeColor="accent1"/>
          <w:sz w:val="24"/>
          <w:szCs w:val="24"/>
        </w:rPr>
      </w:pPr>
      <w:r w:rsidRPr="00352488">
        <w:rPr>
          <w:rFonts w:eastAsia="Times New Roman" w:cstheme="minorHAnsi"/>
          <w:color w:val="4472C4" w:themeColor="accent1"/>
          <w:sz w:val="24"/>
          <w:szCs w:val="24"/>
        </w:rPr>
        <w:t xml:space="preserve">Income Growth Rate is calculated from </w:t>
      </w:r>
      <w:proofErr w:type="spellStart"/>
      <w:r w:rsidRPr="00352488">
        <w:rPr>
          <w:rFonts w:eastAsia="Times New Roman" w:cstheme="minorHAnsi"/>
          <w:color w:val="4472C4" w:themeColor="accent1"/>
          <w:sz w:val="24"/>
          <w:szCs w:val="24"/>
        </w:rPr>
        <w:t>intrinio</w:t>
      </w:r>
      <w:proofErr w:type="spellEnd"/>
      <w:r w:rsidRPr="00352488">
        <w:rPr>
          <w:rFonts w:eastAsia="Times New Roman" w:cstheme="minorHAnsi"/>
          <w:color w:val="4472C4" w:themeColor="accent1"/>
          <w:sz w:val="24"/>
          <w:szCs w:val="24"/>
        </w:rPr>
        <w:t xml:space="preserve"> tag “</w:t>
      </w:r>
      <w:proofErr w:type="spellStart"/>
      <w:r w:rsidRPr="00352488">
        <w:rPr>
          <w:rFonts w:eastAsia="Times New Roman" w:cstheme="minorHAnsi"/>
          <w:color w:val="4472C4" w:themeColor="accent1"/>
          <w:sz w:val="24"/>
          <w:szCs w:val="24"/>
        </w:rPr>
        <w:t>netincomegrowth</w:t>
      </w:r>
      <w:proofErr w:type="spellEnd"/>
      <w:r w:rsidRPr="00352488">
        <w:rPr>
          <w:rFonts w:eastAsia="Times New Roman" w:cstheme="minorHAnsi"/>
          <w:color w:val="4472C4" w:themeColor="accent1"/>
          <w:sz w:val="24"/>
          <w:szCs w:val="24"/>
        </w:rPr>
        <w:t xml:space="preserve">” we calculated </w:t>
      </w:r>
      <w:proofErr w:type="gramStart"/>
      <w:r w:rsidRPr="00352488">
        <w:rPr>
          <w:rFonts w:eastAsia="Times New Roman" w:cstheme="minorHAnsi"/>
          <w:color w:val="4472C4" w:themeColor="accent1"/>
          <w:sz w:val="24"/>
          <w:szCs w:val="24"/>
        </w:rPr>
        <w:t>5 year</w:t>
      </w:r>
      <w:proofErr w:type="gramEnd"/>
      <w:r w:rsidRPr="00352488">
        <w:rPr>
          <w:rFonts w:eastAsia="Times New Roman" w:cstheme="minorHAnsi"/>
          <w:color w:val="4472C4" w:themeColor="accent1"/>
          <w:sz w:val="24"/>
          <w:szCs w:val="24"/>
        </w:rPr>
        <w:t xml:space="preserve"> average.</w:t>
      </w:r>
    </w:p>
    <w:p w14:paraId="4DFA9B9B" w14:textId="7BD2469B" w:rsidR="00164883" w:rsidRPr="00352488" w:rsidRDefault="00164883" w:rsidP="00164883">
      <w:pPr>
        <w:pStyle w:val="ListParagraph"/>
        <w:numPr>
          <w:ilvl w:val="0"/>
          <w:numId w:val="11"/>
        </w:numPr>
        <w:spacing w:before="100" w:beforeAutospacing="1" w:after="100" w:afterAutospacing="1" w:line="240" w:lineRule="auto"/>
        <w:rPr>
          <w:rFonts w:eastAsia="Times New Roman" w:cstheme="minorHAnsi"/>
          <w:color w:val="4472C4" w:themeColor="accent1"/>
          <w:sz w:val="24"/>
          <w:szCs w:val="24"/>
        </w:rPr>
      </w:pPr>
      <w:r w:rsidRPr="00352488">
        <w:rPr>
          <w:rFonts w:eastAsia="Times New Roman" w:cstheme="minorHAnsi"/>
          <w:color w:val="4472C4" w:themeColor="accent1"/>
          <w:sz w:val="24"/>
          <w:szCs w:val="24"/>
        </w:rPr>
        <w:t xml:space="preserve">Average </w:t>
      </w:r>
      <w:proofErr w:type="spellStart"/>
      <w:r w:rsidRPr="00352488">
        <w:rPr>
          <w:rFonts w:eastAsia="Times New Roman" w:cstheme="minorHAnsi"/>
          <w:color w:val="4472C4" w:themeColor="accent1"/>
          <w:sz w:val="24"/>
          <w:szCs w:val="24"/>
        </w:rPr>
        <w:t>maintainance</w:t>
      </w:r>
      <w:proofErr w:type="spellEnd"/>
      <w:r w:rsidRPr="00352488">
        <w:rPr>
          <w:rFonts w:eastAsia="Times New Roman" w:cstheme="minorHAnsi"/>
          <w:color w:val="4472C4" w:themeColor="accent1"/>
          <w:sz w:val="24"/>
          <w:szCs w:val="24"/>
        </w:rPr>
        <w:t xml:space="preserve"> Capex = </w:t>
      </w:r>
      <w:r w:rsidR="00352488" w:rsidRPr="00352488">
        <w:rPr>
          <w:rFonts w:eastAsia="Times New Roman" w:cstheme="minorHAnsi"/>
          <w:color w:val="4472C4" w:themeColor="accent1"/>
          <w:sz w:val="24"/>
          <w:szCs w:val="24"/>
        </w:rPr>
        <w:t>Average CAPEX * (1-%income growth)</w:t>
      </w:r>
    </w:p>
    <w:p w14:paraId="55B9143C" w14:textId="77777777" w:rsidR="00EC088A" w:rsidRDefault="00EC088A">
      <w:pPr>
        <w:rPr>
          <w:rFonts w:eastAsia="Times New Roman" w:cstheme="minorHAnsi"/>
          <w:b/>
          <w:bCs/>
          <w:sz w:val="24"/>
          <w:szCs w:val="24"/>
        </w:rPr>
      </w:pPr>
      <w:r>
        <w:rPr>
          <w:rFonts w:eastAsia="Times New Roman" w:cstheme="minorHAnsi"/>
          <w:b/>
          <w:bCs/>
          <w:sz w:val="24"/>
          <w:szCs w:val="24"/>
        </w:rPr>
        <w:br w:type="page"/>
      </w:r>
    </w:p>
    <w:p w14:paraId="244DFF61" w14:textId="21CD8853" w:rsidR="00236FB2" w:rsidRPr="00C3481A" w:rsidRDefault="00EC088A" w:rsidP="00C3481A">
      <w:pPr>
        <w:spacing w:before="100" w:beforeAutospacing="1" w:after="100" w:afterAutospacing="1" w:line="240" w:lineRule="auto"/>
        <w:rPr>
          <w:rFonts w:eastAsia="Times New Roman" w:cstheme="minorHAnsi"/>
          <w:sz w:val="24"/>
          <w:szCs w:val="24"/>
        </w:rPr>
      </w:pPr>
      <w:r w:rsidRPr="00EC088A">
        <w:rPr>
          <w:rFonts w:eastAsia="Times New Roman" w:cstheme="minorHAnsi"/>
          <w:b/>
          <w:bCs/>
          <w:sz w:val="24"/>
          <w:szCs w:val="24"/>
        </w:rPr>
        <w:lastRenderedPageBreak/>
        <w:t>TAGS</w:t>
      </w:r>
      <w:r w:rsidR="00730D75">
        <w:rPr>
          <w:rFonts w:eastAsia="Times New Roman" w:cstheme="minorHAnsi"/>
          <w:sz w:val="24"/>
          <w:szCs w:val="24"/>
        </w:rPr>
        <w:br/>
      </w:r>
      <w:r w:rsidR="004477AF">
        <w:rPr>
          <w:rFonts w:eastAsia="Times New Roman" w:cstheme="minorHAnsi"/>
          <w:sz w:val="24"/>
          <w:szCs w:val="24"/>
        </w:rPr>
        <w:br/>
      </w:r>
      <w:r>
        <w:rPr>
          <w:rFonts w:eastAsia="Times New Roman" w:cstheme="minorHAnsi"/>
          <w:sz w:val="24"/>
          <w:szCs w:val="24"/>
        </w:rPr>
        <w:t>(</w:t>
      </w:r>
      <w:r w:rsidR="00730D75">
        <w:rPr>
          <w:rFonts w:eastAsia="Times New Roman" w:cstheme="minorHAnsi"/>
          <w:sz w:val="24"/>
          <w:szCs w:val="24"/>
        </w:rPr>
        <w:t>Capex</w:t>
      </w:r>
      <w:r>
        <w:rPr>
          <w:rFonts w:eastAsia="Times New Roman" w:cstheme="minorHAnsi"/>
          <w:sz w:val="24"/>
          <w:szCs w:val="24"/>
        </w:rPr>
        <w:t>)</w:t>
      </w:r>
      <w:r w:rsidR="00730D75">
        <w:rPr>
          <w:rFonts w:eastAsia="Times New Roman" w:cstheme="minorHAnsi"/>
          <w:sz w:val="24"/>
          <w:szCs w:val="24"/>
        </w:rPr>
        <w:t xml:space="preserve"> capital expenditures </w:t>
      </w:r>
      <w:r w:rsidR="00730D75">
        <w:rPr>
          <w:rFonts w:eastAsia="Times New Roman" w:cstheme="minorHAnsi"/>
          <w:sz w:val="24"/>
          <w:szCs w:val="24"/>
        </w:rPr>
        <w:tab/>
      </w:r>
      <w:r w:rsidR="00730D75">
        <w:rPr>
          <w:rFonts w:eastAsia="Times New Roman" w:cstheme="minorHAnsi"/>
          <w:sz w:val="24"/>
          <w:szCs w:val="24"/>
        </w:rPr>
        <w:tab/>
      </w:r>
      <w:r w:rsidR="00730D75">
        <w:rPr>
          <w:rFonts w:eastAsia="Times New Roman" w:cstheme="minorHAnsi"/>
          <w:sz w:val="24"/>
          <w:szCs w:val="24"/>
        </w:rPr>
        <w:tab/>
      </w:r>
      <w:r w:rsidR="00730D75">
        <w:rPr>
          <w:rFonts w:eastAsia="Times New Roman" w:cstheme="minorHAnsi"/>
          <w:sz w:val="24"/>
          <w:szCs w:val="24"/>
        </w:rPr>
        <w:tab/>
      </w:r>
      <w:r w:rsidR="005557F5">
        <w:rPr>
          <w:rFonts w:eastAsia="Times New Roman" w:cstheme="minorHAnsi"/>
          <w:sz w:val="24"/>
          <w:szCs w:val="24"/>
        </w:rPr>
        <w:tab/>
      </w:r>
      <w:r w:rsidR="005557F5">
        <w:rPr>
          <w:rFonts w:eastAsia="Times New Roman" w:cstheme="minorHAnsi"/>
          <w:sz w:val="24"/>
          <w:szCs w:val="24"/>
        </w:rPr>
        <w:tab/>
      </w:r>
      <w:r w:rsidR="005557F5">
        <w:rPr>
          <w:rFonts w:eastAsia="Times New Roman" w:cstheme="minorHAnsi"/>
          <w:sz w:val="24"/>
          <w:szCs w:val="24"/>
        </w:rPr>
        <w:tab/>
      </w:r>
      <w:r w:rsidR="004477AF">
        <w:rPr>
          <w:rFonts w:eastAsia="Times New Roman" w:cstheme="minorHAnsi"/>
          <w:sz w:val="24"/>
          <w:szCs w:val="24"/>
        </w:rPr>
        <w:br/>
      </w:r>
      <w:r w:rsidR="00730D75">
        <w:rPr>
          <w:rFonts w:eastAsia="Times New Roman" w:cstheme="minorHAnsi"/>
          <w:sz w:val="24"/>
          <w:szCs w:val="24"/>
        </w:rPr>
        <w:t xml:space="preserve">Income growth rate: use net income growth </w:t>
      </w:r>
      <w:r w:rsidR="005557F5">
        <w:rPr>
          <w:rFonts w:eastAsia="Times New Roman" w:cstheme="minorHAnsi"/>
          <w:sz w:val="24"/>
          <w:szCs w:val="24"/>
        </w:rPr>
        <w:t xml:space="preserve">or net income Q/Q growth </w:t>
      </w:r>
      <w:r w:rsidR="00730D75">
        <w:rPr>
          <w:rFonts w:eastAsia="Times New Roman" w:cstheme="minorHAnsi"/>
          <w:sz w:val="24"/>
          <w:szCs w:val="24"/>
        </w:rPr>
        <w:br/>
      </w:r>
      <w:r w:rsidR="00730D75">
        <w:rPr>
          <w:rStyle w:val="hscoswrapper"/>
        </w:rPr>
        <w:br/>
      </w:r>
      <w:r w:rsidR="00236FB2" w:rsidRPr="00236FB2">
        <w:rPr>
          <w:rFonts w:eastAsia="Times New Roman" w:cstheme="minorHAnsi"/>
          <w:b/>
          <w:bCs/>
          <w:sz w:val="24"/>
          <w:szCs w:val="24"/>
        </w:rPr>
        <w:t>Step 5: Compute Gross Earnings Power Value.</w:t>
      </w:r>
    </w:p>
    <w:p w14:paraId="5F4AFC7C" w14:textId="33004184" w:rsidR="00236FB2" w:rsidRPr="00B22831" w:rsidRDefault="00236FB2" w:rsidP="00B22831">
      <w:pPr>
        <w:pStyle w:val="ListParagraph"/>
        <w:numPr>
          <w:ilvl w:val="0"/>
          <w:numId w:val="2"/>
        </w:numPr>
        <w:spacing w:before="100" w:beforeAutospacing="1" w:after="100" w:afterAutospacing="1" w:line="240" w:lineRule="auto"/>
        <w:rPr>
          <w:rFonts w:eastAsia="Times New Roman" w:cstheme="minorHAnsi"/>
          <w:sz w:val="24"/>
          <w:szCs w:val="24"/>
        </w:rPr>
      </w:pPr>
      <w:r w:rsidRPr="00B22831">
        <w:rPr>
          <w:rFonts w:eastAsia="Times New Roman" w:cstheme="minorHAnsi"/>
          <w:sz w:val="24"/>
          <w:szCs w:val="24"/>
        </w:rPr>
        <w:t>Adjusted Earnings = Normalized Profit – Average Maintenance Capex</w:t>
      </w:r>
      <w:r w:rsidR="00B22831">
        <w:rPr>
          <w:rFonts w:eastAsia="Times New Roman" w:cstheme="minorHAnsi"/>
          <w:sz w:val="24"/>
          <w:szCs w:val="24"/>
        </w:rPr>
        <w:br/>
      </w:r>
    </w:p>
    <w:p w14:paraId="5AC50F7D" w14:textId="2BDE240B" w:rsidR="00236FB2" w:rsidRPr="00B22831" w:rsidRDefault="00236FB2" w:rsidP="00B22831">
      <w:pPr>
        <w:pStyle w:val="ListParagraph"/>
        <w:numPr>
          <w:ilvl w:val="0"/>
          <w:numId w:val="2"/>
        </w:numPr>
        <w:spacing w:before="100" w:beforeAutospacing="1" w:after="100" w:afterAutospacing="1" w:line="240" w:lineRule="auto"/>
        <w:rPr>
          <w:rFonts w:eastAsia="Times New Roman" w:cstheme="minorHAnsi"/>
          <w:sz w:val="24"/>
          <w:szCs w:val="24"/>
        </w:rPr>
      </w:pPr>
      <w:r w:rsidRPr="00B22831">
        <w:rPr>
          <w:rFonts w:eastAsia="Times New Roman" w:cstheme="minorHAnsi"/>
          <w:sz w:val="24"/>
          <w:szCs w:val="24"/>
        </w:rPr>
        <w:t>Gross Earnings Power Value = Adjusted Earnings / WACC</w:t>
      </w:r>
      <w:r w:rsidR="00B22831">
        <w:rPr>
          <w:rFonts w:eastAsia="Times New Roman" w:cstheme="minorHAnsi"/>
          <w:sz w:val="24"/>
          <w:szCs w:val="24"/>
        </w:rPr>
        <w:br/>
      </w:r>
    </w:p>
    <w:p w14:paraId="06E63B44" w14:textId="4F370724" w:rsidR="00352488" w:rsidRPr="00E6309E" w:rsidRDefault="001346BD" w:rsidP="00352488">
      <w:pPr>
        <w:pStyle w:val="ListParagraph"/>
        <w:numPr>
          <w:ilvl w:val="0"/>
          <w:numId w:val="2"/>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 xml:space="preserve">Calculate </w:t>
      </w:r>
      <w:r w:rsidR="00B22831" w:rsidRPr="00B22831">
        <w:rPr>
          <w:rFonts w:eastAsia="Times New Roman" w:cstheme="minorHAnsi"/>
          <w:sz w:val="24"/>
          <w:szCs w:val="24"/>
        </w:rPr>
        <w:t xml:space="preserve">WACC </w:t>
      </w:r>
      <w:proofErr w:type="gramStart"/>
      <w:r w:rsidR="00B22831" w:rsidRPr="00B22831">
        <w:rPr>
          <w:rFonts w:eastAsia="Times New Roman" w:cstheme="minorHAnsi"/>
          <w:sz w:val="24"/>
          <w:szCs w:val="24"/>
        </w:rPr>
        <w:t>=  E</w:t>
      </w:r>
      <w:proofErr w:type="gramEnd"/>
      <w:r w:rsidR="00B22831" w:rsidRPr="00B22831">
        <w:rPr>
          <w:rFonts w:eastAsia="Times New Roman" w:cstheme="minorHAnsi"/>
          <w:sz w:val="24"/>
          <w:szCs w:val="24"/>
        </w:rPr>
        <w:t xml:space="preserve"> / (E+D) * Cost of equity  + D / (E + D) * cost of debt *(1-tax rate)</w:t>
      </w:r>
    </w:p>
    <w:p w14:paraId="3713B3DE" w14:textId="77777777" w:rsidR="00483A55" w:rsidRPr="00483A55" w:rsidRDefault="00483A55" w:rsidP="00483A55">
      <w:pPr>
        <w:spacing w:before="100" w:beforeAutospacing="1" w:after="100" w:afterAutospacing="1" w:line="240" w:lineRule="auto"/>
        <w:ind w:left="-76"/>
        <w:outlineLvl w:val="3"/>
        <w:rPr>
          <w:rFonts w:eastAsia="Times New Roman" w:cstheme="minorHAnsi"/>
          <w:sz w:val="24"/>
          <w:szCs w:val="24"/>
        </w:rPr>
      </w:pPr>
    </w:p>
    <w:p w14:paraId="52383270" w14:textId="7D5DD60D" w:rsidR="0033519F" w:rsidRPr="005F2325" w:rsidRDefault="004477AF" w:rsidP="005F2325">
      <w:pPr>
        <w:spacing w:before="100" w:beforeAutospacing="1" w:after="100" w:afterAutospacing="1" w:line="240" w:lineRule="auto"/>
        <w:ind w:left="360"/>
        <w:outlineLvl w:val="3"/>
        <w:rPr>
          <w:rFonts w:eastAsia="Times New Roman" w:cstheme="minorHAnsi"/>
          <w:sz w:val="24"/>
          <w:szCs w:val="24"/>
        </w:rPr>
      </w:pPr>
      <w:r w:rsidRPr="005F2325">
        <w:rPr>
          <w:rFonts w:eastAsia="Times New Roman" w:cstheme="minorHAnsi"/>
          <w:b/>
          <w:bCs/>
          <w:sz w:val="24"/>
          <w:szCs w:val="24"/>
        </w:rPr>
        <w:t>TAGS</w:t>
      </w:r>
      <w:r w:rsidR="00214A63" w:rsidRPr="005F2325">
        <w:rPr>
          <w:rFonts w:eastAsia="Times New Roman" w:cstheme="minorHAnsi"/>
          <w:b/>
          <w:bCs/>
          <w:sz w:val="24"/>
          <w:szCs w:val="24"/>
        </w:rPr>
        <w:t xml:space="preserve"> </w:t>
      </w:r>
    </w:p>
    <w:p w14:paraId="30EC9973" w14:textId="7B07DA8D" w:rsidR="0033519F" w:rsidRDefault="0033519F"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 xml:space="preserve">E = </w:t>
      </w:r>
      <w:r w:rsidR="00C05216">
        <w:rPr>
          <w:rFonts w:eastAsia="Times New Roman" w:cstheme="minorHAnsi"/>
          <w:sz w:val="24"/>
          <w:szCs w:val="24"/>
        </w:rPr>
        <w:t>Diluted shares outstanding * Price per share</w:t>
      </w:r>
    </w:p>
    <w:p w14:paraId="3C815A2B" w14:textId="775859A4" w:rsidR="0033519F" w:rsidRDefault="0033519F"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D = Total Debt</w:t>
      </w:r>
    </w:p>
    <w:p w14:paraId="1373E3B0" w14:textId="4419F539" w:rsidR="00C05216" w:rsidRDefault="00921A91"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Calculate c</w:t>
      </w:r>
      <w:r w:rsidR="00C05216">
        <w:rPr>
          <w:rFonts w:eastAsia="Times New Roman" w:cstheme="minorHAnsi"/>
          <w:sz w:val="24"/>
          <w:szCs w:val="24"/>
        </w:rPr>
        <w:t>ost of debt</w:t>
      </w:r>
      <w:r w:rsidR="001346BD">
        <w:rPr>
          <w:rFonts w:eastAsia="Times New Roman" w:cstheme="minorHAnsi"/>
          <w:sz w:val="24"/>
          <w:szCs w:val="24"/>
        </w:rPr>
        <w:t xml:space="preserve"> = last year end interest expense / av</w:t>
      </w:r>
      <w:r>
        <w:rPr>
          <w:rFonts w:eastAsia="Times New Roman" w:cstheme="minorHAnsi"/>
          <w:sz w:val="24"/>
          <w:szCs w:val="24"/>
        </w:rPr>
        <w:t xml:space="preserve">g. </w:t>
      </w:r>
      <w:r w:rsidR="001346BD">
        <w:rPr>
          <w:rFonts w:eastAsia="Times New Roman" w:cstheme="minorHAnsi"/>
          <w:sz w:val="24"/>
          <w:szCs w:val="24"/>
        </w:rPr>
        <w:t>last two years of debt</w:t>
      </w:r>
    </w:p>
    <w:p w14:paraId="32E162B3" w14:textId="624B8A26" w:rsidR="00E6309E" w:rsidRPr="00E6309E" w:rsidRDefault="00E6309E" w:rsidP="00E6309E">
      <w:p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 xml:space="preserve">Ans: </w:t>
      </w:r>
    </w:p>
    <w:p w14:paraId="786EB536" w14:textId="18849F7C" w:rsidR="00E6309E" w:rsidRPr="00E6309E" w:rsidRDefault="00E6309E" w:rsidP="00E6309E">
      <w:pPr>
        <w:pStyle w:val="ListParagraph"/>
        <w:numPr>
          <w:ilvl w:val="0"/>
          <w:numId w:val="14"/>
        </w:numPr>
        <w:spacing w:before="100" w:beforeAutospacing="1" w:after="100" w:afterAutospacing="1" w:line="240" w:lineRule="auto"/>
        <w:ind w:left="426"/>
        <w:outlineLvl w:val="3"/>
        <w:rPr>
          <w:rFonts w:eastAsia="Times New Roman" w:cstheme="minorHAnsi"/>
          <w:color w:val="4472C4" w:themeColor="accent1"/>
          <w:sz w:val="24"/>
          <w:szCs w:val="24"/>
        </w:rPr>
      </w:pPr>
      <w:r w:rsidRPr="00E6309E">
        <w:rPr>
          <w:rFonts w:eastAsia="Times New Roman" w:cstheme="minorHAnsi"/>
          <w:color w:val="4472C4" w:themeColor="accent1"/>
          <w:sz w:val="24"/>
          <w:szCs w:val="24"/>
        </w:rPr>
        <w:t xml:space="preserve">Adjusted Earnings calculated from (normalized Profit – average </w:t>
      </w:r>
      <w:proofErr w:type="spellStart"/>
      <w:r w:rsidRPr="00E6309E">
        <w:rPr>
          <w:rFonts w:eastAsia="Times New Roman" w:cstheme="minorHAnsi"/>
          <w:color w:val="4472C4" w:themeColor="accent1"/>
          <w:sz w:val="24"/>
          <w:szCs w:val="24"/>
        </w:rPr>
        <w:t>maintainance</w:t>
      </w:r>
      <w:proofErr w:type="spellEnd"/>
      <w:r w:rsidRPr="00E6309E">
        <w:rPr>
          <w:rFonts w:eastAsia="Times New Roman" w:cstheme="minorHAnsi"/>
          <w:color w:val="4472C4" w:themeColor="accent1"/>
          <w:sz w:val="24"/>
          <w:szCs w:val="24"/>
        </w:rPr>
        <w:t xml:space="preserve"> </w:t>
      </w:r>
      <w:proofErr w:type="gramStart"/>
      <w:r w:rsidRPr="00E6309E">
        <w:rPr>
          <w:rFonts w:eastAsia="Times New Roman" w:cstheme="minorHAnsi"/>
          <w:color w:val="4472C4" w:themeColor="accent1"/>
          <w:sz w:val="24"/>
          <w:szCs w:val="24"/>
        </w:rPr>
        <w:t>capex )</w:t>
      </w:r>
      <w:proofErr w:type="gramEnd"/>
      <w:r w:rsidRPr="00E6309E">
        <w:rPr>
          <w:rFonts w:eastAsia="Times New Roman" w:cstheme="minorHAnsi"/>
          <w:color w:val="4472C4" w:themeColor="accent1"/>
          <w:sz w:val="24"/>
          <w:szCs w:val="24"/>
        </w:rPr>
        <w:t xml:space="preserve"> already calculated above</w:t>
      </w:r>
    </w:p>
    <w:p w14:paraId="1B27043F" w14:textId="60EFC51B" w:rsidR="00483A55" w:rsidRPr="00E6309E" w:rsidRDefault="00E6309E" w:rsidP="00E6309E">
      <w:pPr>
        <w:pStyle w:val="ListParagraph"/>
        <w:numPr>
          <w:ilvl w:val="0"/>
          <w:numId w:val="14"/>
        </w:numPr>
        <w:spacing w:before="100" w:beforeAutospacing="1" w:after="100" w:afterAutospacing="1" w:line="240" w:lineRule="auto"/>
        <w:ind w:left="426"/>
        <w:outlineLvl w:val="3"/>
        <w:rPr>
          <w:rFonts w:eastAsia="Times New Roman" w:cstheme="minorHAnsi"/>
          <w:color w:val="4472C4" w:themeColor="accent1"/>
          <w:sz w:val="24"/>
          <w:szCs w:val="24"/>
        </w:rPr>
      </w:pPr>
      <w:r w:rsidRPr="00E6309E">
        <w:rPr>
          <w:rFonts w:eastAsia="Times New Roman" w:cstheme="minorHAnsi"/>
          <w:color w:val="4472C4" w:themeColor="accent1"/>
          <w:sz w:val="24"/>
          <w:szCs w:val="24"/>
        </w:rPr>
        <w:t xml:space="preserve">Diluted shares outstanding is calculated from </w:t>
      </w:r>
      <w:proofErr w:type="spellStart"/>
      <w:r w:rsidRPr="00E6309E">
        <w:rPr>
          <w:rFonts w:eastAsia="Times New Roman" w:cstheme="minorHAnsi"/>
          <w:color w:val="4472C4" w:themeColor="accent1"/>
          <w:sz w:val="24"/>
          <w:szCs w:val="24"/>
        </w:rPr>
        <w:t>intrinio</w:t>
      </w:r>
      <w:proofErr w:type="spellEnd"/>
      <w:r w:rsidRPr="00E6309E">
        <w:rPr>
          <w:rFonts w:eastAsia="Times New Roman" w:cstheme="minorHAnsi"/>
          <w:color w:val="4472C4" w:themeColor="accent1"/>
          <w:sz w:val="24"/>
          <w:szCs w:val="24"/>
        </w:rPr>
        <w:t xml:space="preserve"> tag “</w:t>
      </w:r>
      <w:proofErr w:type="spellStart"/>
      <w:r w:rsidRPr="00E6309E">
        <w:rPr>
          <w:rFonts w:ascii="Consolas" w:eastAsia="Times New Roman" w:hAnsi="Consolas" w:cs="Times New Roman"/>
          <w:color w:val="4472C4" w:themeColor="accent1"/>
          <w:sz w:val="21"/>
          <w:szCs w:val="21"/>
          <w:lang w:val="en-IN" w:eastAsia="en-IN"/>
        </w:rPr>
        <w:t>weightedavedilutedsharesos</w:t>
      </w:r>
      <w:proofErr w:type="spellEnd"/>
      <w:r w:rsidRPr="00E6309E">
        <w:rPr>
          <w:rFonts w:eastAsia="Times New Roman" w:cstheme="minorHAnsi"/>
          <w:color w:val="4472C4" w:themeColor="accent1"/>
          <w:sz w:val="24"/>
          <w:szCs w:val="24"/>
        </w:rPr>
        <w:t xml:space="preserve">” </w:t>
      </w:r>
      <w:proofErr w:type="gramStart"/>
      <w:r w:rsidRPr="00E6309E">
        <w:rPr>
          <w:rFonts w:eastAsia="Times New Roman" w:cstheme="minorHAnsi"/>
          <w:color w:val="4472C4" w:themeColor="accent1"/>
          <w:sz w:val="24"/>
          <w:szCs w:val="24"/>
        </w:rPr>
        <w:t>5 year</w:t>
      </w:r>
      <w:proofErr w:type="gramEnd"/>
      <w:r w:rsidRPr="00E6309E">
        <w:rPr>
          <w:rFonts w:eastAsia="Times New Roman" w:cstheme="minorHAnsi"/>
          <w:color w:val="4472C4" w:themeColor="accent1"/>
          <w:sz w:val="24"/>
          <w:szCs w:val="24"/>
        </w:rPr>
        <w:t xml:space="preserve"> avg</w:t>
      </w:r>
    </w:p>
    <w:p w14:paraId="5B2ABC24" w14:textId="5ECDF5B6" w:rsidR="00483A55" w:rsidRPr="00E6309E" w:rsidRDefault="00483A55" w:rsidP="00E6309E">
      <w:pPr>
        <w:pStyle w:val="ListParagraph"/>
        <w:numPr>
          <w:ilvl w:val="0"/>
          <w:numId w:val="14"/>
        </w:numPr>
        <w:spacing w:before="100" w:beforeAutospacing="1" w:after="100" w:afterAutospacing="1" w:line="240" w:lineRule="auto"/>
        <w:ind w:left="426"/>
        <w:outlineLvl w:val="3"/>
        <w:rPr>
          <w:rFonts w:eastAsia="Times New Roman" w:cstheme="minorHAnsi"/>
          <w:color w:val="4472C4" w:themeColor="accent1"/>
          <w:sz w:val="24"/>
          <w:szCs w:val="24"/>
        </w:rPr>
      </w:pPr>
      <w:r w:rsidRPr="00E6309E">
        <w:rPr>
          <w:rFonts w:eastAsia="Times New Roman" w:cstheme="minorHAnsi"/>
          <w:color w:val="4472C4" w:themeColor="accent1"/>
          <w:sz w:val="24"/>
          <w:szCs w:val="24"/>
        </w:rPr>
        <w:t xml:space="preserve">Price per share is calculated from </w:t>
      </w:r>
      <w:proofErr w:type="spellStart"/>
      <w:r w:rsidRPr="00E6309E">
        <w:rPr>
          <w:rFonts w:eastAsia="Times New Roman" w:cstheme="minorHAnsi"/>
          <w:color w:val="4472C4" w:themeColor="accent1"/>
          <w:sz w:val="24"/>
          <w:szCs w:val="24"/>
        </w:rPr>
        <w:t>intrinio</w:t>
      </w:r>
      <w:proofErr w:type="spellEnd"/>
      <w:r w:rsidRPr="00E6309E">
        <w:rPr>
          <w:rFonts w:eastAsia="Times New Roman" w:cstheme="minorHAnsi"/>
          <w:color w:val="4472C4" w:themeColor="accent1"/>
          <w:sz w:val="24"/>
          <w:szCs w:val="24"/>
        </w:rPr>
        <w:t xml:space="preserve"> tag “</w:t>
      </w:r>
      <w:proofErr w:type="spellStart"/>
      <w:r w:rsidRPr="00E6309E">
        <w:rPr>
          <w:rFonts w:eastAsia="Times New Roman" w:cstheme="minorHAnsi"/>
          <w:color w:val="4472C4" w:themeColor="accent1"/>
          <w:sz w:val="24"/>
          <w:szCs w:val="24"/>
        </w:rPr>
        <w:t>open_price</w:t>
      </w:r>
      <w:proofErr w:type="spellEnd"/>
      <w:r w:rsidRPr="00E6309E">
        <w:rPr>
          <w:rFonts w:eastAsia="Times New Roman" w:cstheme="minorHAnsi"/>
          <w:color w:val="4472C4" w:themeColor="accent1"/>
          <w:sz w:val="24"/>
          <w:szCs w:val="24"/>
        </w:rPr>
        <w:t xml:space="preserve">” </w:t>
      </w:r>
    </w:p>
    <w:p w14:paraId="1180969C" w14:textId="77777777" w:rsidR="00483A55" w:rsidRPr="00E6309E" w:rsidRDefault="00483A55" w:rsidP="00E6309E">
      <w:pPr>
        <w:pStyle w:val="ListParagraph"/>
        <w:numPr>
          <w:ilvl w:val="0"/>
          <w:numId w:val="14"/>
        </w:numPr>
        <w:spacing w:before="100" w:beforeAutospacing="1" w:after="100" w:afterAutospacing="1" w:line="240" w:lineRule="auto"/>
        <w:ind w:left="426"/>
        <w:outlineLvl w:val="3"/>
        <w:rPr>
          <w:rFonts w:eastAsia="Times New Roman" w:cstheme="minorHAnsi"/>
          <w:color w:val="4472C4" w:themeColor="accent1"/>
          <w:sz w:val="24"/>
          <w:szCs w:val="24"/>
        </w:rPr>
      </w:pPr>
      <w:r w:rsidRPr="00E6309E">
        <w:rPr>
          <w:rFonts w:eastAsia="Times New Roman" w:cstheme="minorHAnsi"/>
          <w:color w:val="4472C4" w:themeColor="accent1"/>
          <w:sz w:val="24"/>
          <w:szCs w:val="24"/>
        </w:rPr>
        <w:t>E = Diluted shares outstanding * price per share</w:t>
      </w:r>
    </w:p>
    <w:p w14:paraId="0D1E96DF" w14:textId="0D19C3ED" w:rsidR="00483A55" w:rsidRDefault="00483A55" w:rsidP="00E6309E">
      <w:pPr>
        <w:pStyle w:val="ListParagraph"/>
        <w:numPr>
          <w:ilvl w:val="0"/>
          <w:numId w:val="14"/>
        </w:numPr>
        <w:spacing w:before="100" w:beforeAutospacing="1" w:after="100" w:afterAutospacing="1" w:line="240" w:lineRule="auto"/>
        <w:ind w:left="426"/>
        <w:outlineLvl w:val="3"/>
        <w:rPr>
          <w:rFonts w:eastAsia="Times New Roman" w:cstheme="minorHAnsi"/>
          <w:color w:val="4472C4" w:themeColor="accent1"/>
          <w:sz w:val="24"/>
          <w:szCs w:val="24"/>
        </w:rPr>
      </w:pPr>
      <w:r w:rsidRPr="00E6309E">
        <w:rPr>
          <w:rFonts w:eastAsia="Times New Roman" w:cstheme="minorHAnsi"/>
          <w:color w:val="4472C4" w:themeColor="accent1"/>
          <w:sz w:val="24"/>
          <w:szCs w:val="24"/>
        </w:rPr>
        <w:t xml:space="preserve">D = Total Debt is calculated from </w:t>
      </w:r>
      <w:proofErr w:type="spellStart"/>
      <w:r w:rsidRPr="00E6309E">
        <w:rPr>
          <w:rFonts w:eastAsia="Times New Roman" w:cstheme="minorHAnsi"/>
          <w:color w:val="4472C4" w:themeColor="accent1"/>
          <w:sz w:val="24"/>
          <w:szCs w:val="24"/>
        </w:rPr>
        <w:t>intrinio</w:t>
      </w:r>
      <w:proofErr w:type="spellEnd"/>
      <w:r w:rsidRPr="00E6309E">
        <w:rPr>
          <w:rFonts w:eastAsia="Times New Roman" w:cstheme="minorHAnsi"/>
          <w:color w:val="4472C4" w:themeColor="accent1"/>
          <w:sz w:val="24"/>
          <w:szCs w:val="24"/>
        </w:rPr>
        <w:t xml:space="preserve"> tag “debt”</w:t>
      </w:r>
    </w:p>
    <w:p w14:paraId="307E1864" w14:textId="2645B4F8" w:rsidR="00E6309E" w:rsidRPr="00E6309E" w:rsidRDefault="00E6309E" w:rsidP="00E6309E">
      <w:pPr>
        <w:pStyle w:val="ListParagraph"/>
        <w:numPr>
          <w:ilvl w:val="0"/>
          <w:numId w:val="14"/>
        </w:numPr>
        <w:spacing w:before="100" w:beforeAutospacing="1" w:after="100" w:afterAutospacing="1" w:line="240" w:lineRule="auto"/>
        <w:ind w:left="426"/>
        <w:outlineLvl w:val="3"/>
        <w:rPr>
          <w:rFonts w:eastAsia="Times New Roman" w:cstheme="minorHAnsi"/>
          <w:color w:val="4472C4" w:themeColor="accent1"/>
          <w:sz w:val="24"/>
          <w:szCs w:val="24"/>
        </w:rPr>
      </w:pPr>
      <w:r w:rsidRPr="00E6309E">
        <w:rPr>
          <w:rFonts w:eastAsia="Times New Roman" w:cstheme="minorHAnsi"/>
          <w:color w:val="4472C4" w:themeColor="accent1"/>
          <w:sz w:val="24"/>
          <w:szCs w:val="24"/>
        </w:rPr>
        <w:t>cost of debt = last year end interest expense / avg. last two years of debt</w:t>
      </w:r>
    </w:p>
    <w:p w14:paraId="336C1FD1" w14:textId="34C4670B" w:rsidR="00483A55" w:rsidRDefault="00483A55" w:rsidP="00483A55">
      <w:pPr>
        <w:spacing w:before="100" w:beforeAutospacing="1" w:after="100" w:afterAutospacing="1" w:line="240" w:lineRule="auto"/>
        <w:outlineLvl w:val="3"/>
        <w:rPr>
          <w:rFonts w:eastAsia="Times New Roman" w:cstheme="minorHAnsi"/>
          <w:sz w:val="24"/>
          <w:szCs w:val="24"/>
        </w:rPr>
      </w:pPr>
    </w:p>
    <w:p w14:paraId="6DB1CE0F" w14:textId="593B1713" w:rsidR="00067BE1" w:rsidRDefault="00067BE1" w:rsidP="00483A55">
      <w:pPr>
        <w:spacing w:before="100" w:beforeAutospacing="1" w:after="100" w:afterAutospacing="1" w:line="240" w:lineRule="auto"/>
        <w:outlineLvl w:val="3"/>
        <w:rPr>
          <w:rFonts w:eastAsia="Times New Roman" w:cstheme="minorHAnsi"/>
          <w:sz w:val="24"/>
          <w:szCs w:val="24"/>
        </w:rPr>
      </w:pPr>
    </w:p>
    <w:p w14:paraId="4AF11708" w14:textId="1E0D73A9" w:rsidR="00067BE1" w:rsidRDefault="00067BE1" w:rsidP="00483A55">
      <w:pPr>
        <w:spacing w:before="100" w:beforeAutospacing="1" w:after="100" w:afterAutospacing="1" w:line="240" w:lineRule="auto"/>
        <w:outlineLvl w:val="3"/>
        <w:rPr>
          <w:rFonts w:eastAsia="Times New Roman" w:cstheme="minorHAnsi"/>
          <w:sz w:val="24"/>
          <w:szCs w:val="24"/>
        </w:rPr>
      </w:pPr>
    </w:p>
    <w:p w14:paraId="051AE780" w14:textId="742FC974" w:rsidR="00067BE1" w:rsidRDefault="00067BE1" w:rsidP="00483A55">
      <w:pPr>
        <w:spacing w:before="100" w:beforeAutospacing="1" w:after="100" w:afterAutospacing="1" w:line="240" w:lineRule="auto"/>
        <w:outlineLvl w:val="3"/>
        <w:rPr>
          <w:rFonts w:eastAsia="Times New Roman" w:cstheme="minorHAnsi"/>
          <w:sz w:val="24"/>
          <w:szCs w:val="24"/>
        </w:rPr>
      </w:pPr>
    </w:p>
    <w:p w14:paraId="68504A91" w14:textId="6B499E60" w:rsidR="00067BE1" w:rsidRDefault="00067BE1" w:rsidP="00483A55">
      <w:pPr>
        <w:spacing w:before="100" w:beforeAutospacing="1" w:after="100" w:afterAutospacing="1" w:line="240" w:lineRule="auto"/>
        <w:outlineLvl w:val="3"/>
        <w:rPr>
          <w:rFonts w:eastAsia="Times New Roman" w:cstheme="minorHAnsi"/>
          <w:sz w:val="24"/>
          <w:szCs w:val="24"/>
        </w:rPr>
      </w:pPr>
    </w:p>
    <w:p w14:paraId="024DB2D4" w14:textId="77777777" w:rsidR="00067BE1" w:rsidRPr="00483A55" w:rsidRDefault="00067BE1" w:rsidP="00483A55">
      <w:pPr>
        <w:spacing w:before="100" w:beforeAutospacing="1" w:after="100" w:afterAutospacing="1" w:line="240" w:lineRule="auto"/>
        <w:outlineLvl w:val="3"/>
        <w:rPr>
          <w:rFonts w:eastAsia="Times New Roman" w:cstheme="minorHAnsi"/>
          <w:sz w:val="24"/>
          <w:szCs w:val="24"/>
        </w:rPr>
      </w:pPr>
    </w:p>
    <w:p w14:paraId="19901D2B" w14:textId="79EFA081" w:rsidR="00921A91" w:rsidRPr="00921A91" w:rsidRDefault="00921A91" w:rsidP="00921A91">
      <w:pPr>
        <w:pStyle w:val="ListParagraph"/>
        <w:spacing w:before="100" w:beforeAutospacing="1" w:after="100" w:afterAutospacing="1" w:line="240" w:lineRule="auto"/>
        <w:ind w:left="1080"/>
        <w:outlineLvl w:val="3"/>
        <w:rPr>
          <w:rFonts w:eastAsia="Times New Roman" w:cstheme="minorHAnsi"/>
          <w:b/>
          <w:bCs/>
          <w:sz w:val="24"/>
          <w:szCs w:val="24"/>
        </w:rPr>
      </w:pPr>
      <w:r w:rsidRPr="00921A91">
        <w:rPr>
          <w:rFonts w:eastAsia="Times New Roman" w:cstheme="minorHAnsi"/>
          <w:b/>
          <w:bCs/>
          <w:sz w:val="24"/>
          <w:szCs w:val="24"/>
        </w:rPr>
        <w:lastRenderedPageBreak/>
        <w:t>TAGS</w:t>
      </w:r>
      <w:r>
        <w:rPr>
          <w:rFonts w:eastAsia="Times New Roman" w:cstheme="minorHAnsi"/>
          <w:b/>
          <w:bCs/>
          <w:sz w:val="24"/>
          <w:szCs w:val="24"/>
        </w:rPr>
        <w:br/>
        <w:t>Interest expense</w:t>
      </w:r>
      <w:r>
        <w:rPr>
          <w:rFonts w:eastAsia="Times New Roman" w:cstheme="minorHAnsi"/>
          <w:b/>
          <w:bCs/>
          <w:sz w:val="24"/>
          <w:szCs w:val="24"/>
        </w:rPr>
        <w:br/>
        <w:t>debt</w:t>
      </w:r>
      <w:r>
        <w:rPr>
          <w:rFonts w:eastAsia="Times New Roman" w:cstheme="minorHAnsi"/>
          <w:b/>
          <w:bCs/>
          <w:sz w:val="24"/>
          <w:szCs w:val="24"/>
        </w:rPr>
        <w:br/>
      </w:r>
    </w:p>
    <w:p w14:paraId="37498F0C" w14:textId="77777777" w:rsidR="00E6309E" w:rsidRPr="00E6309E" w:rsidRDefault="00921A91"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sz w:val="24"/>
          <w:szCs w:val="24"/>
        </w:rPr>
        <w:t xml:space="preserve">Calculate </w:t>
      </w:r>
      <w:r w:rsidR="00214A63" w:rsidRPr="001346BD">
        <w:rPr>
          <w:sz w:val="24"/>
          <w:szCs w:val="24"/>
        </w:rPr>
        <w:t xml:space="preserve">Cost of Equity = </w:t>
      </w:r>
      <w:r w:rsidR="00CC09E4" w:rsidRPr="001346BD">
        <w:rPr>
          <w:sz w:val="24"/>
          <w:szCs w:val="24"/>
        </w:rPr>
        <w:t xml:space="preserve">Risk free rate </w:t>
      </w:r>
      <w:r w:rsidR="00E87B54" w:rsidRPr="001346BD">
        <w:rPr>
          <w:sz w:val="24"/>
          <w:szCs w:val="24"/>
        </w:rPr>
        <w:t>+ One year beta of investment * (</w:t>
      </w:r>
      <w:r w:rsidR="009B7F77" w:rsidRPr="001346BD">
        <w:rPr>
          <w:sz w:val="24"/>
          <w:szCs w:val="24"/>
        </w:rPr>
        <w:t xml:space="preserve">Market Return </w:t>
      </w:r>
      <w:r w:rsidR="00E87B54" w:rsidRPr="001346BD">
        <w:rPr>
          <w:sz w:val="24"/>
          <w:szCs w:val="24"/>
        </w:rPr>
        <w:t xml:space="preserve">- </w:t>
      </w:r>
      <w:r w:rsidR="00CC09E4" w:rsidRPr="001346BD">
        <w:rPr>
          <w:sz w:val="24"/>
          <w:szCs w:val="24"/>
        </w:rPr>
        <w:t>risk free rate</w:t>
      </w:r>
      <w:r w:rsidR="00E87B54" w:rsidRPr="001346BD">
        <w:rPr>
          <w:sz w:val="24"/>
          <w:szCs w:val="24"/>
        </w:rPr>
        <w:t>)</w:t>
      </w:r>
    </w:p>
    <w:p w14:paraId="05F738D7" w14:textId="0916A3EE" w:rsidR="00E6309E" w:rsidRPr="00067BE1" w:rsidRDefault="00E6309E" w:rsidP="00E6309E">
      <w:pPr>
        <w:spacing w:before="100" w:beforeAutospacing="1" w:after="100" w:afterAutospacing="1" w:line="240" w:lineRule="auto"/>
        <w:ind w:left="720"/>
        <w:outlineLvl w:val="3"/>
        <w:rPr>
          <w:rFonts w:eastAsia="Times New Roman" w:cstheme="minorHAnsi"/>
          <w:color w:val="4472C4" w:themeColor="accent1"/>
          <w:sz w:val="24"/>
          <w:szCs w:val="24"/>
        </w:rPr>
      </w:pPr>
      <w:r w:rsidRPr="00067BE1">
        <w:rPr>
          <w:rFonts w:eastAsia="Times New Roman" w:cstheme="minorHAnsi"/>
          <w:color w:val="4472C4" w:themeColor="accent1"/>
          <w:sz w:val="24"/>
          <w:szCs w:val="24"/>
        </w:rPr>
        <w:t xml:space="preserve">Ans: </w:t>
      </w:r>
    </w:p>
    <w:p w14:paraId="449B99CF" w14:textId="0797D728" w:rsidR="00E6309E" w:rsidRPr="00067BE1" w:rsidRDefault="00E6309E" w:rsidP="00067BE1">
      <w:pPr>
        <w:pStyle w:val="ListParagraph"/>
        <w:numPr>
          <w:ilvl w:val="0"/>
          <w:numId w:val="15"/>
        </w:numPr>
        <w:spacing w:before="100" w:beforeAutospacing="1" w:after="100" w:afterAutospacing="1" w:line="240" w:lineRule="auto"/>
        <w:ind w:left="567"/>
        <w:outlineLvl w:val="3"/>
        <w:rPr>
          <w:rFonts w:eastAsia="Times New Roman" w:cstheme="minorHAnsi"/>
          <w:color w:val="4472C4" w:themeColor="accent1"/>
          <w:sz w:val="24"/>
          <w:szCs w:val="24"/>
        </w:rPr>
      </w:pPr>
      <w:r w:rsidRPr="00067BE1">
        <w:rPr>
          <w:rFonts w:eastAsia="Times New Roman" w:cstheme="minorHAnsi"/>
          <w:color w:val="4472C4" w:themeColor="accent1"/>
          <w:sz w:val="24"/>
          <w:szCs w:val="24"/>
        </w:rPr>
        <w:t xml:space="preserve">Risk Free Rate is calculated from </w:t>
      </w:r>
      <w:proofErr w:type="spellStart"/>
      <w:r w:rsidRPr="00067BE1">
        <w:rPr>
          <w:rFonts w:eastAsia="Times New Roman" w:cstheme="minorHAnsi"/>
          <w:color w:val="4472C4" w:themeColor="accent1"/>
          <w:sz w:val="24"/>
          <w:szCs w:val="24"/>
        </w:rPr>
        <w:t>intrionio</w:t>
      </w:r>
      <w:proofErr w:type="spellEnd"/>
      <w:r w:rsidRPr="00067BE1">
        <w:rPr>
          <w:rFonts w:eastAsia="Times New Roman" w:cstheme="minorHAnsi"/>
          <w:color w:val="4472C4" w:themeColor="accent1"/>
          <w:sz w:val="24"/>
          <w:szCs w:val="24"/>
        </w:rPr>
        <w:t xml:space="preserve"> URL “</w:t>
      </w:r>
      <w:r w:rsidRPr="00067BE1">
        <w:rPr>
          <w:rFonts w:eastAsia="Times New Roman" w:cstheme="minorHAnsi"/>
          <w:color w:val="4472C4" w:themeColor="accent1"/>
          <w:sz w:val="24"/>
          <w:szCs w:val="24"/>
        </w:rPr>
        <w:t>indices/economic/$DGS10/</w:t>
      </w:r>
      <w:proofErr w:type="spellStart"/>
      <w:r w:rsidRPr="00067BE1">
        <w:rPr>
          <w:rFonts w:eastAsia="Times New Roman" w:cstheme="minorHAnsi"/>
          <w:color w:val="4472C4" w:themeColor="accent1"/>
          <w:sz w:val="24"/>
          <w:szCs w:val="24"/>
        </w:rPr>
        <w:t>historical_data</w:t>
      </w:r>
      <w:proofErr w:type="spellEnd"/>
      <w:r w:rsidRPr="00067BE1">
        <w:rPr>
          <w:rFonts w:eastAsia="Times New Roman" w:cstheme="minorHAnsi"/>
          <w:color w:val="4472C4" w:themeColor="accent1"/>
          <w:sz w:val="24"/>
          <w:szCs w:val="24"/>
        </w:rPr>
        <w:t>/level</w:t>
      </w:r>
      <w:r w:rsidRPr="00067BE1">
        <w:rPr>
          <w:rFonts w:eastAsia="Times New Roman" w:cstheme="minorHAnsi"/>
          <w:color w:val="4472C4" w:themeColor="accent1"/>
          <w:sz w:val="24"/>
          <w:szCs w:val="24"/>
        </w:rPr>
        <w:t>”</w:t>
      </w:r>
    </w:p>
    <w:p w14:paraId="6725DF96" w14:textId="3AC17365" w:rsidR="00067BE1" w:rsidRPr="00067BE1" w:rsidRDefault="00067BE1" w:rsidP="00067BE1">
      <w:pPr>
        <w:pStyle w:val="ListParagraph"/>
        <w:numPr>
          <w:ilvl w:val="0"/>
          <w:numId w:val="15"/>
        </w:numPr>
        <w:spacing w:before="100" w:beforeAutospacing="1" w:after="100" w:afterAutospacing="1" w:line="240" w:lineRule="auto"/>
        <w:ind w:left="567"/>
        <w:outlineLvl w:val="3"/>
        <w:rPr>
          <w:rFonts w:eastAsia="Times New Roman" w:cstheme="minorHAnsi"/>
          <w:color w:val="4472C4" w:themeColor="accent1"/>
          <w:sz w:val="24"/>
          <w:szCs w:val="24"/>
        </w:rPr>
      </w:pPr>
      <w:r w:rsidRPr="00067BE1">
        <w:rPr>
          <w:rFonts w:eastAsia="Times New Roman" w:cstheme="minorHAnsi"/>
          <w:color w:val="4472C4" w:themeColor="accent1"/>
          <w:sz w:val="24"/>
          <w:szCs w:val="24"/>
        </w:rPr>
        <w:t xml:space="preserve">One year of beta of investment is calculated from </w:t>
      </w:r>
      <w:proofErr w:type="spellStart"/>
      <w:r w:rsidRPr="00067BE1">
        <w:rPr>
          <w:rFonts w:eastAsia="Times New Roman" w:cstheme="minorHAnsi"/>
          <w:color w:val="4472C4" w:themeColor="accent1"/>
          <w:sz w:val="24"/>
          <w:szCs w:val="24"/>
        </w:rPr>
        <w:t>intrinio</w:t>
      </w:r>
      <w:proofErr w:type="spellEnd"/>
      <w:r w:rsidRPr="00067BE1">
        <w:rPr>
          <w:rFonts w:eastAsia="Times New Roman" w:cstheme="minorHAnsi"/>
          <w:color w:val="4472C4" w:themeColor="accent1"/>
          <w:sz w:val="24"/>
          <w:szCs w:val="24"/>
        </w:rPr>
        <w:t xml:space="preserve"> tag “</w:t>
      </w:r>
      <w:proofErr w:type="spellStart"/>
      <w:r w:rsidRPr="00067BE1">
        <w:rPr>
          <w:rFonts w:eastAsia="Times New Roman" w:cstheme="minorHAnsi"/>
          <w:color w:val="4472C4" w:themeColor="accent1"/>
          <w:sz w:val="24"/>
          <w:szCs w:val="24"/>
        </w:rPr>
        <w:t>one_year_beta</w:t>
      </w:r>
      <w:proofErr w:type="spellEnd"/>
      <w:r w:rsidRPr="00067BE1">
        <w:rPr>
          <w:rFonts w:eastAsia="Times New Roman" w:cstheme="minorHAnsi"/>
          <w:color w:val="4472C4" w:themeColor="accent1"/>
          <w:sz w:val="24"/>
          <w:szCs w:val="24"/>
        </w:rPr>
        <w:t>”</w:t>
      </w:r>
    </w:p>
    <w:p w14:paraId="2A74B43F" w14:textId="6B627EE1" w:rsidR="00067BE1" w:rsidRPr="00067BE1" w:rsidRDefault="00067BE1" w:rsidP="00067BE1">
      <w:pPr>
        <w:pStyle w:val="ListParagraph"/>
        <w:numPr>
          <w:ilvl w:val="0"/>
          <w:numId w:val="15"/>
        </w:numPr>
        <w:spacing w:before="100" w:beforeAutospacing="1" w:after="100" w:afterAutospacing="1" w:line="240" w:lineRule="auto"/>
        <w:ind w:left="567"/>
        <w:outlineLvl w:val="3"/>
        <w:rPr>
          <w:rFonts w:eastAsia="Times New Roman" w:cstheme="minorHAnsi"/>
          <w:color w:val="4472C4" w:themeColor="accent1"/>
          <w:sz w:val="24"/>
          <w:szCs w:val="24"/>
        </w:rPr>
      </w:pPr>
      <w:r w:rsidRPr="00067BE1">
        <w:rPr>
          <w:rFonts w:eastAsia="Times New Roman" w:cstheme="minorHAnsi"/>
          <w:color w:val="4472C4" w:themeColor="accent1"/>
          <w:sz w:val="24"/>
          <w:szCs w:val="24"/>
        </w:rPr>
        <w:t xml:space="preserve">Market Return is calculated from </w:t>
      </w:r>
      <w:proofErr w:type="spellStart"/>
      <w:r w:rsidRPr="00067BE1">
        <w:rPr>
          <w:rFonts w:eastAsia="Times New Roman" w:cstheme="minorHAnsi"/>
          <w:color w:val="4472C4" w:themeColor="accent1"/>
          <w:sz w:val="24"/>
          <w:szCs w:val="24"/>
        </w:rPr>
        <w:t>intrinio</w:t>
      </w:r>
      <w:proofErr w:type="spellEnd"/>
      <w:r w:rsidRPr="00067BE1">
        <w:rPr>
          <w:rFonts w:eastAsia="Times New Roman" w:cstheme="minorHAnsi"/>
          <w:color w:val="4472C4" w:themeColor="accent1"/>
          <w:sz w:val="24"/>
          <w:szCs w:val="24"/>
        </w:rPr>
        <w:t xml:space="preserve"> tag “</w:t>
      </w:r>
      <w:proofErr w:type="spellStart"/>
      <w:r w:rsidRPr="00067BE1">
        <w:rPr>
          <w:rFonts w:eastAsia="Times New Roman" w:cstheme="minorHAnsi"/>
          <w:color w:val="4472C4" w:themeColor="accent1"/>
          <w:sz w:val="24"/>
          <w:szCs w:val="24"/>
        </w:rPr>
        <w:t>ten_year_beta</w:t>
      </w:r>
      <w:proofErr w:type="spellEnd"/>
      <w:r w:rsidRPr="00067BE1">
        <w:rPr>
          <w:rFonts w:eastAsia="Times New Roman" w:cstheme="minorHAnsi"/>
          <w:color w:val="4472C4" w:themeColor="accent1"/>
          <w:sz w:val="24"/>
          <w:szCs w:val="24"/>
        </w:rPr>
        <w:t>”</w:t>
      </w:r>
    </w:p>
    <w:p w14:paraId="3CAA7327" w14:textId="64E24626" w:rsidR="00067BE1" w:rsidRPr="00067BE1" w:rsidRDefault="00067BE1" w:rsidP="00067BE1">
      <w:pPr>
        <w:pStyle w:val="ListParagraph"/>
        <w:numPr>
          <w:ilvl w:val="0"/>
          <w:numId w:val="15"/>
        </w:numPr>
        <w:spacing w:before="100" w:beforeAutospacing="1" w:after="100" w:afterAutospacing="1" w:line="240" w:lineRule="auto"/>
        <w:ind w:left="567"/>
        <w:outlineLvl w:val="3"/>
        <w:rPr>
          <w:rFonts w:eastAsia="Times New Roman" w:cstheme="minorHAnsi"/>
          <w:color w:val="4472C4" w:themeColor="accent1"/>
          <w:sz w:val="24"/>
          <w:szCs w:val="24"/>
        </w:rPr>
      </w:pPr>
      <w:r w:rsidRPr="00067BE1">
        <w:rPr>
          <w:rFonts w:eastAsia="Times New Roman" w:cstheme="minorHAnsi"/>
          <w:color w:val="4472C4" w:themeColor="accent1"/>
          <w:sz w:val="24"/>
          <w:szCs w:val="24"/>
        </w:rPr>
        <w:t xml:space="preserve">WACC </w:t>
      </w:r>
      <w:proofErr w:type="gramStart"/>
      <w:r w:rsidRPr="00067BE1">
        <w:rPr>
          <w:rFonts w:eastAsia="Times New Roman" w:cstheme="minorHAnsi"/>
          <w:color w:val="4472C4" w:themeColor="accent1"/>
          <w:sz w:val="24"/>
          <w:szCs w:val="24"/>
        </w:rPr>
        <w:t>=  E</w:t>
      </w:r>
      <w:proofErr w:type="gramEnd"/>
      <w:r w:rsidRPr="00067BE1">
        <w:rPr>
          <w:rFonts w:eastAsia="Times New Roman" w:cstheme="minorHAnsi"/>
          <w:color w:val="4472C4" w:themeColor="accent1"/>
          <w:sz w:val="24"/>
          <w:szCs w:val="24"/>
        </w:rPr>
        <w:t xml:space="preserve"> / (E+D) * Cost of equity  + D / (E + D) * cost of debt *(1-tax rate)</w:t>
      </w:r>
    </w:p>
    <w:p w14:paraId="3D385282" w14:textId="1C01A3D7" w:rsidR="00E87B54" w:rsidRPr="00E6309E" w:rsidRDefault="001346BD" w:rsidP="00E6309E">
      <w:pPr>
        <w:spacing w:before="100" w:beforeAutospacing="1" w:after="100" w:afterAutospacing="1" w:line="240" w:lineRule="auto"/>
        <w:outlineLvl w:val="3"/>
        <w:rPr>
          <w:rFonts w:eastAsia="Times New Roman" w:cstheme="minorHAnsi"/>
          <w:sz w:val="24"/>
          <w:szCs w:val="24"/>
        </w:rPr>
      </w:pPr>
      <w:r w:rsidRPr="00E6309E">
        <w:rPr>
          <w:sz w:val="24"/>
          <w:szCs w:val="24"/>
        </w:rPr>
        <w:br/>
      </w:r>
      <w:r w:rsidR="005F2325" w:rsidRPr="00E6309E">
        <w:rPr>
          <w:rFonts w:eastAsia="Times New Roman" w:cstheme="minorHAnsi"/>
          <w:b/>
          <w:bCs/>
          <w:sz w:val="24"/>
          <w:szCs w:val="24"/>
        </w:rPr>
        <w:t>TAGS</w:t>
      </w:r>
      <w:r w:rsidR="00921A91" w:rsidRPr="00E6309E">
        <w:rPr>
          <w:rFonts w:eastAsia="Times New Roman" w:cstheme="minorHAnsi"/>
          <w:b/>
          <w:bCs/>
          <w:sz w:val="24"/>
          <w:szCs w:val="24"/>
        </w:rPr>
        <w:br/>
      </w:r>
      <w:r w:rsidR="005F2325" w:rsidRPr="00E6309E">
        <w:rPr>
          <w:rFonts w:eastAsia="Times New Roman" w:cstheme="minorHAnsi"/>
          <w:b/>
          <w:bCs/>
          <w:sz w:val="24"/>
          <w:szCs w:val="24"/>
        </w:rPr>
        <w:br/>
      </w:r>
      <w:proofErr w:type="spellStart"/>
      <w:r w:rsidR="00921A91" w:rsidRPr="00E6309E">
        <w:rPr>
          <w:rFonts w:eastAsia="Times New Roman" w:cstheme="minorHAnsi"/>
          <w:b/>
          <w:bCs/>
          <w:sz w:val="24"/>
          <w:szCs w:val="24"/>
        </w:rPr>
        <w:t>risk_free_rate</w:t>
      </w:r>
      <w:proofErr w:type="spellEnd"/>
      <w:r w:rsidR="00921A91" w:rsidRPr="00E6309E">
        <w:rPr>
          <w:rFonts w:eastAsia="Times New Roman" w:cstheme="minorHAnsi"/>
          <w:b/>
          <w:bCs/>
          <w:sz w:val="24"/>
          <w:szCs w:val="24"/>
        </w:rPr>
        <w:br/>
        <w:t>Beta</w:t>
      </w:r>
      <w:r w:rsidR="00921A91" w:rsidRPr="00E6309E">
        <w:rPr>
          <w:rFonts w:eastAsia="Times New Roman" w:cstheme="minorHAnsi"/>
          <w:b/>
          <w:bCs/>
          <w:sz w:val="24"/>
          <w:szCs w:val="24"/>
        </w:rPr>
        <w:br/>
        <w:t>VTI = “market return” use 2-year average.</w:t>
      </w:r>
    </w:p>
    <w:p w14:paraId="62B71E5B" w14:textId="77777777" w:rsidR="00921A91" w:rsidRPr="00921A91" w:rsidRDefault="0081427D" w:rsidP="0033519F">
      <w:pPr>
        <w:pStyle w:val="ListParagraph"/>
        <w:numPr>
          <w:ilvl w:val="0"/>
          <w:numId w:val="3"/>
        </w:numPr>
        <w:spacing w:before="100" w:beforeAutospacing="1" w:after="100" w:afterAutospacing="1" w:line="240" w:lineRule="auto"/>
        <w:outlineLvl w:val="3"/>
        <w:rPr>
          <w:rFonts w:eastAsia="Times New Roman" w:cstheme="minorHAnsi"/>
          <w:sz w:val="24"/>
          <w:szCs w:val="24"/>
        </w:rPr>
      </w:pPr>
      <w:r w:rsidRPr="001346BD">
        <w:rPr>
          <w:sz w:val="24"/>
          <w:szCs w:val="24"/>
        </w:rPr>
        <w:t>Tax rate</w:t>
      </w:r>
      <w:r w:rsidR="00921A91">
        <w:rPr>
          <w:sz w:val="24"/>
          <w:szCs w:val="24"/>
        </w:rPr>
        <w:t xml:space="preserve"> </w:t>
      </w:r>
    </w:p>
    <w:p w14:paraId="7908AD5E" w14:textId="4E43833A" w:rsidR="00921A91" w:rsidRPr="00921A91" w:rsidRDefault="005F2325" w:rsidP="00921A91">
      <w:pPr>
        <w:pStyle w:val="ListParagraph"/>
        <w:spacing w:before="100" w:beforeAutospacing="1" w:after="100" w:afterAutospacing="1" w:line="240" w:lineRule="auto"/>
        <w:ind w:left="1080"/>
        <w:outlineLvl w:val="3"/>
        <w:rPr>
          <w:rFonts w:eastAsia="Times New Roman" w:cstheme="minorHAnsi"/>
          <w:b/>
          <w:bCs/>
          <w:sz w:val="24"/>
          <w:szCs w:val="24"/>
        </w:rPr>
      </w:pPr>
      <w:r>
        <w:rPr>
          <w:rFonts w:eastAsia="Times New Roman" w:cstheme="minorHAnsi"/>
          <w:b/>
          <w:bCs/>
          <w:sz w:val="24"/>
          <w:szCs w:val="24"/>
        </w:rPr>
        <w:br/>
        <w:t>TAGS</w:t>
      </w:r>
      <w:r w:rsidR="00921A91">
        <w:rPr>
          <w:rFonts w:eastAsia="Times New Roman" w:cstheme="minorHAnsi"/>
          <w:b/>
          <w:bCs/>
          <w:sz w:val="24"/>
          <w:szCs w:val="24"/>
        </w:rPr>
        <w:br/>
        <w:t>Effective rate (average the last 2 years)</w:t>
      </w:r>
    </w:p>
    <w:p w14:paraId="1CADAA14" w14:textId="77777777" w:rsidR="00921A91" w:rsidRPr="00921A91"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 xml:space="preserve">The calculated average tax rate is limited to between 0% and 100%. </w:t>
      </w:r>
    </w:p>
    <w:p w14:paraId="561CA392" w14:textId="77777777" w:rsidR="00921A91" w:rsidRPr="00921A91"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 xml:space="preserve">If the calculated average tax rate is higher than 100%, it is set to 100%. </w:t>
      </w:r>
    </w:p>
    <w:p w14:paraId="008AE4C1" w14:textId="77777777" w:rsidR="00921A91" w:rsidRPr="00921A91"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 xml:space="preserve">If the calculated average tax rate is less than 0%, it is set to 0%. </w:t>
      </w:r>
    </w:p>
    <w:p w14:paraId="56F7A8FA" w14:textId="23BC0EA7" w:rsidR="0081427D" w:rsidRPr="001346BD" w:rsidRDefault="0081427D" w:rsidP="00921A91">
      <w:pPr>
        <w:pStyle w:val="ListParagraph"/>
        <w:numPr>
          <w:ilvl w:val="0"/>
          <w:numId w:val="6"/>
        </w:numPr>
        <w:spacing w:before="100" w:beforeAutospacing="1" w:after="100" w:afterAutospacing="1" w:line="240" w:lineRule="auto"/>
        <w:outlineLvl w:val="3"/>
        <w:rPr>
          <w:rFonts w:eastAsia="Times New Roman" w:cstheme="minorHAnsi"/>
          <w:sz w:val="24"/>
          <w:szCs w:val="24"/>
        </w:rPr>
      </w:pPr>
      <w:r w:rsidRPr="001346BD">
        <w:rPr>
          <w:sz w:val="24"/>
          <w:szCs w:val="24"/>
        </w:rPr>
        <w:t>If the latest Two-year Average Tax Rate is less than 0%, and it's set to 0%.</w:t>
      </w:r>
    </w:p>
    <w:p w14:paraId="1BB7E00A" w14:textId="613092A0" w:rsidR="00236FB2" w:rsidRPr="00236FB2" w:rsidRDefault="00236FB2" w:rsidP="00236FB2">
      <w:pPr>
        <w:spacing w:before="100" w:beforeAutospacing="1" w:after="100" w:afterAutospacing="1" w:line="240" w:lineRule="auto"/>
        <w:outlineLvl w:val="3"/>
        <w:rPr>
          <w:rFonts w:eastAsia="Times New Roman" w:cstheme="minorHAnsi"/>
          <w:b/>
          <w:bCs/>
          <w:sz w:val="24"/>
          <w:szCs w:val="24"/>
        </w:rPr>
      </w:pPr>
      <w:r w:rsidRPr="00236FB2">
        <w:rPr>
          <w:rFonts w:eastAsia="Times New Roman" w:cstheme="minorHAnsi"/>
          <w:b/>
          <w:bCs/>
          <w:sz w:val="24"/>
          <w:szCs w:val="24"/>
        </w:rPr>
        <w:t>Step 6: Compute Earnings Power Value</w:t>
      </w:r>
      <w:r w:rsidR="006B21E4">
        <w:rPr>
          <w:rFonts w:eastAsia="Times New Roman" w:cstheme="minorHAnsi"/>
          <w:b/>
          <w:bCs/>
          <w:sz w:val="24"/>
          <w:szCs w:val="24"/>
        </w:rPr>
        <w:t xml:space="preserve"> per share</w:t>
      </w:r>
      <w:r w:rsidRPr="00236FB2">
        <w:rPr>
          <w:rFonts w:eastAsia="Times New Roman" w:cstheme="minorHAnsi"/>
          <w:b/>
          <w:bCs/>
          <w:sz w:val="24"/>
          <w:szCs w:val="24"/>
        </w:rPr>
        <w:t>.</w:t>
      </w:r>
    </w:p>
    <w:p w14:paraId="0B1850E2" w14:textId="77777777" w:rsidR="006B21E4" w:rsidRDefault="006B21E4" w:rsidP="006B21E4">
      <w:pPr>
        <w:pStyle w:val="ListParagraph"/>
        <w:numPr>
          <w:ilvl w:val="0"/>
          <w:numId w:val="7"/>
        </w:numPr>
        <w:spacing w:before="100" w:beforeAutospacing="1" w:after="100" w:afterAutospacing="1" w:line="240" w:lineRule="auto"/>
        <w:rPr>
          <w:rFonts w:eastAsia="Times New Roman" w:cstheme="minorHAnsi"/>
          <w:sz w:val="24"/>
          <w:szCs w:val="24"/>
        </w:rPr>
      </w:pPr>
      <w:r w:rsidRPr="006B21E4">
        <w:rPr>
          <w:rFonts w:eastAsia="Times New Roman" w:cstheme="minorHAnsi"/>
          <w:sz w:val="24"/>
          <w:szCs w:val="24"/>
        </w:rPr>
        <w:t>Gross Earnings Power Value = Adjusted Earnings / WACC</w:t>
      </w:r>
    </w:p>
    <w:p w14:paraId="3CB3C782" w14:textId="77777777" w:rsidR="006B21E4" w:rsidRDefault="00236FB2" w:rsidP="006B21E4">
      <w:pPr>
        <w:pStyle w:val="ListParagraph"/>
        <w:numPr>
          <w:ilvl w:val="0"/>
          <w:numId w:val="7"/>
        </w:numPr>
        <w:spacing w:before="100" w:beforeAutospacing="1" w:after="100" w:afterAutospacing="1" w:line="240" w:lineRule="auto"/>
        <w:rPr>
          <w:rFonts w:eastAsia="Times New Roman" w:cstheme="minorHAnsi"/>
          <w:sz w:val="24"/>
          <w:szCs w:val="24"/>
        </w:rPr>
      </w:pPr>
      <w:r w:rsidRPr="006B21E4">
        <w:rPr>
          <w:rFonts w:eastAsia="Times New Roman" w:cstheme="minorHAnsi"/>
          <w:sz w:val="24"/>
          <w:szCs w:val="24"/>
        </w:rPr>
        <w:t>Earnings Power Value = Gross Earnings</w:t>
      </w:r>
      <w:r w:rsidR="00DE349B" w:rsidRPr="006B21E4">
        <w:rPr>
          <w:rFonts w:eastAsia="Times New Roman" w:cstheme="minorHAnsi"/>
          <w:sz w:val="24"/>
          <w:szCs w:val="24"/>
        </w:rPr>
        <w:t xml:space="preserve"> </w:t>
      </w:r>
      <w:r w:rsidRPr="006B21E4">
        <w:rPr>
          <w:rFonts w:eastAsia="Times New Roman" w:cstheme="minorHAnsi"/>
          <w:sz w:val="24"/>
          <w:szCs w:val="24"/>
        </w:rPr>
        <w:t>Power Value + Excess Net Assets – Deb</w:t>
      </w:r>
      <w:r w:rsidR="006B21E4" w:rsidRPr="006B21E4">
        <w:rPr>
          <w:rFonts w:eastAsia="Times New Roman" w:cstheme="minorHAnsi"/>
          <w:sz w:val="24"/>
          <w:szCs w:val="24"/>
        </w:rPr>
        <w:t>t.</w:t>
      </w:r>
    </w:p>
    <w:p w14:paraId="30BDD17F" w14:textId="444F992A" w:rsidR="00236FB2" w:rsidRPr="006B21E4" w:rsidRDefault="00236FB2" w:rsidP="006B21E4">
      <w:pPr>
        <w:pStyle w:val="ListParagraph"/>
        <w:numPr>
          <w:ilvl w:val="0"/>
          <w:numId w:val="7"/>
        </w:numPr>
        <w:spacing w:before="100" w:beforeAutospacing="1" w:after="100" w:afterAutospacing="1" w:line="240" w:lineRule="auto"/>
        <w:rPr>
          <w:rFonts w:eastAsia="Times New Roman" w:cstheme="minorHAnsi"/>
          <w:sz w:val="24"/>
          <w:szCs w:val="24"/>
        </w:rPr>
      </w:pPr>
      <w:r w:rsidRPr="006B21E4">
        <w:rPr>
          <w:rFonts w:eastAsia="Times New Roman" w:cstheme="minorHAnsi"/>
          <w:sz w:val="24"/>
          <w:szCs w:val="24"/>
        </w:rPr>
        <w:t>Earnings Power Value per Share = Earnings Power Value/ Number of Shares Outstanding</w:t>
      </w:r>
    </w:p>
    <w:p w14:paraId="3B1B2C5D" w14:textId="46C47708" w:rsidR="000E4B5A" w:rsidRPr="006B21E4" w:rsidRDefault="00DE349B" w:rsidP="00236FB2">
      <w:pPr>
        <w:spacing w:before="100" w:beforeAutospacing="1" w:after="100" w:afterAutospacing="1" w:line="240" w:lineRule="auto"/>
        <w:rPr>
          <w:rFonts w:eastAsia="Times New Roman" w:cstheme="minorHAnsi"/>
          <w:b/>
          <w:bCs/>
          <w:sz w:val="24"/>
          <w:szCs w:val="24"/>
        </w:rPr>
      </w:pPr>
      <w:r w:rsidRPr="004A7E28">
        <w:rPr>
          <w:rStyle w:val="hgkelc"/>
        </w:rPr>
        <w:t>Net assets are the value of a company's assets minus its liabilities. It is calculated ((Total Fixed Assets + Total Current Assets) – (Total Current Liabilities + Total Long</w:t>
      </w:r>
      <w:r w:rsidR="00921A91">
        <w:rPr>
          <w:rStyle w:val="hgkelc"/>
        </w:rPr>
        <w:t>-</w:t>
      </w:r>
      <w:r w:rsidRPr="004A7E28">
        <w:rPr>
          <w:rStyle w:val="hgkelc"/>
        </w:rPr>
        <w:t>Term Liabilities)).</w:t>
      </w:r>
      <w:r w:rsidRPr="004A7E28">
        <w:rPr>
          <w:rFonts w:eastAsia="Times New Roman" w:cstheme="minorHAnsi"/>
          <w:sz w:val="24"/>
          <w:szCs w:val="24"/>
        </w:rPr>
        <w:br/>
      </w:r>
      <w:r w:rsidR="006B21E4">
        <w:rPr>
          <w:rFonts w:eastAsia="Times New Roman" w:cstheme="minorHAnsi"/>
          <w:sz w:val="24"/>
          <w:szCs w:val="24"/>
        </w:rPr>
        <w:br/>
      </w:r>
      <w:r w:rsidR="006B21E4" w:rsidRPr="006B21E4">
        <w:rPr>
          <w:rFonts w:eastAsia="Times New Roman" w:cstheme="minorHAnsi"/>
          <w:b/>
          <w:bCs/>
          <w:sz w:val="24"/>
          <w:szCs w:val="24"/>
        </w:rPr>
        <w:t xml:space="preserve">Calculate net assets = Total Assets – total liabilities </w:t>
      </w:r>
      <w:r>
        <w:rPr>
          <w:rFonts w:eastAsia="Times New Roman" w:cstheme="minorHAnsi"/>
          <w:sz w:val="24"/>
          <w:szCs w:val="24"/>
        </w:rPr>
        <w:br/>
      </w:r>
      <w:r w:rsidR="006B21E4">
        <w:rPr>
          <w:rFonts w:eastAsia="Times New Roman" w:cstheme="minorHAnsi"/>
          <w:b/>
          <w:bCs/>
          <w:sz w:val="24"/>
          <w:szCs w:val="24"/>
        </w:rPr>
        <w:br/>
      </w:r>
      <w:r w:rsidRPr="006B21E4">
        <w:rPr>
          <w:rFonts w:eastAsia="Times New Roman" w:cstheme="minorHAnsi"/>
          <w:b/>
          <w:bCs/>
          <w:sz w:val="24"/>
          <w:szCs w:val="24"/>
        </w:rPr>
        <w:t>TAGS</w:t>
      </w:r>
      <w:r w:rsidRPr="006B21E4">
        <w:rPr>
          <w:rFonts w:eastAsia="Times New Roman" w:cstheme="minorHAnsi"/>
          <w:b/>
          <w:bCs/>
          <w:sz w:val="24"/>
          <w:szCs w:val="24"/>
        </w:rPr>
        <w:br/>
      </w:r>
      <w:r w:rsidR="00651BCE" w:rsidRPr="006B21E4">
        <w:rPr>
          <w:rFonts w:eastAsia="Times New Roman" w:cstheme="minorHAnsi"/>
          <w:b/>
          <w:bCs/>
          <w:sz w:val="24"/>
          <w:szCs w:val="24"/>
        </w:rPr>
        <w:lastRenderedPageBreak/>
        <w:t>Total Debt</w:t>
      </w:r>
      <w:r w:rsidR="00651BCE" w:rsidRPr="006B21E4">
        <w:rPr>
          <w:rFonts w:eastAsia="Times New Roman" w:cstheme="minorHAnsi"/>
          <w:b/>
          <w:bCs/>
          <w:sz w:val="24"/>
          <w:szCs w:val="24"/>
        </w:rPr>
        <w:br/>
      </w:r>
      <w:r w:rsidR="006B21E4">
        <w:rPr>
          <w:rFonts w:eastAsia="Times New Roman" w:cstheme="minorHAnsi"/>
          <w:b/>
          <w:bCs/>
          <w:sz w:val="24"/>
          <w:szCs w:val="24"/>
        </w:rPr>
        <w:t>Total assets</w:t>
      </w:r>
      <w:r w:rsidR="006B21E4">
        <w:rPr>
          <w:rFonts w:eastAsia="Times New Roman" w:cstheme="minorHAnsi"/>
          <w:b/>
          <w:bCs/>
          <w:sz w:val="24"/>
          <w:szCs w:val="24"/>
        </w:rPr>
        <w:br/>
        <w:t>Total liabilities</w:t>
      </w:r>
      <w:r w:rsidR="006B21E4">
        <w:rPr>
          <w:rFonts w:eastAsia="Times New Roman" w:cstheme="minorHAnsi"/>
          <w:b/>
          <w:bCs/>
          <w:sz w:val="24"/>
          <w:szCs w:val="24"/>
        </w:rPr>
        <w:br/>
      </w:r>
      <w:r w:rsidR="006B21E4" w:rsidRPr="006B21E4">
        <w:rPr>
          <w:rFonts w:eastAsia="Times New Roman" w:cstheme="minorHAnsi"/>
          <w:b/>
          <w:bCs/>
          <w:sz w:val="24"/>
          <w:szCs w:val="24"/>
        </w:rPr>
        <w:t>Shares outstanding</w:t>
      </w:r>
    </w:p>
    <w:p w14:paraId="5BF63CA2" w14:textId="77777777" w:rsidR="000E4B5A" w:rsidRDefault="000E4B5A">
      <w:pPr>
        <w:rPr>
          <w:rFonts w:eastAsia="Times New Roman" w:cstheme="minorHAnsi"/>
          <w:sz w:val="24"/>
          <w:szCs w:val="24"/>
        </w:rPr>
      </w:pPr>
      <w:r>
        <w:rPr>
          <w:rFonts w:eastAsia="Times New Roman" w:cstheme="minorHAnsi"/>
          <w:sz w:val="24"/>
          <w:szCs w:val="24"/>
        </w:rPr>
        <w:br w:type="page"/>
      </w:r>
    </w:p>
    <w:p w14:paraId="4ECA88CB" w14:textId="562AF6A7" w:rsidR="00E962E2" w:rsidRPr="00521BEE" w:rsidRDefault="000E4B5A" w:rsidP="000E4B5A">
      <w:pPr>
        <w:pStyle w:val="termcal"/>
        <w:rPr>
          <w:rFonts w:asciiTheme="minorHAnsi" w:hAnsiTheme="minorHAnsi" w:cstheme="minorHAnsi"/>
          <w:b/>
          <w:bCs/>
        </w:rPr>
      </w:pPr>
      <w:r w:rsidRPr="000E4B5A">
        <w:rPr>
          <w:rFonts w:asciiTheme="minorHAnsi" w:hAnsiTheme="minorHAnsi" w:cstheme="minorHAnsi"/>
          <w:b/>
          <w:bCs/>
        </w:rPr>
        <w:lastRenderedPageBreak/>
        <w:t>ALT</w:t>
      </w:r>
      <w:r w:rsidR="00A63928">
        <w:rPr>
          <w:rFonts w:asciiTheme="minorHAnsi" w:hAnsiTheme="minorHAnsi" w:cstheme="minorHAnsi"/>
          <w:b/>
          <w:bCs/>
        </w:rPr>
        <w:t>ERNATE</w:t>
      </w:r>
      <w:r>
        <w:rPr>
          <w:rFonts w:asciiTheme="minorHAnsi" w:hAnsiTheme="minorHAnsi" w:cstheme="minorHAnsi"/>
        </w:rPr>
        <w:t xml:space="preserve"> </w:t>
      </w:r>
      <w:r w:rsidRPr="000E4B5A">
        <w:rPr>
          <w:rFonts w:asciiTheme="minorHAnsi" w:hAnsiTheme="minorHAnsi" w:cstheme="minorHAnsi"/>
          <w:b/>
          <w:bCs/>
        </w:rPr>
        <w:t>EPV</w:t>
      </w:r>
      <w:r>
        <w:rPr>
          <w:rFonts w:asciiTheme="minorHAnsi" w:hAnsiTheme="minorHAnsi" w:cstheme="minorHAnsi"/>
        </w:rPr>
        <w:br/>
      </w:r>
      <w:r w:rsidRPr="005B7AA4">
        <w:rPr>
          <w:rFonts w:asciiTheme="minorHAnsi" w:hAnsiTheme="minorHAnsi" w:cstheme="minorHAnsi"/>
        </w:rPr>
        <w:br/>
        <w:t>1. Start with "Earnings" not including accounting adjustments (one-time charges not excluded unless policy has changed). "Earnings" are "</w:t>
      </w:r>
      <w:hyperlink r:id="rId5" w:history="1">
        <w:r w:rsidRPr="005B7AA4">
          <w:rPr>
            <w:rStyle w:val="Hyperlink"/>
            <w:rFonts w:asciiTheme="minorHAnsi" w:hAnsiTheme="minorHAnsi" w:cstheme="minorHAnsi"/>
            <w:color w:val="auto"/>
            <w:u w:val="none"/>
          </w:rPr>
          <w:t>Operating Income</w:t>
        </w:r>
      </w:hyperlink>
      <w:r w:rsidRPr="000E4B5A">
        <w:rPr>
          <w:rFonts w:asciiTheme="minorHAnsi" w:hAnsiTheme="minorHAnsi" w:cstheme="minorHAnsi"/>
        </w:rPr>
        <w:t>.</w:t>
      </w:r>
      <w:r w:rsidR="00924EB1">
        <w:rPr>
          <w:rFonts w:asciiTheme="minorHAnsi" w:hAnsiTheme="minorHAnsi" w:cstheme="minorHAnsi"/>
        </w:rPr>
        <w:br/>
      </w:r>
      <w:r w:rsidR="007F7750">
        <w:rPr>
          <w:rFonts w:asciiTheme="minorHAnsi" w:hAnsiTheme="minorHAnsi" w:cstheme="minorHAnsi"/>
          <w:b/>
          <w:bCs/>
        </w:rPr>
        <w:br/>
        <w:t xml:space="preserve">TAG: </w:t>
      </w:r>
      <w:r w:rsidRPr="000E4B5A">
        <w:rPr>
          <w:rFonts w:asciiTheme="minorHAnsi" w:hAnsiTheme="minorHAnsi" w:cstheme="minorHAnsi"/>
          <w:b/>
          <w:bCs/>
        </w:rPr>
        <w:t>Total operating income</w:t>
      </w:r>
      <w:r w:rsidRPr="000E4B5A">
        <w:rPr>
          <w:rFonts w:asciiTheme="minorHAnsi" w:hAnsiTheme="minorHAnsi" w:cstheme="minorHAnsi"/>
          <w:b/>
          <w:bCs/>
        </w:rPr>
        <w:br/>
      </w:r>
      <w:r w:rsidR="007F7750">
        <w:rPr>
          <w:rFonts w:asciiTheme="minorHAnsi" w:hAnsiTheme="minorHAnsi" w:cstheme="minorHAnsi"/>
          <w:b/>
          <w:bCs/>
        </w:rPr>
        <w:t xml:space="preserve">TAG: </w:t>
      </w:r>
      <w:r w:rsidRPr="000E4B5A">
        <w:rPr>
          <w:rFonts w:asciiTheme="minorHAnsi" w:hAnsiTheme="minorHAnsi" w:cstheme="minorHAnsi"/>
          <w:b/>
          <w:bCs/>
        </w:rPr>
        <w:t xml:space="preserve">Operating </w:t>
      </w:r>
      <w:r w:rsidR="00D050A0">
        <w:rPr>
          <w:rFonts w:asciiTheme="minorHAnsi" w:hAnsiTheme="minorHAnsi" w:cstheme="minorHAnsi"/>
          <w:b/>
          <w:bCs/>
        </w:rPr>
        <w:t>m</w:t>
      </w:r>
      <w:r w:rsidRPr="000E4B5A">
        <w:rPr>
          <w:rFonts w:asciiTheme="minorHAnsi" w:hAnsiTheme="minorHAnsi" w:cstheme="minorHAnsi"/>
          <w:b/>
          <w:bCs/>
        </w:rPr>
        <w:t>argin</w:t>
      </w:r>
      <w:r>
        <w:rPr>
          <w:rFonts w:asciiTheme="minorHAnsi" w:hAnsiTheme="minorHAnsi" w:cstheme="minorHAnsi"/>
          <w:b/>
          <w:bCs/>
        </w:rPr>
        <w:t xml:space="preserve">  (use 5-year average) </w:t>
      </w:r>
      <w:r>
        <w:rPr>
          <w:rFonts w:asciiTheme="minorHAnsi" w:hAnsiTheme="minorHAnsi" w:cstheme="minorHAnsi"/>
        </w:rPr>
        <w:br/>
      </w:r>
      <w:r w:rsidR="00D050A0">
        <w:rPr>
          <w:rFonts w:asciiTheme="minorHAnsi" w:hAnsiTheme="minorHAnsi" w:cstheme="minorHAnsi"/>
          <w:b/>
          <w:bCs/>
        </w:rPr>
        <w:t>TAG: Operating revenue (use 5-year average)</w:t>
      </w:r>
      <w:r w:rsidR="007F7750">
        <w:rPr>
          <w:rFonts w:asciiTheme="minorHAnsi" w:hAnsiTheme="minorHAnsi" w:cstheme="minorHAnsi"/>
          <w:b/>
          <w:bCs/>
        </w:rPr>
        <w:br/>
      </w:r>
      <w:r w:rsidR="00924EB1">
        <w:rPr>
          <w:rFonts w:asciiTheme="minorHAnsi" w:hAnsiTheme="minorHAnsi" w:cstheme="minorHAnsi"/>
        </w:rPr>
        <w:br/>
      </w:r>
      <w:r w:rsidRPr="00521BEE">
        <w:rPr>
          <w:rFonts w:asciiTheme="minorHAnsi" w:hAnsiTheme="minorHAnsi" w:cstheme="minorHAnsi"/>
        </w:rPr>
        <w:t xml:space="preserve">3. Multiply average margins by sustainable revenues and then adjust for maintenance SGA. This yields "normalized" EBIT: </w:t>
      </w:r>
      <w:r w:rsidRPr="00521BEE">
        <w:rPr>
          <w:rFonts w:asciiTheme="minorHAnsi" w:hAnsiTheme="minorHAnsi" w:cstheme="minorHAnsi"/>
        </w:rPr>
        <w:br/>
      </w:r>
      <w:r w:rsidR="00D050A0" w:rsidRPr="00521BEE">
        <w:rPr>
          <w:rFonts w:asciiTheme="minorHAnsi" w:hAnsiTheme="minorHAnsi" w:cstheme="minorHAnsi"/>
          <w:b/>
          <w:bCs/>
        </w:rPr>
        <w:br/>
      </w:r>
      <w:r w:rsidR="00E962E2" w:rsidRPr="00521BEE">
        <w:rPr>
          <w:rFonts w:asciiTheme="minorHAnsi" w:hAnsiTheme="minorHAnsi" w:cstheme="minorHAnsi"/>
          <w:b/>
          <w:bCs/>
        </w:rPr>
        <w:t>(</w:t>
      </w:r>
      <w:r w:rsidR="00451F82" w:rsidRPr="00521BEE">
        <w:rPr>
          <w:rFonts w:asciiTheme="minorHAnsi" w:hAnsiTheme="minorHAnsi" w:cstheme="minorHAnsi"/>
          <w:b/>
          <w:bCs/>
        </w:rPr>
        <w:t xml:space="preserve">Average operating margin * average 5-year </w:t>
      </w:r>
      <w:r w:rsidR="00D050A0" w:rsidRPr="00521BEE">
        <w:rPr>
          <w:rFonts w:asciiTheme="minorHAnsi" w:hAnsiTheme="minorHAnsi" w:cstheme="minorHAnsi"/>
          <w:b/>
          <w:bCs/>
        </w:rPr>
        <w:t xml:space="preserve">operating </w:t>
      </w:r>
      <w:r w:rsidR="00451F82" w:rsidRPr="00521BEE">
        <w:rPr>
          <w:rFonts w:asciiTheme="minorHAnsi" w:hAnsiTheme="minorHAnsi" w:cstheme="minorHAnsi"/>
          <w:b/>
          <w:bCs/>
        </w:rPr>
        <w:t>revenue</w:t>
      </w:r>
      <w:r w:rsidR="00E962E2" w:rsidRPr="00521BEE">
        <w:rPr>
          <w:rFonts w:asciiTheme="minorHAnsi" w:hAnsiTheme="minorHAnsi" w:cstheme="minorHAnsi"/>
          <w:b/>
          <w:bCs/>
        </w:rPr>
        <w:t>) +.25 SG&amp;A</w:t>
      </w:r>
    </w:p>
    <w:p w14:paraId="59CF9A14" w14:textId="3F0ED80C" w:rsidR="00D95403" w:rsidRDefault="00D95403" w:rsidP="00D95403">
      <w:pPr>
        <w:pStyle w:val="ListParagraph"/>
        <w:numPr>
          <w:ilvl w:val="0"/>
          <w:numId w:val="8"/>
        </w:numPr>
        <w:spacing w:before="100" w:beforeAutospacing="1" w:after="100" w:afterAutospacing="1" w:line="240" w:lineRule="auto"/>
        <w:rPr>
          <w:rFonts w:eastAsia="Times New Roman" w:cstheme="minorHAnsi"/>
          <w:b/>
          <w:bCs/>
          <w:color w:val="FFD966" w:themeColor="accent4" w:themeTint="99"/>
          <w:sz w:val="24"/>
          <w:szCs w:val="24"/>
        </w:rPr>
      </w:pPr>
      <w:r>
        <w:rPr>
          <w:rFonts w:cstheme="minorHAnsi"/>
          <w:b/>
          <w:bCs/>
          <w:color w:val="FFD966" w:themeColor="accent4" w:themeTint="99"/>
        </w:rPr>
        <w:t xml:space="preserve">CALCULATE NORMALIZED EBIT </w:t>
      </w:r>
      <w:r w:rsidR="00924EB1" w:rsidRPr="00521BEE">
        <w:rPr>
          <w:rFonts w:cstheme="minorHAnsi"/>
          <w:b/>
          <w:bCs/>
          <w:color w:val="FFD966" w:themeColor="accent4" w:themeTint="99"/>
        </w:rPr>
        <w:t>to normalized EBIT</w:t>
      </w:r>
      <w:r w:rsidR="00E040B3" w:rsidRPr="00521BEE">
        <w:rPr>
          <w:rFonts w:cstheme="minorHAnsi"/>
          <w:b/>
          <w:bCs/>
          <w:color w:val="FFD966" w:themeColor="accent4" w:themeTint="99"/>
        </w:rPr>
        <w:t xml:space="preserve"> as well and </w:t>
      </w:r>
      <w:proofErr w:type="gramStart"/>
      <w:r w:rsidR="00E040B3" w:rsidRPr="00521BEE">
        <w:rPr>
          <w:rFonts w:cstheme="minorHAnsi"/>
          <w:b/>
          <w:bCs/>
          <w:color w:val="FFD966" w:themeColor="accent4" w:themeTint="99"/>
        </w:rPr>
        <w:t>lets</w:t>
      </w:r>
      <w:proofErr w:type="gramEnd"/>
      <w:r w:rsidR="00E040B3" w:rsidRPr="00521BEE">
        <w:rPr>
          <w:rFonts w:cstheme="minorHAnsi"/>
          <w:b/>
          <w:bCs/>
          <w:color w:val="FFD966" w:themeColor="accent4" w:themeTint="99"/>
        </w:rPr>
        <w:t xml:space="preserve"> compare them.</w:t>
      </w:r>
      <w:r w:rsidR="00924EB1" w:rsidRPr="00521BEE">
        <w:rPr>
          <w:rFonts w:cstheme="minorHAnsi"/>
          <w:b/>
          <w:bCs/>
          <w:color w:val="FFD966" w:themeColor="accent4" w:themeTint="99"/>
        </w:rPr>
        <w:br/>
      </w:r>
      <w:r>
        <w:rPr>
          <w:rFonts w:cstheme="minorHAnsi"/>
          <w:color w:val="FFD966" w:themeColor="accent4" w:themeTint="99"/>
        </w:rPr>
        <w:br/>
        <w:t>FIRST</w:t>
      </w:r>
      <w:r>
        <w:rPr>
          <w:rFonts w:cstheme="minorHAnsi"/>
          <w:color w:val="FFD966" w:themeColor="accent4" w:themeTint="99"/>
        </w:rPr>
        <w:tab/>
        <w:t xml:space="preserve"> </w:t>
      </w:r>
      <w:r w:rsidRPr="00521BEE">
        <w:rPr>
          <w:rFonts w:eastAsia="Times New Roman" w:cstheme="minorHAnsi"/>
          <w:b/>
          <w:bCs/>
          <w:color w:val="FFD966" w:themeColor="accent4" w:themeTint="99"/>
          <w:sz w:val="24"/>
          <w:szCs w:val="24"/>
        </w:rPr>
        <w:t>= Current Operating Revenue * Average EBIT margin</w:t>
      </w:r>
    </w:p>
    <w:p w14:paraId="3B596A0E" w14:textId="3FB57DB2" w:rsidR="00D95403" w:rsidRPr="00D95403" w:rsidRDefault="00D95403" w:rsidP="00D95403">
      <w:pPr>
        <w:pStyle w:val="ListParagraph"/>
        <w:spacing w:before="100" w:beforeAutospacing="1" w:after="100" w:afterAutospacing="1" w:line="240" w:lineRule="auto"/>
        <w:rPr>
          <w:rFonts w:eastAsia="Times New Roman" w:cstheme="minorHAnsi"/>
          <w:color w:val="FFD966" w:themeColor="accent4" w:themeTint="99"/>
          <w:sz w:val="24"/>
          <w:szCs w:val="24"/>
        </w:rPr>
      </w:pPr>
      <w:r w:rsidRPr="00D95403">
        <w:rPr>
          <w:rFonts w:cstheme="minorHAnsi"/>
          <w:color w:val="FFD966" w:themeColor="accent4" w:themeTint="99"/>
        </w:rPr>
        <w:t>SECOND</w:t>
      </w:r>
      <w:r>
        <w:rPr>
          <w:rFonts w:cstheme="minorHAnsi"/>
          <w:color w:val="FFD966" w:themeColor="accent4" w:themeTint="99"/>
        </w:rPr>
        <w:t xml:space="preserve"> </w:t>
      </w:r>
      <w:r w:rsidRPr="00D95403">
        <w:rPr>
          <w:rFonts w:cstheme="minorHAnsi"/>
          <w:b/>
          <w:bCs/>
          <w:color w:val="FFD966" w:themeColor="accent4" w:themeTint="99"/>
        </w:rPr>
        <w:t>=</w:t>
      </w:r>
      <w:r>
        <w:rPr>
          <w:rFonts w:cstheme="minorHAnsi"/>
          <w:b/>
          <w:bCs/>
          <w:color w:val="FFD966" w:themeColor="accent4" w:themeTint="99"/>
        </w:rPr>
        <w:t xml:space="preserve"> </w:t>
      </w:r>
      <w:r w:rsidRPr="00521BEE">
        <w:rPr>
          <w:rFonts w:cstheme="minorHAnsi"/>
          <w:b/>
          <w:bCs/>
          <w:color w:val="FFD966" w:themeColor="accent4" w:themeTint="99"/>
        </w:rPr>
        <w:t>Operating revenue* Average EBIT margin</w:t>
      </w:r>
    </w:p>
    <w:p w14:paraId="3348F92B" w14:textId="2CC77A39" w:rsidR="00231F86" w:rsidRDefault="00761DD7" w:rsidP="0095487A">
      <w:pPr>
        <w:pStyle w:val="termcal"/>
        <w:rPr>
          <w:rFonts w:asciiTheme="minorHAnsi" w:hAnsiTheme="minorHAnsi" w:cstheme="minorHAnsi"/>
        </w:rPr>
      </w:pPr>
      <w:r w:rsidRPr="00521BEE">
        <w:rPr>
          <w:rFonts w:asciiTheme="minorHAnsi" w:hAnsiTheme="minorHAnsi" w:cstheme="minorHAnsi"/>
          <w:b/>
          <w:bCs/>
          <w:color w:val="FFD966" w:themeColor="accent4" w:themeTint="99"/>
        </w:rPr>
        <w:t>TAGS</w:t>
      </w:r>
      <w:r w:rsidR="000B586C" w:rsidRPr="00521BEE">
        <w:rPr>
          <w:rFonts w:asciiTheme="minorHAnsi" w:hAnsiTheme="minorHAnsi" w:cstheme="minorHAnsi"/>
          <w:b/>
          <w:bCs/>
          <w:color w:val="FFD966" w:themeColor="accent4" w:themeTint="99"/>
        </w:rPr>
        <w:t>:</w:t>
      </w:r>
      <w:r w:rsidR="000B586C" w:rsidRPr="00521BEE">
        <w:rPr>
          <w:rFonts w:asciiTheme="minorHAnsi" w:hAnsiTheme="minorHAnsi" w:cstheme="minorHAnsi"/>
          <w:color w:val="FFD966" w:themeColor="accent4" w:themeTint="99"/>
        </w:rPr>
        <w:t xml:space="preserve"> </w:t>
      </w:r>
      <w:r w:rsidR="000B586C" w:rsidRPr="00521BEE">
        <w:rPr>
          <w:rFonts w:asciiTheme="minorHAnsi" w:hAnsiTheme="minorHAnsi" w:cstheme="minorHAnsi"/>
          <w:color w:val="FFD966" w:themeColor="accent4" w:themeTint="99"/>
        </w:rPr>
        <w:br/>
      </w:r>
      <w:r w:rsidR="000B586C" w:rsidRPr="00521BEE">
        <w:rPr>
          <w:rFonts w:asciiTheme="minorHAnsi" w:hAnsiTheme="minorHAnsi" w:cstheme="minorHAnsi"/>
          <w:b/>
          <w:bCs/>
          <w:color w:val="FFD966" w:themeColor="accent4" w:themeTint="99"/>
        </w:rPr>
        <w:t>Operating revenue</w:t>
      </w:r>
      <w:r w:rsidR="000B586C" w:rsidRPr="00521BEE">
        <w:rPr>
          <w:rFonts w:asciiTheme="minorHAnsi" w:hAnsiTheme="minorHAnsi" w:cstheme="minorHAnsi"/>
          <w:color w:val="FFD966" w:themeColor="accent4" w:themeTint="99"/>
        </w:rPr>
        <w:br/>
      </w:r>
      <w:r w:rsidR="000B586C" w:rsidRPr="00521BEE">
        <w:rPr>
          <w:rFonts w:asciiTheme="minorHAnsi" w:hAnsiTheme="minorHAnsi" w:cstheme="minorHAnsi"/>
          <w:b/>
          <w:bCs/>
          <w:color w:val="FFD966" w:themeColor="accent4" w:themeTint="99"/>
        </w:rPr>
        <w:t>Ebit Margin (5</w:t>
      </w:r>
      <w:r w:rsidR="006914C9" w:rsidRPr="00521BEE">
        <w:rPr>
          <w:rFonts w:asciiTheme="minorHAnsi" w:hAnsiTheme="minorHAnsi" w:cstheme="minorHAnsi"/>
          <w:b/>
          <w:bCs/>
          <w:color w:val="FFD966" w:themeColor="accent4" w:themeTint="99"/>
        </w:rPr>
        <w:t>-</w:t>
      </w:r>
      <w:r w:rsidR="000B586C" w:rsidRPr="00521BEE">
        <w:rPr>
          <w:rFonts w:asciiTheme="minorHAnsi" w:hAnsiTheme="minorHAnsi" w:cstheme="minorHAnsi"/>
          <w:b/>
          <w:bCs/>
          <w:color w:val="FFD966" w:themeColor="accent4" w:themeTint="99"/>
        </w:rPr>
        <w:t>year average)</w:t>
      </w:r>
      <w:r w:rsidR="000B586C" w:rsidRPr="00521BEE">
        <w:rPr>
          <w:rFonts w:asciiTheme="minorHAnsi" w:hAnsiTheme="minorHAnsi" w:cstheme="minorHAnsi"/>
          <w:b/>
          <w:bCs/>
          <w:color w:val="FFD966" w:themeColor="accent4" w:themeTint="99"/>
        </w:rPr>
        <w:br/>
      </w:r>
      <w:r w:rsidRPr="00521BEE">
        <w:rPr>
          <w:rFonts w:asciiTheme="minorHAnsi" w:hAnsiTheme="minorHAnsi" w:cstheme="minorHAnsi"/>
          <w:b/>
          <w:bCs/>
          <w:color w:val="FFD966" w:themeColor="accent4" w:themeTint="99"/>
        </w:rPr>
        <w:t>NOPAT</w:t>
      </w:r>
      <w:r w:rsidRPr="00521BEE">
        <w:rPr>
          <w:rFonts w:asciiTheme="minorHAnsi" w:hAnsiTheme="minorHAnsi" w:cstheme="minorHAnsi"/>
          <w:color w:val="FFD966" w:themeColor="accent4" w:themeTint="99"/>
        </w:rPr>
        <w:t xml:space="preserve"> </w:t>
      </w:r>
      <w:r w:rsidRPr="00521BEE">
        <w:rPr>
          <w:rFonts w:asciiTheme="minorHAnsi" w:hAnsiTheme="minorHAnsi" w:cstheme="minorHAnsi"/>
          <w:b/>
          <w:bCs/>
          <w:color w:val="FFD966" w:themeColor="accent4" w:themeTint="99"/>
        </w:rPr>
        <w:t>= (1-tax rate) Use 5-year average</w:t>
      </w:r>
      <w:r w:rsidRPr="00521BEE">
        <w:rPr>
          <w:rFonts w:asciiTheme="minorHAnsi" w:hAnsiTheme="minorHAnsi" w:cstheme="minorHAnsi"/>
          <w:b/>
          <w:bCs/>
          <w:color w:val="FFD966" w:themeColor="accent4" w:themeTint="99"/>
        </w:rPr>
        <w:br/>
      </w:r>
      <w:r w:rsidR="002322C8">
        <w:rPr>
          <w:rFonts w:asciiTheme="minorHAnsi" w:hAnsiTheme="minorHAnsi" w:cstheme="minorHAnsi"/>
          <w:b/>
          <w:bCs/>
          <w:color w:val="FF0000"/>
        </w:rPr>
        <w:br/>
      </w:r>
      <w:r w:rsidR="002322C8" w:rsidRPr="00005F62">
        <w:rPr>
          <w:rFonts w:asciiTheme="minorHAnsi" w:hAnsiTheme="minorHAnsi" w:cstheme="minorHAnsi"/>
          <w:b/>
          <w:bCs/>
          <w:color w:val="FF0000"/>
        </w:rPr>
        <w:t xml:space="preserve">STOP HERE AND </w:t>
      </w:r>
      <w:proofErr w:type="gramStart"/>
      <w:r w:rsidR="002322C8" w:rsidRPr="00005F62">
        <w:rPr>
          <w:rFonts w:asciiTheme="minorHAnsi" w:hAnsiTheme="minorHAnsi" w:cstheme="minorHAnsi"/>
          <w:b/>
          <w:bCs/>
          <w:color w:val="FF0000"/>
        </w:rPr>
        <w:t>LETS</w:t>
      </w:r>
      <w:proofErr w:type="gramEnd"/>
      <w:r w:rsidR="002322C8" w:rsidRPr="00005F62">
        <w:rPr>
          <w:rFonts w:asciiTheme="minorHAnsi" w:hAnsiTheme="minorHAnsi" w:cstheme="minorHAnsi"/>
          <w:b/>
          <w:bCs/>
          <w:color w:val="FF0000"/>
        </w:rPr>
        <w:t xml:space="preserve"> COMPARE TO KNOW BEST TO USE</w:t>
      </w:r>
      <w:r w:rsidR="002322C8">
        <w:rPr>
          <w:rFonts w:asciiTheme="minorHAnsi" w:hAnsiTheme="minorHAnsi" w:cstheme="minorHAnsi"/>
        </w:rPr>
        <w:br/>
      </w:r>
      <w:r w:rsidR="002322C8">
        <w:rPr>
          <w:rFonts w:asciiTheme="minorHAnsi" w:hAnsiTheme="minorHAnsi" w:cstheme="minorHAnsi"/>
          <w:color w:val="FFD966" w:themeColor="accent4" w:themeTint="99"/>
        </w:rPr>
        <w:br/>
      </w:r>
      <w:r w:rsidR="002322C8" w:rsidRPr="00005F62">
        <w:rPr>
          <w:rFonts w:asciiTheme="minorHAnsi" w:hAnsiTheme="minorHAnsi" w:cstheme="minorHAnsi"/>
          <w:b/>
          <w:bCs/>
          <w:color w:val="538135" w:themeColor="accent6" w:themeShade="BF"/>
        </w:rPr>
        <w:t>CONTINUE WITH NORMALIZED EBIT</w:t>
      </w:r>
      <w:r w:rsidR="002322C8">
        <w:rPr>
          <w:rFonts w:asciiTheme="minorHAnsi" w:hAnsiTheme="minorHAnsi" w:cstheme="minorHAnsi"/>
          <w:b/>
          <w:bCs/>
          <w:color w:val="538135" w:themeColor="accent6" w:themeShade="BF"/>
        </w:rPr>
        <w:t xml:space="preserve"> AFTER TAX</w:t>
      </w:r>
      <w:r w:rsidR="002322C8">
        <w:rPr>
          <w:rFonts w:asciiTheme="minorHAnsi" w:hAnsiTheme="minorHAnsi" w:cstheme="minorHAnsi"/>
          <w:color w:val="FFD966" w:themeColor="accent4" w:themeTint="99"/>
        </w:rPr>
        <w:br/>
      </w:r>
      <w:r w:rsidR="0095487A" w:rsidRPr="00521BEE">
        <w:rPr>
          <w:rFonts w:asciiTheme="minorHAnsi" w:hAnsiTheme="minorHAnsi" w:cstheme="minorHAnsi"/>
          <w:color w:val="FFD966" w:themeColor="accent4" w:themeTint="99"/>
        </w:rPr>
        <w:br/>
      </w:r>
      <w:r w:rsidR="000B586C" w:rsidRPr="00D95403">
        <w:rPr>
          <w:rFonts w:asciiTheme="minorHAnsi" w:hAnsiTheme="minorHAnsi" w:cstheme="minorHAnsi"/>
        </w:rPr>
        <w:t xml:space="preserve">* </w:t>
      </w:r>
      <w:r w:rsidR="00D95403">
        <w:rPr>
          <w:rFonts w:asciiTheme="minorHAnsi" w:hAnsiTheme="minorHAnsi" w:cstheme="minorHAnsi"/>
        </w:rPr>
        <w:t xml:space="preserve">Calculate Normalized EBIT after tax = </w:t>
      </w:r>
      <w:r w:rsidR="000E4B5A" w:rsidRPr="00D95403">
        <w:rPr>
          <w:rFonts w:asciiTheme="minorHAnsi" w:hAnsiTheme="minorHAnsi" w:cstheme="minorHAnsi"/>
        </w:rPr>
        <w:t>Multiply by one minus Average Tax Rate (NOPAT)</w:t>
      </w:r>
      <w:r w:rsidR="00E040B3" w:rsidRPr="00D95403">
        <w:rPr>
          <w:rFonts w:asciiTheme="minorHAnsi" w:hAnsiTheme="minorHAnsi" w:cstheme="minorHAnsi"/>
        </w:rPr>
        <w:t xml:space="preserve"> to get </w:t>
      </w:r>
      <w:r w:rsidR="000E4B5A" w:rsidRPr="00D95403">
        <w:rPr>
          <w:rFonts w:asciiTheme="minorHAnsi" w:hAnsiTheme="minorHAnsi" w:cstheme="minorHAnsi"/>
        </w:rPr>
        <w:br/>
      </w:r>
      <w:r w:rsidR="00924EB1" w:rsidRPr="00D95403">
        <w:rPr>
          <w:rFonts w:asciiTheme="minorHAnsi" w:hAnsiTheme="minorHAnsi" w:cstheme="minorHAnsi"/>
        </w:rPr>
        <w:br/>
      </w:r>
      <w:r w:rsidR="006914C9" w:rsidRPr="00D95403">
        <w:rPr>
          <w:rFonts w:asciiTheme="minorHAnsi" w:hAnsiTheme="minorHAnsi" w:cstheme="minorHAnsi"/>
          <w:b/>
          <w:bCs/>
        </w:rPr>
        <w:t>Calculation</w:t>
      </w:r>
      <w:r w:rsidR="00924EB1" w:rsidRPr="00D95403">
        <w:rPr>
          <w:rFonts w:asciiTheme="minorHAnsi" w:hAnsiTheme="minorHAnsi" w:cstheme="minorHAnsi"/>
          <w:b/>
          <w:bCs/>
        </w:rPr>
        <w:br/>
      </w:r>
      <w:r w:rsidR="000E4B5A" w:rsidRPr="00D95403">
        <w:rPr>
          <w:rFonts w:asciiTheme="minorHAnsi" w:hAnsiTheme="minorHAnsi" w:cstheme="minorHAnsi"/>
        </w:rPr>
        <w:t>= "Normalized" EBIT * (</w:t>
      </w:r>
      <w:r w:rsidR="0095487A" w:rsidRPr="00D95403">
        <w:rPr>
          <w:rFonts w:asciiTheme="minorHAnsi" w:hAnsiTheme="minorHAnsi" w:cstheme="minorHAnsi"/>
        </w:rPr>
        <w:t>NOPAT average</w:t>
      </w:r>
      <w:r w:rsidR="000E4B5A" w:rsidRPr="00D95403">
        <w:rPr>
          <w:rFonts w:asciiTheme="minorHAnsi" w:hAnsiTheme="minorHAnsi" w:cstheme="minorHAnsi"/>
        </w:rPr>
        <w:t xml:space="preserve">) </w:t>
      </w:r>
      <w:r w:rsidR="00C94C5A" w:rsidRPr="00D95403">
        <w:rPr>
          <w:rFonts w:asciiTheme="minorHAnsi" w:hAnsiTheme="minorHAnsi" w:cstheme="minorHAnsi"/>
        </w:rPr>
        <w:br/>
      </w:r>
      <w:r w:rsidR="0095487A">
        <w:rPr>
          <w:rFonts w:asciiTheme="minorHAnsi" w:hAnsiTheme="minorHAnsi" w:cstheme="minorHAnsi"/>
        </w:rPr>
        <w:br/>
      </w:r>
    </w:p>
    <w:p w14:paraId="3594CC62" w14:textId="77777777" w:rsidR="00231F86" w:rsidRDefault="00231F86">
      <w:pPr>
        <w:rPr>
          <w:rFonts w:eastAsia="Times New Roman" w:cstheme="minorHAnsi"/>
          <w:sz w:val="24"/>
          <w:szCs w:val="24"/>
        </w:rPr>
      </w:pPr>
      <w:r>
        <w:rPr>
          <w:rFonts w:cstheme="minorHAnsi"/>
        </w:rPr>
        <w:br w:type="page"/>
      </w:r>
    </w:p>
    <w:p w14:paraId="3A92FE2D" w14:textId="3F71513F" w:rsidR="000E4B5A" w:rsidRPr="00005F62" w:rsidRDefault="00005F62" w:rsidP="0095487A">
      <w:pPr>
        <w:pStyle w:val="termcal"/>
        <w:rPr>
          <w:rFonts w:asciiTheme="minorHAnsi" w:hAnsiTheme="minorHAnsi" w:cstheme="minorHAnsi"/>
          <w:b/>
          <w:bCs/>
        </w:rPr>
      </w:pPr>
      <w:r>
        <w:rPr>
          <w:rFonts w:asciiTheme="minorHAnsi" w:hAnsiTheme="minorHAnsi" w:cstheme="minorHAnsi"/>
        </w:rPr>
        <w:lastRenderedPageBreak/>
        <w:br/>
      </w:r>
      <w:r w:rsidR="000E4B5A" w:rsidRPr="000E4B5A">
        <w:rPr>
          <w:rFonts w:asciiTheme="minorHAnsi" w:hAnsiTheme="minorHAnsi" w:cstheme="minorHAnsi"/>
        </w:rPr>
        <w:t>5. Add back Excess Depreciation</w:t>
      </w:r>
      <w:r w:rsidR="00231F86">
        <w:rPr>
          <w:rFonts w:asciiTheme="minorHAnsi" w:hAnsiTheme="minorHAnsi" w:cstheme="minorHAnsi"/>
        </w:rPr>
        <w:t xml:space="preserve">. </w:t>
      </w:r>
      <w:r w:rsidR="000E4B5A" w:rsidRPr="000E4B5A">
        <w:rPr>
          <w:rFonts w:asciiTheme="minorHAnsi" w:hAnsiTheme="minorHAnsi" w:cstheme="minorHAnsi"/>
        </w:rPr>
        <w:t>This yields "normalized" Earnings:</w:t>
      </w:r>
      <w:r w:rsidR="000E4B5A" w:rsidRPr="000E4B5A">
        <w:rPr>
          <w:rFonts w:asciiTheme="minorHAnsi" w:hAnsiTheme="minorHAnsi" w:cstheme="minorHAnsi"/>
        </w:rPr>
        <w:br/>
      </w:r>
      <w:r w:rsidR="00C94C5A">
        <w:rPr>
          <w:rFonts w:asciiTheme="minorHAnsi" w:hAnsiTheme="minorHAnsi" w:cstheme="minorHAnsi"/>
        </w:rPr>
        <w:br/>
      </w:r>
      <w:r w:rsidR="000E4B5A" w:rsidRPr="000E4B5A">
        <w:rPr>
          <w:rFonts w:asciiTheme="minorHAnsi" w:hAnsiTheme="minorHAnsi" w:cstheme="minorHAnsi"/>
        </w:rPr>
        <w:t xml:space="preserve">Excess Depreciation = Average DDA * % of Excess Depreciation (after tax at 1/2 average tax rate) </w:t>
      </w:r>
      <w:r w:rsidR="00C94C5A">
        <w:rPr>
          <w:rFonts w:asciiTheme="minorHAnsi" w:hAnsiTheme="minorHAnsi" w:cstheme="minorHAnsi"/>
        </w:rPr>
        <w:br/>
      </w:r>
      <w:r w:rsidR="00C94C5A">
        <w:rPr>
          <w:rFonts w:asciiTheme="minorHAnsi" w:hAnsiTheme="minorHAnsi" w:cstheme="minorHAnsi"/>
        </w:rPr>
        <w:br/>
      </w:r>
      <w:r w:rsidR="009A38D0" w:rsidRPr="009A38D0">
        <w:rPr>
          <w:rFonts w:asciiTheme="minorHAnsi" w:hAnsiTheme="minorHAnsi" w:cstheme="minorHAnsi"/>
          <w:b/>
          <w:bCs/>
        </w:rPr>
        <w:t xml:space="preserve">TAG: </w:t>
      </w:r>
      <w:r w:rsidR="009A38D0">
        <w:rPr>
          <w:rFonts w:asciiTheme="minorHAnsi" w:hAnsiTheme="minorHAnsi" w:cstheme="minorHAnsi"/>
          <w:b/>
          <w:bCs/>
        </w:rPr>
        <w:t>depreciation</w:t>
      </w:r>
      <w:r w:rsidR="002977ED">
        <w:rPr>
          <w:rFonts w:asciiTheme="minorHAnsi" w:hAnsiTheme="minorHAnsi" w:cstheme="minorHAnsi"/>
          <w:b/>
          <w:bCs/>
        </w:rPr>
        <w:t xml:space="preserve"> </w:t>
      </w:r>
      <w:r w:rsidR="009A38D0">
        <w:rPr>
          <w:rFonts w:asciiTheme="minorHAnsi" w:hAnsiTheme="minorHAnsi" w:cstheme="minorHAnsi"/>
          <w:b/>
          <w:bCs/>
        </w:rPr>
        <w:t>and</w:t>
      </w:r>
      <w:r w:rsidR="002977ED">
        <w:rPr>
          <w:rFonts w:asciiTheme="minorHAnsi" w:hAnsiTheme="minorHAnsi" w:cstheme="minorHAnsi"/>
          <w:b/>
          <w:bCs/>
        </w:rPr>
        <w:t xml:space="preserve"> </w:t>
      </w:r>
      <w:r w:rsidR="009A38D0">
        <w:rPr>
          <w:rFonts w:asciiTheme="minorHAnsi" w:hAnsiTheme="minorHAnsi" w:cstheme="minorHAnsi"/>
          <w:b/>
          <w:bCs/>
        </w:rPr>
        <w:t>amortization (5-year average)</w:t>
      </w:r>
      <w:r w:rsidR="009A38D0">
        <w:rPr>
          <w:rFonts w:asciiTheme="minorHAnsi" w:hAnsiTheme="minorHAnsi" w:cstheme="minorHAnsi"/>
          <w:b/>
          <w:bCs/>
        </w:rPr>
        <w:br/>
        <w:t>TAG: depletion (5-year average)</w:t>
      </w:r>
      <w:r w:rsidR="00BE0DEF">
        <w:rPr>
          <w:rFonts w:asciiTheme="minorHAnsi" w:hAnsiTheme="minorHAnsi" w:cstheme="minorHAnsi"/>
          <w:b/>
          <w:bCs/>
        </w:rPr>
        <w:br/>
      </w:r>
      <w:r w:rsidR="002977ED">
        <w:rPr>
          <w:rFonts w:asciiTheme="minorHAnsi" w:hAnsiTheme="minorHAnsi" w:cstheme="minorHAnsi"/>
          <w:b/>
          <w:bCs/>
        </w:rPr>
        <w:t xml:space="preserve">TAG: Effective tax rate </w:t>
      </w:r>
      <w:r w:rsidR="00265BFC">
        <w:rPr>
          <w:rFonts w:asciiTheme="minorHAnsi" w:hAnsiTheme="minorHAnsi" w:cstheme="minorHAnsi"/>
          <w:b/>
          <w:bCs/>
        </w:rPr>
        <w:br/>
      </w:r>
      <w:r w:rsidR="009A38D0">
        <w:rPr>
          <w:rFonts w:asciiTheme="minorHAnsi" w:hAnsiTheme="minorHAnsi" w:cstheme="minorHAnsi"/>
        </w:rPr>
        <w:br/>
      </w:r>
      <w:r w:rsidR="00E040B3" w:rsidRPr="00005F62">
        <w:rPr>
          <w:rFonts w:asciiTheme="minorHAnsi" w:hAnsiTheme="minorHAnsi" w:cstheme="minorHAnsi"/>
          <w:b/>
          <w:bCs/>
        </w:rPr>
        <w:t xml:space="preserve">Calculate </w:t>
      </w:r>
      <w:r w:rsidR="000E4B5A" w:rsidRPr="00005F62">
        <w:rPr>
          <w:rFonts w:asciiTheme="minorHAnsi" w:hAnsiTheme="minorHAnsi" w:cstheme="minorHAnsi"/>
          <w:b/>
          <w:bCs/>
        </w:rPr>
        <w:t xml:space="preserve">Normalized Earnings = After-tax "Normalized" EBIT + Excess Depreciation </w:t>
      </w:r>
    </w:p>
    <w:p w14:paraId="1FE8DD3C" w14:textId="77777777" w:rsidR="00265BFC" w:rsidRPr="00244035" w:rsidRDefault="000E4B5A" w:rsidP="000E4B5A">
      <w:pPr>
        <w:pStyle w:val="termcal"/>
        <w:rPr>
          <w:rFonts w:asciiTheme="minorHAnsi" w:hAnsiTheme="minorHAnsi" w:cstheme="minorHAnsi"/>
          <w:b/>
          <w:bCs/>
        </w:rPr>
      </w:pPr>
      <w:r w:rsidRPr="00244035">
        <w:rPr>
          <w:rFonts w:asciiTheme="minorHAnsi" w:hAnsiTheme="minorHAnsi" w:cstheme="minorHAnsi"/>
          <w:b/>
          <w:bCs/>
        </w:rPr>
        <w:t>6. Adjusted for Maintenance Capital Expenditure:</w:t>
      </w:r>
    </w:p>
    <w:p w14:paraId="342DE382" w14:textId="1DB62264" w:rsidR="000E4B5A" w:rsidRPr="00F259A2" w:rsidRDefault="00265BFC" w:rsidP="00F259A2">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Maintenance Capex = Total Capex X (1 – % Income Growth Rate)</w:t>
      </w:r>
      <w:r w:rsidR="00F259A2">
        <w:rPr>
          <w:rFonts w:eastAsia="Times New Roman" w:cstheme="minorHAnsi"/>
          <w:sz w:val="24"/>
          <w:szCs w:val="24"/>
        </w:rPr>
        <w:t xml:space="preserve"> </w:t>
      </w:r>
      <w:r w:rsidR="003413CF">
        <w:rPr>
          <w:rFonts w:eastAsia="Times New Roman" w:cstheme="minorHAnsi"/>
          <w:sz w:val="24"/>
          <w:szCs w:val="24"/>
        </w:rPr>
        <w:t xml:space="preserve">use </w:t>
      </w:r>
      <w:r w:rsidR="00F259A2">
        <w:rPr>
          <w:rFonts w:eastAsia="Times New Roman" w:cstheme="minorHAnsi"/>
          <w:sz w:val="24"/>
          <w:szCs w:val="24"/>
        </w:rPr>
        <w:t>5-year average</w:t>
      </w:r>
      <w:r w:rsidR="00F259A2">
        <w:rPr>
          <w:rFonts w:eastAsia="Times New Roman" w:cstheme="minorHAnsi"/>
          <w:sz w:val="24"/>
          <w:szCs w:val="24"/>
        </w:rPr>
        <w:br/>
      </w:r>
      <w:r>
        <w:rPr>
          <w:rFonts w:eastAsia="Times New Roman" w:cstheme="minorHAnsi"/>
          <w:sz w:val="24"/>
          <w:szCs w:val="24"/>
        </w:rPr>
        <w:br/>
      </w:r>
      <w:r w:rsidRPr="00265BFC">
        <w:rPr>
          <w:rFonts w:cstheme="minorHAnsi"/>
          <w:b/>
          <w:bCs/>
        </w:rPr>
        <w:t xml:space="preserve">TAG: </w:t>
      </w:r>
      <w:r w:rsidRPr="00265BFC">
        <w:rPr>
          <w:rFonts w:eastAsia="Times New Roman" w:cstheme="minorHAnsi"/>
          <w:b/>
          <w:bCs/>
          <w:sz w:val="24"/>
          <w:szCs w:val="24"/>
        </w:rPr>
        <w:t>Capex = capital expenditure</w:t>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tab/>
      </w:r>
      <w:r w:rsidRPr="00265BFC">
        <w:rPr>
          <w:rFonts w:eastAsia="Times New Roman" w:cstheme="minorHAnsi"/>
          <w:sz w:val="24"/>
          <w:szCs w:val="24"/>
        </w:rPr>
        <w:br/>
      </w:r>
      <w:r w:rsidRPr="00265BFC">
        <w:rPr>
          <w:rFonts w:cstheme="minorHAnsi"/>
          <w:b/>
          <w:bCs/>
        </w:rPr>
        <w:t xml:space="preserve">TAG: </w:t>
      </w:r>
      <w:r w:rsidRPr="00265BFC">
        <w:rPr>
          <w:rFonts w:eastAsia="Times New Roman" w:cstheme="minorHAnsi"/>
          <w:b/>
          <w:bCs/>
          <w:sz w:val="24"/>
          <w:szCs w:val="24"/>
        </w:rPr>
        <w:t>Income growth rate: use net income growth</w:t>
      </w:r>
      <w:r w:rsidRPr="00265BFC">
        <w:rPr>
          <w:rFonts w:eastAsia="Times New Roman" w:cstheme="minorHAnsi"/>
          <w:b/>
          <w:bCs/>
          <w:sz w:val="24"/>
          <w:szCs w:val="24"/>
        </w:rPr>
        <w:tab/>
      </w:r>
      <w:r w:rsidR="000E4B5A" w:rsidRPr="00265BFC">
        <w:rPr>
          <w:rFonts w:cstheme="minorHAnsi"/>
          <w:b/>
          <w:bCs/>
          <w:sz w:val="24"/>
          <w:szCs w:val="24"/>
        </w:rPr>
        <w:br/>
      </w:r>
      <w:r w:rsidR="006E4EB3">
        <w:rPr>
          <w:rFonts w:cstheme="minorHAnsi"/>
        </w:rPr>
        <w:t xml:space="preserve"> </w:t>
      </w:r>
      <w:r w:rsidR="000E4B5A" w:rsidRPr="000E4B5A">
        <w:rPr>
          <w:rFonts w:cstheme="minorHAnsi"/>
          <w:sz w:val="24"/>
          <w:szCs w:val="24"/>
        </w:rPr>
        <w:br/>
      </w:r>
      <w:r w:rsidR="00252882">
        <w:rPr>
          <w:rFonts w:cstheme="minorHAnsi"/>
          <w:sz w:val="24"/>
          <w:szCs w:val="24"/>
        </w:rPr>
        <w:t>1. C</w:t>
      </w:r>
      <w:r w:rsidR="000E4B5A" w:rsidRPr="000E4B5A">
        <w:rPr>
          <w:rFonts w:cstheme="minorHAnsi"/>
          <w:sz w:val="24"/>
          <w:szCs w:val="24"/>
        </w:rPr>
        <w:t xml:space="preserve">alculate the revenue change </w:t>
      </w:r>
      <w:r w:rsidR="00086CCF">
        <w:rPr>
          <w:rFonts w:cstheme="minorHAnsi"/>
          <w:sz w:val="24"/>
          <w:szCs w:val="24"/>
        </w:rPr>
        <w:t xml:space="preserve">from </w:t>
      </w:r>
      <w:r w:rsidR="00E33BA2">
        <w:rPr>
          <w:rFonts w:cstheme="minorHAnsi"/>
          <w:sz w:val="24"/>
          <w:szCs w:val="24"/>
        </w:rPr>
        <w:t xml:space="preserve">the </w:t>
      </w:r>
      <w:r w:rsidR="000E4B5A" w:rsidRPr="000E4B5A">
        <w:rPr>
          <w:rFonts w:cstheme="minorHAnsi"/>
          <w:sz w:val="24"/>
          <w:szCs w:val="24"/>
        </w:rPr>
        <w:t>previous year. If the revenue decreased from the previous year, then the Maintenance Capital Expenditure = Capital Expenditure (positive).</w:t>
      </w:r>
      <w:r w:rsidR="000E4B5A" w:rsidRPr="000E4B5A">
        <w:rPr>
          <w:rFonts w:cstheme="minorHAnsi"/>
          <w:sz w:val="24"/>
          <w:szCs w:val="24"/>
        </w:rPr>
        <w:br/>
      </w:r>
      <w:r w:rsidR="00252882">
        <w:rPr>
          <w:rFonts w:cstheme="minorHAnsi"/>
          <w:sz w:val="24"/>
          <w:szCs w:val="24"/>
        </w:rPr>
        <w:br/>
      </w:r>
      <w:r w:rsidR="00252882" w:rsidRPr="00252882">
        <w:rPr>
          <w:rFonts w:cstheme="minorHAnsi"/>
          <w:b/>
          <w:bCs/>
          <w:sz w:val="24"/>
          <w:szCs w:val="24"/>
        </w:rPr>
        <w:t>TAG:</w:t>
      </w:r>
      <w:r w:rsidR="00252882">
        <w:rPr>
          <w:rFonts w:cstheme="minorHAnsi"/>
          <w:sz w:val="24"/>
          <w:szCs w:val="24"/>
        </w:rPr>
        <w:t xml:space="preserve"> </w:t>
      </w:r>
      <w:r w:rsidR="00252882" w:rsidRPr="00265BFC">
        <w:rPr>
          <w:rFonts w:cstheme="minorHAnsi"/>
          <w:b/>
          <w:bCs/>
        </w:rPr>
        <w:t xml:space="preserve">: </w:t>
      </w:r>
      <w:r w:rsidR="00252882" w:rsidRPr="00265BFC">
        <w:rPr>
          <w:rFonts w:eastAsia="Times New Roman" w:cstheme="minorHAnsi"/>
          <w:b/>
          <w:bCs/>
          <w:sz w:val="24"/>
          <w:szCs w:val="24"/>
        </w:rPr>
        <w:t>Capex = capital expenditure</w:t>
      </w:r>
      <w:r w:rsidR="00A2590A">
        <w:rPr>
          <w:rFonts w:cstheme="minorHAnsi"/>
          <w:sz w:val="24"/>
          <w:szCs w:val="24"/>
        </w:rPr>
        <w:br/>
      </w:r>
      <w:r w:rsidR="00252882">
        <w:rPr>
          <w:rFonts w:cstheme="minorHAnsi"/>
          <w:sz w:val="24"/>
          <w:szCs w:val="24"/>
        </w:rPr>
        <w:br/>
      </w:r>
      <w:r w:rsidR="00A2590A">
        <w:rPr>
          <w:rFonts w:cstheme="minorHAnsi"/>
          <w:sz w:val="24"/>
          <w:szCs w:val="24"/>
        </w:rPr>
        <w:t>I</w:t>
      </w:r>
      <w:r w:rsidR="000E4B5A" w:rsidRPr="000E4B5A">
        <w:rPr>
          <w:rFonts w:cstheme="minorHAnsi"/>
          <w:sz w:val="24"/>
          <w:szCs w:val="24"/>
        </w:rPr>
        <w:t xml:space="preserve">f the revenue increased from the previous year, then calculate Net PPE as </w:t>
      </w:r>
      <w:r w:rsidR="00E33BA2">
        <w:rPr>
          <w:rFonts w:cstheme="minorHAnsi"/>
          <w:sz w:val="24"/>
          <w:szCs w:val="24"/>
        </w:rPr>
        <w:t xml:space="preserve">percentage </w:t>
      </w:r>
      <w:r w:rsidR="000E4B5A" w:rsidRPr="000E4B5A">
        <w:rPr>
          <w:rFonts w:cstheme="minorHAnsi"/>
          <w:sz w:val="24"/>
          <w:szCs w:val="24"/>
        </w:rPr>
        <w:t xml:space="preserve">of Revenue. </w:t>
      </w:r>
      <w:r w:rsidR="000E4B5A" w:rsidRPr="000E4B5A">
        <w:rPr>
          <w:rFonts w:cstheme="minorHAnsi"/>
          <w:sz w:val="24"/>
          <w:szCs w:val="24"/>
        </w:rPr>
        <w:br/>
      </w:r>
      <w:r w:rsidR="00244035">
        <w:rPr>
          <w:rFonts w:cstheme="minorHAnsi"/>
          <w:sz w:val="24"/>
          <w:szCs w:val="24"/>
        </w:rPr>
        <w:br/>
      </w:r>
      <w:r w:rsidR="00244035" w:rsidRPr="00244035">
        <w:rPr>
          <w:rFonts w:cstheme="minorHAnsi"/>
          <w:b/>
          <w:bCs/>
          <w:sz w:val="24"/>
          <w:szCs w:val="24"/>
        </w:rPr>
        <w:t xml:space="preserve">TAG: </w:t>
      </w:r>
      <w:proofErr w:type="spellStart"/>
      <w:r w:rsidR="00244035" w:rsidRPr="00244035">
        <w:rPr>
          <w:rFonts w:cstheme="minorHAnsi"/>
          <w:b/>
          <w:bCs/>
          <w:sz w:val="24"/>
          <w:szCs w:val="24"/>
        </w:rPr>
        <w:t>netppe</w:t>
      </w:r>
      <w:proofErr w:type="spellEnd"/>
    </w:p>
    <w:p w14:paraId="69342711" w14:textId="02CDE41E" w:rsidR="00E33BA2" w:rsidRPr="00E33BA2" w:rsidRDefault="000E4B5A" w:rsidP="00E33BA2">
      <w:pPr>
        <w:spacing w:before="100" w:beforeAutospacing="1" w:after="100" w:afterAutospacing="1" w:line="240" w:lineRule="auto"/>
        <w:outlineLvl w:val="3"/>
        <w:rPr>
          <w:rFonts w:eastAsia="Times New Roman" w:cstheme="minorHAnsi"/>
          <w:sz w:val="24"/>
          <w:szCs w:val="24"/>
        </w:rPr>
      </w:pPr>
      <w:r w:rsidRPr="00E33BA2">
        <w:rPr>
          <w:rFonts w:cstheme="minorHAnsi"/>
          <w:sz w:val="24"/>
          <w:szCs w:val="24"/>
        </w:rPr>
        <w:t xml:space="preserve">7. Investors require a return of "WACC" for the risk they are taking: WACC </w:t>
      </w:r>
      <w:r w:rsidR="00E33BA2" w:rsidRPr="00E33BA2">
        <w:rPr>
          <w:rFonts w:cstheme="minorHAnsi"/>
        </w:rPr>
        <w:br/>
      </w:r>
      <w:r w:rsidR="00E33BA2" w:rsidRPr="00E33BA2">
        <w:rPr>
          <w:rFonts w:cstheme="minorHAnsi"/>
        </w:rPr>
        <w:br/>
      </w:r>
      <w:r w:rsidR="00E33BA2" w:rsidRPr="00E33BA2">
        <w:rPr>
          <w:rFonts w:eastAsia="Times New Roman" w:cstheme="minorHAnsi"/>
          <w:sz w:val="24"/>
          <w:szCs w:val="24"/>
        </w:rPr>
        <w:t>WACC =  E / (E+D) * Cost of equity  + D / (E + D) * cost of debt *(1-tax rate)</w:t>
      </w:r>
      <w:r w:rsidR="00E33BA2" w:rsidRPr="00E33BA2">
        <w:rPr>
          <w:rFonts w:eastAsia="Times New Roman" w:cstheme="minorHAnsi"/>
          <w:sz w:val="24"/>
          <w:szCs w:val="24"/>
        </w:rPr>
        <w:br/>
      </w:r>
      <w:r w:rsidR="00E33BA2" w:rsidRPr="00E33BA2">
        <w:rPr>
          <w:rFonts w:eastAsia="Times New Roman" w:cstheme="minorHAnsi"/>
          <w:sz w:val="24"/>
          <w:szCs w:val="24"/>
        </w:rPr>
        <w:br/>
      </w:r>
      <w:r w:rsidR="00E33BA2" w:rsidRPr="00E33BA2">
        <w:rPr>
          <w:rFonts w:eastAsia="Times New Roman" w:cstheme="minorHAnsi"/>
          <w:b/>
          <w:bCs/>
          <w:sz w:val="24"/>
          <w:szCs w:val="24"/>
        </w:rPr>
        <w:t>TAGS</w:t>
      </w:r>
      <w:r w:rsidR="00E33BA2" w:rsidRPr="00E33BA2">
        <w:rPr>
          <w:rFonts w:eastAsia="Times New Roman" w:cstheme="minorHAnsi"/>
          <w:sz w:val="24"/>
          <w:szCs w:val="24"/>
        </w:rPr>
        <w:t xml:space="preserve"> </w:t>
      </w:r>
    </w:p>
    <w:p w14:paraId="10CBAFAA" w14:textId="77777777" w:rsidR="00E33BA2"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E = Diluted shares outstanding * Price per share</w:t>
      </w:r>
    </w:p>
    <w:p w14:paraId="711EC33A" w14:textId="77777777" w:rsidR="00E33BA2"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rPr>
          <w:rFonts w:eastAsia="Times New Roman" w:cstheme="minorHAnsi"/>
          <w:sz w:val="24"/>
          <w:szCs w:val="24"/>
        </w:rPr>
        <w:t>D = Total Debt</w:t>
      </w:r>
    </w:p>
    <w:p w14:paraId="2EAA53C3" w14:textId="77777777" w:rsidR="00E33BA2" w:rsidRPr="009B7F77"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t>Cost of Equity = Risk free rate + One year beta of investment * (Market Return - risk free rate)</w:t>
      </w:r>
    </w:p>
    <w:p w14:paraId="575C249F" w14:textId="77777777" w:rsidR="00E33BA2" w:rsidRPr="00E87B54"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t>For market return use 2-year average return of VTI (VTI is an investment and you can find its returns).</w:t>
      </w:r>
    </w:p>
    <w:p w14:paraId="04F5DE3A" w14:textId="21B6DB34" w:rsidR="00E33BA2"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t>1- Effective tax rate)</w:t>
      </w:r>
      <w:r>
        <w:br/>
        <w:t xml:space="preserve">  </w:t>
      </w:r>
      <w:r>
        <w:br/>
      </w:r>
      <w:r w:rsidRPr="00E33BA2">
        <w:rPr>
          <w:b/>
          <w:bCs/>
        </w:rPr>
        <w:t xml:space="preserve">TAG = </w:t>
      </w:r>
      <w:proofErr w:type="spellStart"/>
      <w:r w:rsidRPr="00E33BA2">
        <w:rPr>
          <w:b/>
          <w:bCs/>
        </w:rPr>
        <w:t>risk_free_interest_rate</w:t>
      </w:r>
      <w:proofErr w:type="spellEnd"/>
    </w:p>
    <w:p w14:paraId="2A3BA9EB" w14:textId="2CE4508E" w:rsidR="001860CA" w:rsidRPr="001860CA" w:rsidRDefault="00E33BA2" w:rsidP="00E33BA2">
      <w:pPr>
        <w:pStyle w:val="ListParagraph"/>
        <w:numPr>
          <w:ilvl w:val="0"/>
          <w:numId w:val="3"/>
        </w:numPr>
        <w:spacing w:before="100" w:beforeAutospacing="1" w:after="100" w:afterAutospacing="1" w:line="240" w:lineRule="auto"/>
        <w:outlineLvl w:val="3"/>
        <w:rPr>
          <w:rFonts w:eastAsia="Times New Roman" w:cstheme="minorHAnsi"/>
          <w:sz w:val="24"/>
          <w:szCs w:val="24"/>
        </w:rPr>
      </w:pPr>
      <w:r>
        <w:lastRenderedPageBreak/>
        <w:t>Cost of debt:</w:t>
      </w:r>
    </w:p>
    <w:p w14:paraId="675B1136" w14:textId="71E2CB31" w:rsidR="00E33BA2" w:rsidRPr="0081427D" w:rsidRDefault="001860CA" w:rsidP="001860CA">
      <w:pPr>
        <w:pStyle w:val="ListParagraph"/>
        <w:spacing w:before="100" w:beforeAutospacing="1" w:after="100" w:afterAutospacing="1" w:line="240" w:lineRule="auto"/>
        <w:ind w:left="1080"/>
        <w:outlineLvl w:val="3"/>
        <w:rPr>
          <w:rFonts w:eastAsia="Times New Roman" w:cstheme="minorHAnsi"/>
          <w:sz w:val="24"/>
          <w:szCs w:val="24"/>
        </w:rPr>
      </w:pPr>
      <w:r>
        <w:br/>
        <w:t xml:space="preserve">1. Divide </w:t>
      </w:r>
      <w:r w:rsidR="00E33BA2">
        <w:t xml:space="preserve">last fiscal year </w:t>
      </w:r>
      <w:r w:rsidR="00E33BA2" w:rsidRPr="002934AB">
        <w:t xml:space="preserve">end </w:t>
      </w:r>
      <w:hyperlink r:id="rId6" w:history="1">
        <w:r w:rsidR="00E33BA2" w:rsidRPr="002934AB">
          <w:rPr>
            <w:rStyle w:val="Hyperlink"/>
            <w:color w:val="auto"/>
            <w:u w:val="none"/>
          </w:rPr>
          <w:t>Interest Expense</w:t>
        </w:r>
      </w:hyperlink>
      <w:r w:rsidR="00E33BA2" w:rsidRPr="002934AB">
        <w:t xml:space="preserve"> </w:t>
      </w:r>
      <w:r w:rsidR="00E33BA2">
        <w:t>by the latest two-year average debt to get the simplified cost of debt</w:t>
      </w:r>
      <w:r w:rsidR="00E33BA2">
        <w:br/>
      </w:r>
    </w:p>
    <w:p w14:paraId="5F7DBFED" w14:textId="2FC1758C" w:rsidR="000E4B5A" w:rsidRPr="00CB3AF0" w:rsidRDefault="00E33BA2" w:rsidP="000E4B5A">
      <w:pPr>
        <w:pStyle w:val="ListParagraph"/>
        <w:numPr>
          <w:ilvl w:val="0"/>
          <w:numId w:val="3"/>
        </w:numPr>
        <w:spacing w:before="100" w:beforeAutospacing="1" w:after="100" w:afterAutospacing="1" w:line="240" w:lineRule="auto"/>
        <w:outlineLvl w:val="3"/>
        <w:rPr>
          <w:rFonts w:eastAsia="Times New Roman" w:cstheme="minorHAnsi"/>
          <w:sz w:val="24"/>
          <w:szCs w:val="24"/>
        </w:rPr>
      </w:pPr>
      <w:r>
        <w:t xml:space="preserve">Tax rate: Use </w:t>
      </w:r>
      <w:r w:rsidR="001860CA" w:rsidRPr="001860CA">
        <w:rPr>
          <w:b/>
          <w:bCs/>
        </w:rPr>
        <w:t>NOPAT TAG</w:t>
      </w:r>
      <w:r w:rsidR="001860CA">
        <w:rPr>
          <w:b/>
          <w:bCs/>
        </w:rPr>
        <w:t xml:space="preserve"> </w:t>
      </w:r>
      <w:r w:rsidR="001860CA">
        <w:t xml:space="preserve">- </w:t>
      </w:r>
      <w:r>
        <w:t xml:space="preserve">the latest two-year average tax rate to do the calculation. The calculated average tax rate is limited between 0% and 100%. </w:t>
      </w:r>
      <w:r w:rsidR="001860CA">
        <w:br/>
      </w:r>
      <w:r w:rsidR="001860CA">
        <w:br/>
      </w:r>
      <w:r>
        <w:t xml:space="preserve">If the calculated average tax rate is higher than 100%, it is set to 100%. </w:t>
      </w:r>
      <w:r w:rsidR="001860CA">
        <w:br/>
      </w:r>
      <w:r w:rsidR="001860CA">
        <w:br/>
      </w:r>
      <w:r>
        <w:t xml:space="preserve">If the calculated average tax rate is less than 0%, it is set to 0%. </w:t>
      </w:r>
      <w:r w:rsidR="001860CA">
        <w:br/>
      </w:r>
      <w:r w:rsidR="001860CA">
        <w:br/>
      </w:r>
      <w:r>
        <w:t>If the latest Two-year Average Tax Rate is less than 0%, and it's set to 0%.</w:t>
      </w:r>
    </w:p>
    <w:p w14:paraId="261EBAA2" w14:textId="70D3F6FC" w:rsidR="00C72FAE" w:rsidRPr="00C72FAE" w:rsidRDefault="00C72FAE" w:rsidP="00CB3AF0">
      <w:pPr>
        <w:spacing w:before="100" w:beforeAutospacing="1" w:after="100" w:afterAutospacing="1" w:line="240" w:lineRule="auto"/>
        <w:outlineLvl w:val="3"/>
        <w:rPr>
          <w:rFonts w:eastAsia="Times New Roman" w:cstheme="minorHAnsi"/>
          <w:b/>
          <w:bCs/>
        </w:rPr>
      </w:pPr>
      <w:r>
        <w:rPr>
          <w:rFonts w:eastAsia="Times New Roman" w:cstheme="minorHAnsi"/>
        </w:rPr>
        <w:br/>
      </w:r>
      <w:r w:rsidRPr="00C72FAE">
        <w:rPr>
          <w:rFonts w:eastAsia="Times New Roman" w:cstheme="minorHAnsi"/>
          <w:b/>
          <w:bCs/>
        </w:rPr>
        <w:t xml:space="preserve">Calculate </w:t>
      </w:r>
      <w:r w:rsidR="00CB3AF0" w:rsidRPr="00C72FAE">
        <w:rPr>
          <w:rFonts w:eastAsia="Times New Roman" w:cstheme="minorHAnsi"/>
          <w:b/>
          <w:bCs/>
        </w:rPr>
        <w:t>Interest bearing debt</w:t>
      </w:r>
    </w:p>
    <w:p w14:paraId="2BC73734" w14:textId="3A6C5211" w:rsidR="00CB3AF0" w:rsidRPr="00C72FAE" w:rsidRDefault="00C72FAE" w:rsidP="00CB3AF0">
      <w:pPr>
        <w:spacing w:before="100" w:beforeAutospacing="1" w:after="100" w:afterAutospacing="1" w:line="240" w:lineRule="auto"/>
        <w:outlineLvl w:val="3"/>
        <w:rPr>
          <w:rFonts w:eastAsia="Times New Roman" w:cstheme="minorHAnsi"/>
          <w:b/>
          <w:bCs/>
        </w:rPr>
      </w:pPr>
      <w:r w:rsidRPr="00C72FAE">
        <w:rPr>
          <w:rFonts w:eastAsia="Times New Roman" w:cstheme="minorHAnsi"/>
          <w:b/>
          <w:bCs/>
        </w:rPr>
        <w:t>TAGS:</w:t>
      </w:r>
      <w:r>
        <w:rPr>
          <w:rFonts w:eastAsia="Times New Roman" w:cstheme="minorHAnsi"/>
        </w:rPr>
        <w:br/>
      </w:r>
      <w:r w:rsidR="00613242" w:rsidRPr="00C72FAE">
        <w:rPr>
          <w:rFonts w:eastAsia="Times New Roman" w:cstheme="minorHAnsi"/>
          <w:b/>
          <w:bCs/>
        </w:rPr>
        <w:t>Long term debt  + short term debt (should include capital lease obligations for each)</w:t>
      </w:r>
      <w:r w:rsidRPr="00C72FAE">
        <w:rPr>
          <w:rFonts w:eastAsia="Times New Roman" w:cstheme="minorHAnsi"/>
          <w:b/>
          <w:bCs/>
        </w:rPr>
        <w:br/>
        <w:t>Cash and cash equivalents</w:t>
      </w:r>
      <w:r w:rsidRPr="00C72FAE">
        <w:rPr>
          <w:rFonts w:eastAsia="Times New Roman" w:cstheme="minorHAnsi"/>
          <w:b/>
          <w:bCs/>
        </w:rPr>
        <w:br/>
        <w:t>Diluted average shares outstanding</w:t>
      </w:r>
    </w:p>
    <w:p w14:paraId="27A6C486" w14:textId="62004715" w:rsidR="000E4B5A" w:rsidRPr="003413CF" w:rsidRDefault="00C72FAE" w:rsidP="003413CF">
      <w:pPr>
        <w:pStyle w:val="termcal"/>
      </w:pPr>
      <w:r>
        <w:rPr>
          <w:rFonts w:asciiTheme="minorHAnsi" w:hAnsiTheme="minorHAnsi" w:cstheme="minorHAnsi"/>
        </w:rPr>
        <w:br/>
      </w:r>
      <w:r w:rsidRPr="00C72FAE">
        <w:rPr>
          <w:rFonts w:asciiTheme="minorHAnsi" w:hAnsiTheme="minorHAnsi" w:cstheme="minorHAnsi"/>
          <w:b/>
          <w:bCs/>
        </w:rPr>
        <w:t>Formula</w:t>
      </w:r>
      <w:r w:rsidRPr="00C72FAE">
        <w:rPr>
          <w:rFonts w:asciiTheme="minorHAnsi" w:hAnsiTheme="minorHAnsi" w:cstheme="minorHAnsi"/>
          <w:b/>
          <w:bCs/>
        </w:rPr>
        <w:br/>
      </w:r>
      <w:r>
        <w:rPr>
          <w:rFonts w:asciiTheme="minorHAnsi" w:hAnsiTheme="minorHAnsi" w:cstheme="minorHAnsi"/>
        </w:rPr>
        <w:br/>
      </w:r>
      <w:r w:rsidRPr="005F2325">
        <w:rPr>
          <w:rFonts w:asciiTheme="minorHAnsi" w:hAnsiTheme="minorHAnsi" w:cstheme="minorHAnsi"/>
        </w:rPr>
        <w:t xml:space="preserve">EPV = ((Norm. Earnings – </w:t>
      </w:r>
      <w:proofErr w:type="spellStart"/>
      <w:r w:rsidRPr="005F2325">
        <w:rPr>
          <w:rFonts w:asciiTheme="minorHAnsi" w:hAnsiTheme="minorHAnsi" w:cstheme="minorHAnsi"/>
        </w:rPr>
        <w:t>Maint</w:t>
      </w:r>
      <w:proofErr w:type="spellEnd"/>
      <w:r w:rsidRPr="005F2325">
        <w:rPr>
          <w:rFonts w:asciiTheme="minorHAnsi" w:hAnsiTheme="minorHAnsi" w:cstheme="minorHAnsi"/>
        </w:rPr>
        <w:t>. CAPEX</w:t>
      </w:r>
      <w:r w:rsidR="005D274D" w:rsidRPr="005F2325">
        <w:rPr>
          <w:rFonts w:asciiTheme="minorHAnsi" w:hAnsiTheme="minorHAnsi" w:cstheme="minorHAnsi"/>
        </w:rPr>
        <w:t>) /</w:t>
      </w:r>
      <w:proofErr w:type="spellStart"/>
      <w:r w:rsidR="005D274D" w:rsidRPr="005F2325">
        <w:rPr>
          <w:rFonts w:asciiTheme="minorHAnsi" w:hAnsiTheme="minorHAnsi" w:cstheme="minorHAnsi"/>
        </w:rPr>
        <w:t>Wacc</w:t>
      </w:r>
      <w:proofErr w:type="spellEnd"/>
      <w:r w:rsidR="005D274D" w:rsidRPr="005F2325">
        <w:rPr>
          <w:rFonts w:asciiTheme="minorHAnsi" w:hAnsiTheme="minorHAnsi" w:cstheme="minorHAnsi"/>
        </w:rPr>
        <w:t xml:space="preserve"> + Cash and </w:t>
      </w:r>
      <w:proofErr w:type="spellStart"/>
      <w:r w:rsidR="005D274D" w:rsidRPr="005F2325">
        <w:rPr>
          <w:rFonts w:asciiTheme="minorHAnsi" w:hAnsiTheme="minorHAnsi" w:cstheme="minorHAnsi"/>
        </w:rPr>
        <w:t>Equiv</w:t>
      </w:r>
      <w:proofErr w:type="spellEnd"/>
      <w:r w:rsidR="005D274D" w:rsidRPr="005F2325">
        <w:rPr>
          <w:rFonts w:asciiTheme="minorHAnsi" w:hAnsiTheme="minorHAnsi" w:cstheme="minorHAnsi"/>
        </w:rPr>
        <w:t xml:space="preserve"> – Int. Bearing debt) / Diluted shares outstanding </w:t>
      </w:r>
      <w:r w:rsidRPr="005F2325">
        <w:rPr>
          <w:rFonts w:asciiTheme="minorHAnsi" w:hAnsiTheme="minorHAnsi" w:cstheme="minorHAnsi"/>
        </w:rPr>
        <w:br/>
      </w:r>
      <w:r w:rsidR="005D274D" w:rsidRPr="005F2325">
        <w:rPr>
          <w:rFonts w:asciiTheme="minorHAnsi" w:hAnsiTheme="minorHAnsi" w:cstheme="minorHAnsi"/>
        </w:rPr>
        <w:br/>
        <w:t>EPV Margin of safety = (EPV- Current price) / EPV</w:t>
      </w:r>
      <w:r w:rsidR="005D274D" w:rsidRPr="005F2325">
        <w:rPr>
          <w:rFonts w:asciiTheme="minorHAnsi" w:hAnsiTheme="minorHAnsi" w:cstheme="minorHAnsi"/>
        </w:rPr>
        <w:br/>
      </w:r>
    </w:p>
    <w:p w14:paraId="51DC0A5B" w14:textId="01862532" w:rsidR="000E4B5A" w:rsidRDefault="000E4B5A" w:rsidP="00236FB2">
      <w:pPr>
        <w:spacing w:before="100" w:beforeAutospacing="1" w:after="100" w:afterAutospacing="1" w:line="240" w:lineRule="auto"/>
        <w:rPr>
          <w:rFonts w:eastAsia="Times New Roman" w:cstheme="minorHAnsi"/>
          <w:sz w:val="24"/>
          <w:szCs w:val="24"/>
        </w:rPr>
      </w:pPr>
    </w:p>
    <w:p w14:paraId="124DA45E" w14:textId="47A75C47" w:rsidR="000E4B5A" w:rsidRDefault="000E4B5A" w:rsidP="00236FB2">
      <w:pPr>
        <w:spacing w:before="100" w:beforeAutospacing="1" w:after="100" w:afterAutospacing="1" w:line="240" w:lineRule="auto"/>
        <w:rPr>
          <w:rFonts w:eastAsia="Times New Roman" w:cstheme="minorHAnsi"/>
          <w:sz w:val="24"/>
          <w:szCs w:val="24"/>
        </w:rPr>
      </w:pPr>
    </w:p>
    <w:p w14:paraId="7A8BE29F" w14:textId="77777777" w:rsidR="000E4B5A" w:rsidRDefault="000E4B5A" w:rsidP="00236FB2">
      <w:pPr>
        <w:spacing w:before="100" w:beforeAutospacing="1" w:after="100" w:afterAutospacing="1" w:line="240" w:lineRule="auto"/>
        <w:rPr>
          <w:rFonts w:eastAsia="Times New Roman" w:cstheme="minorHAnsi"/>
          <w:sz w:val="24"/>
          <w:szCs w:val="24"/>
        </w:rPr>
      </w:pPr>
    </w:p>
    <w:p w14:paraId="18D93631" w14:textId="77CAD35A" w:rsidR="00236FB2" w:rsidRDefault="00DE349B" w:rsidP="00236FB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br/>
      </w:r>
      <w:r>
        <w:rPr>
          <w:rFonts w:eastAsia="Times New Roman" w:cstheme="minorHAnsi"/>
          <w:sz w:val="24"/>
          <w:szCs w:val="24"/>
        </w:rPr>
        <w:br/>
      </w:r>
      <w:r w:rsidR="00236FB2" w:rsidRPr="00236FB2">
        <w:rPr>
          <w:rFonts w:eastAsia="Times New Roman" w:cstheme="minorHAnsi"/>
          <w:sz w:val="24"/>
          <w:szCs w:val="24"/>
        </w:rPr>
        <w:t> Since earnings power value considers only the current profit levels of the companies, the growth stocks will be valued for much less. Furthermore, if a company is not able to maintain the current level of earnings in the future, the earnings power value method will overestimate the company’s intrinsic value.</w:t>
      </w:r>
    </w:p>
    <w:p w14:paraId="1EBFD4E2" w14:textId="77777777" w:rsidR="00236FB2" w:rsidRPr="00236FB2" w:rsidRDefault="00236FB2" w:rsidP="00236FB2">
      <w:pPr>
        <w:pStyle w:val="Heading3"/>
        <w:rPr>
          <w:rFonts w:asciiTheme="minorHAnsi" w:hAnsiTheme="minorHAnsi" w:cstheme="minorHAnsi"/>
        </w:rPr>
      </w:pPr>
      <w:r w:rsidRPr="00236FB2">
        <w:rPr>
          <w:rFonts w:asciiTheme="minorHAnsi" w:hAnsiTheme="minorHAnsi" w:cstheme="minorHAnsi"/>
        </w:rPr>
        <w:t>Earnings Power Value vs. Discounted Cash Flow</w:t>
      </w:r>
    </w:p>
    <w:p w14:paraId="405698A6" w14:textId="77777777" w:rsidR="00236FB2" w:rsidRPr="00236FB2" w:rsidRDefault="00236FB2" w:rsidP="00236FB2">
      <w:pPr>
        <w:pStyle w:val="NormalWeb"/>
        <w:rPr>
          <w:rFonts w:asciiTheme="minorHAnsi" w:hAnsiTheme="minorHAnsi" w:cstheme="minorHAnsi"/>
        </w:rPr>
      </w:pPr>
      <w:r w:rsidRPr="00236FB2">
        <w:rPr>
          <w:rFonts w:asciiTheme="minorHAnsi" w:hAnsiTheme="minorHAnsi" w:cstheme="minorHAnsi"/>
        </w:rPr>
        <w:lastRenderedPageBreak/>
        <w:t>The discounted cash flow (DCF) approach of valuation assumes a growth rate to estimate a company’s future cash flows. However, different analysts may assume different growth rates; thus, the company value calculated using the DCF method varies widely.</w:t>
      </w:r>
    </w:p>
    <w:p w14:paraId="552AFB22" w14:textId="77777777" w:rsidR="00236FB2" w:rsidRPr="00236FB2" w:rsidRDefault="00236FB2" w:rsidP="00236FB2">
      <w:pPr>
        <w:pStyle w:val="NormalWeb"/>
        <w:rPr>
          <w:rFonts w:asciiTheme="minorHAnsi" w:hAnsiTheme="minorHAnsi" w:cstheme="minorHAnsi"/>
        </w:rPr>
      </w:pPr>
      <w:r w:rsidRPr="00236FB2">
        <w:rPr>
          <w:rFonts w:asciiTheme="minorHAnsi" w:hAnsiTheme="minorHAnsi" w:cstheme="minorHAnsi"/>
        </w:rPr>
        <w:t>Conversely, the earnings power value approach does not require any such assumptions and hence eliminates any speculation work. It uses numbers directly from the company’s financial statements for calculating the intrinsic value of the company.</w:t>
      </w:r>
    </w:p>
    <w:p w14:paraId="6CF13797" w14:textId="7FC79C93" w:rsidR="00236FB2" w:rsidRDefault="00236FB2" w:rsidP="00236FB2">
      <w:pPr>
        <w:pStyle w:val="NormalWeb"/>
        <w:rPr>
          <w:rFonts w:asciiTheme="minorHAnsi" w:hAnsiTheme="minorHAnsi" w:cstheme="minorHAnsi"/>
        </w:rPr>
      </w:pPr>
      <w:r w:rsidRPr="00236FB2">
        <w:rPr>
          <w:rFonts w:asciiTheme="minorHAnsi" w:hAnsiTheme="minorHAnsi" w:cstheme="minorHAnsi"/>
        </w:rPr>
        <w:t>The earnings power value approach depends on the company’s ability to maintain constant profits. Therefore, the method helps to overcome the challenges associated with the assumptions of profit margins, future growth, and cost of capital. However, the earnings power value method does not consider any variations affecting business operations.</w:t>
      </w:r>
    </w:p>
    <w:p w14:paraId="43FCBD26" w14:textId="70BA474E" w:rsidR="00A81ABA" w:rsidRDefault="00A81ABA" w:rsidP="00236FB2">
      <w:pPr>
        <w:pStyle w:val="NormalWeb"/>
        <w:rPr>
          <w:rFonts w:asciiTheme="minorHAnsi" w:hAnsiTheme="minorHAnsi" w:cstheme="minorHAnsi"/>
        </w:rPr>
      </w:pPr>
      <w:r>
        <w:rPr>
          <w:rFonts w:asciiTheme="minorHAnsi" w:hAnsiTheme="minorHAnsi" w:cstheme="minorHAnsi"/>
        </w:rPr>
        <w:t>INTRINO TAGS</w:t>
      </w:r>
      <w:r>
        <w:rPr>
          <w:rFonts w:asciiTheme="minorHAnsi" w:hAnsiTheme="minorHAnsi" w:cstheme="minorHAnsi"/>
        </w:rPr>
        <w:br/>
        <w:t xml:space="preserve">EBIT </w:t>
      </w:r>
      <w:r>
        <w:rPr>
          <w:rFonts w:asciiTheme="minorHAnsi" w:hAnsiTheme="minorHAnsi" w:cstheme="minorHAnsi"/>
        </w:rPr>
        <w:tab/>
        <w:t>= Yes</w:t>
      </w:r>
      <w:r>
        <w:rPr>
          <w:rFonts w:asciiTheme="minorHAnsi" w:hAnsiTheme="minorHAnsi" w:cstheme="minorHAnsi"/>
        </w:rPr>
        <w:br/>
      </w:r>
    </w:p>
    <w:p w14:paraId="3B25C788" w14:textId="569C0795" w:rsidR="0031685D" w:rsidRDefault="0031685D" w:rsidP="00236FB2">
      <w:pPr>
        <w:pStyle w:val="NormalWeb"/>
        <w:rPr>
          <w:rStyle w:val="hgkelc"/>
          <w:rFonts w:asciiTheme="minorHAnsi" w:hAnsiTheme="minorHAnsi" w:cstheme="minorHAnsi"/>
        </w:rPr>
      </w:pPr>
      <w:r>
        <w:rPr>
          <w:rFonts w:asciiTheme="minorHAnsi" w:hAnsiTheme="minorHAnsi" w:cstheme="minorHAnsi"/>
        </w:rPr>
        <w:br/>
      </w:r>
      <w:r w:rsidR="001C6E29">
        <w:rPr>
          <w:rStyle w:val="hgkelc"/>
          <w:rFonts w:asciiTheme="minorHAnsi" w:hAnsiTheme="minorHAnsi" w:cstheme="minorHAnsi"/>
        </w:rPr>
        <w:t xml:space="preserve">1. </w:t>
      </w:r>
      <w:r w:rsidR="001C6E29" w:rsidRPr="001C6E29">
        <w:rPr>
          <w:rStyle w:val="hgkelc"/>
          <w:rFonts w:asciiTheme="minorHAnsi" w:hAnsiTheme="minorHAnsi" w:cstheme="minorHAnsi"/>
        </w:rPr>
        <w:t>EBIT is a company's operating profit without interest expense and taxes.</w:t>
      </w:r>
    </w:p>
    <w:p w14:paraId="4032C680" w14:textId="55EF6E27" w:rsidR="00540FC5" w:rsidRPr="00236FB2" w:rsidRDefault="00540FC5" w:rsidP="00540FC5">
      <w:pPr>
        <w:spacing w:before="100" w:beforeAutospacing="1" w:after="100" w:afterAutospacing="1" w:line="240" w:lineRule="auto"/>
        <w:rPr>
          <w:rFonts w:eastAsia="Times New Roman" w:cstheme="minorHAnsi"/>
          <w:sz w:val="24"/>
          <w:szCs w:val="24"/>
        </w:rPr>
      </w:pPr>
      <w:r w:rsidRPr="00236FB2">
        <w:rPr>
          <w:rFonts w:eastAsia="Times New Roman" w:cstheme="minorHAnsi"/>
          <w:sz w:val="24"/>
          <w:szCs w:val="24"/>
        </w:rPr>
        <w:t>Maintenance Capex = Total Capex X (1 – % Income Growth Rate)</w:t>
      </w:r>
      <w:r>
        <w:rPr>
          <w:rFonts w:eastAsia="Times New Roman" w:cstheme="minorHAnsi"/>
          <w:sz w:val="24"/>
          <w:szCs w:val="24"/>
        </w:rPr>
        <w:br/>
      </w:r>
      <w:r w:rsidRPr="00236FB2">
        <w:rPr>
          <w:rFonts w:eastAsia="Times New Roman" w:cstheme="minorHAnsi"/>
          <w:sz w:val="24"/>
          <w:szCs w:val="24"/>
        </w:rPr>
        <w:t>Average Maintenance Capex = Average of Maintenance Capex in the last 5 years</w:t>
      </w:r>
    </w:p>
    <w:p w14:paraId="38E2AC1B" w14:textId="0FC350CC" w:rsidR="00540FC5" w:rsidRPr="00236FB2" w:rsidRDefault="00540FC5" w:rsidP="00540FC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br/>
      </w:r>
      <w:r w:rsidRPr="00236FB2">
        <w:rPr>
          <w:rFonts w:eastAsia="Times New Roman" w:cstheme="minorHAnsi"/>
          <w:sz w:val="24"/>
          <w:szCs w:val="24"/>
        </w:rPr>
        <w:t>Adjusted Earnings = Normalized Profit – Average Maintenance Capex</w:t>
      </w:r>
      <w:r>
        <w:rPr>
          <w:rFonts w:eastAsia="Times New Roman" w:cstheme="minorHAnsi"/>
          <w:sz w:val="24"/>
          <w:szCs w:val="24"/>
        </w:rPr>
        <w:br/>
      </w:r>
      <w:r w:rsidRPr="00236FB2">
        <w:rPr>
          <w:rFonts w:eastAsia="Times New Roman" w:cstheme="minorHAnsi"/>
          <w:sz w:val="24"/>
          <w:szCs w:val="24"/>
        </w:rPr>
        <w:t>Gross Earnings Power Value = Adjusted Earnings / WACC</w:t>
      </w:r>
    </w:p>
    <w:p w14:paraId="033F5261" w14:textId="5E2140AE" w:rsidR="00572D5D" w:rsidRDefault="00540FC5" w:rsidP="00572D5D">
      <w:pPr>
        <w:pStyle w:val="NormalWeb"/>
        <w:rPr>
          <w:rFonts w:asciiTheme="minorHAnsi" w:hAnsiTheme="minorHAnsi" w:cstheme="minorHAnsi"/>
        </w:rPr>
      </w:pPr>
      <w:r w:rsidRPr="00572D5D">
        <w:rPr>
          <w:rFonts w:asciiTheme="minorHAnsi" w:hAnsiTheme="minorHAnsi" w:cstheme="minorHAnsi"/>
          <w:b/>
          <w:bCs/>
        </w:rPr>
        <w:t>INTRINIO TAGS</w:t>
      </w:r>
      <w:r>
        <w:rPr>
          <w:rFonts w:asciiTheme="minorHAnsi" w:hAnsiTheme="minorHAnsi" w:cstheme="minorHAnsi"/>
        </w:rPr>
        <w:br/>
      </w:r>
      <w:r w:rsidRPr="00540FC5">
        <w:rPr>
          <w:rFonts w:asciiTheme="minorHAnsi" w:hAnsiTheme="minorHAnsi" w:cstheme="minorHAnsi"/>
        </w:rPr>
        <w:t xml:space="preserve">Capex = capital expenditures </w:t>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r>
      <w:r w:rsidRPr="00540FC5">
        <w:rPr>
          <w:rFonts w:asciiTheme="minorHAnsi" w:hAnsiTheme="minorHAnsi" w:cstheme="minorHAnsi"/>
        </w:rPr>
        <w:tab/>
        <w:t>= Yes</w:t>
      </w:r>
      <w:r w:rsidRPr="00540FC5">
        <w:rPr>
          <w:rFonts w:asciiTheme="minorHAnsi" w:hAnsiTheme="minorHAnsi" w:cstheme="minorHAnsi"/>
        </w:rPr>
        <w:br/>
        <w:t xml:space="preserve">Income growth rate: use net income growth or net income Q/Q growth </w:t>
      </w:r>
      <w:r w:rsidRPr="00540FC5">
        <w:rPr>
          <w:rFonts w:asciiTheme="minorHAnsi" w:hAnsiTheme="minorHAnsi" w:cstheme="minorHAnsi"/>
        </w:rPr>
        <w:tab/>
        <w:t>= Yes</w:t>
      </w:r>
      <w:r w:rsidRPr="00540FC5">
        <w:rPr>
          <w:rFonts w:asciiTheme="minorHAnsi" w:hAnsiTheme="minorHAnsi" w:cstheme="minorHAnsi"/>
        </w:rPr>
        <w:br/>
      </w:r>
      <w:r w:rsidR="00572D5D">
        <w:rPr>
          <w:rStyle w:val="hgkelc"/>
          <w:rFonts w:asciiTheme="minorHAnsi" w:hAnsiTheme="minorHAnsi" w:cstheme="minorHAnsi"/>
        </w:rPr>
        <w:t>Normalized operating profit after tax margin</w:t>
      </w:r>
      <w:r w:rsidR="00572D5D">
        <w:rPr>
          <w:rStyle w:val="hgkelc"/>
          <w:rFonts w:asciiTheme="minorHAnsi" w:hAnsiTheme="minorHAnsi" w:cstheme="minorHAnsi"/>
        </w:rPr>
        <w:br/>
      </w:r>
      <w:r w:rsidR="00572D5D">
        <w:rPr>
          <w:rFonts w:asciiTheme="minorHAnsi" w:hAnsiTheme="minorHAnsi" w:cstheme="minorHAnsi"/>
        </w:rPr>
        <w:t>Normalized operating profit after taxes</w:t>
      </w:r>
    </w:p>
    <w:p w14:paraId="06FC60DD" w14:textId="3699A2D5" w:rsidR="00D87382" w:rsidRDefault="00572D5D" w:rsidP="00236FB2">
      <w:pPr>
        <w:pStyle w:val="NormalWeb"/>
        <w:rPr>
          <w:rFonts w:asciiTheme="minorHAnsi" w:hAnsiTheme="minorHAnsi" w:cstheme="minorHAnsi"/>
        </w:rPr>
      </w:pPr>
      <w:r>
        <w:rPr>
          <w:rFonts w:asciiTheme="minorHAnsi" w:hAnsiTheme="minorHAnsi" w:cstheme="minorHAnsi"/>
        </w:rPr>
        <w:t xml:space="preserve">WACC </w:t>
      </w:r>
      <w:r w:rsidR="00FA2660">
        <w:rPr>
          <w:rFonts w:asciiTheme="minorHAnsi" w:hAnsiTheme="minorHAnsi" w:cstheme="minorHAnsi"/>
        </w:rPr>
        <w:t>(Weighted average cost of capital)</w:t>
      </w:r>
      <w:r w:rsidR="00D87382">
        <w:rPr>
          <w:rFonts w:asciiTheme="minorHAnsi" w:hAnsiTheme="minorHAnsi" w:cstheme="minorHAnsi"/>
        </w:rPr>
        <w:t xml:space="preserve">. </w:t>
      </w:r>
    </w:p>
    <w:p w14:paraId="527EFE79" w14:textId="1D6617E8" w:rsidR="00D87382" w:rsidRDefault="00D87382" w:rsidP="00236FB2">
      <w:pPr>
        <w:pStyle w:val="NormalWeb"/>
        <w:rPr>
          <w:rFonts w:asciiTheme="minorHAnsi" w:hAnsiTheme="minorHAnsi" w:cstheme="minorHAnsi"/>
        </w:rPr>
      </w:pPr>
      <w:r>
        <w:rPr>
          <w:rFonts w:asciiTheme="minorHAnsi" w:hAnsiTheme="minorHAnsi" w:cstheme="minorHAnsi"/>
        </w:rPr>
        <w:t>INTRINIO TAGS</w:t>
      </w:r>
      <w:r>
        <w:rPr>
          <w:rFonts w:asciiTheme="minorHAnsi" w:hAnsiTheme="minorHAnsi" w:cstheme="minorHAnsi"/>
        </w:rPr>
        <w:br/>
        <w:t xml:space="preserve">1. </w:t>
      </w:r>
      <w:proofErr w:type="spellStart"/>
      <w:r>
        <w:rPr>
          <w:rFonts w:asciiTheme="minorHAnsi" w:hAnsiTheme="minorHAnsi" w:cstheme="minorHAnsi"/>
        </w:rPr>
        <w:t>Intrinio</w:t>
      </w:r>
      <w:proofErr w:type="spellEnd"/>
      <w:r>
        <w:rPr>
          <w:rFonts w:asciiTheme="minorHAnsi" w:hAnsiTheme="minorHAnsi" w:cstheme="minorHAnsi"/>
        </w:rPr>
        <w:t xml:space="preserve"> does not provide a WACC tag because it is a difficult calculation. </w:t>
      </w:r>
      <w:r>
        <w:rPr>
          <w:rFonts w:asciiTheme="minorHAnsi" w:hAnsiTheme="minorHAnsi" w:cstheme="minorHAnsi"/>
        </w:rPr>
        <w:br/>
        <w:t xml:space="preserve">2. Use </w:t>
      </w:r>
      <w:proofErr w:type="spellStart"/>
      <w:r>
        <w:rPr>
          <w:rFonts w:asciiTheme="minorHAnsi" w:hAnsiTheme="minorHAnsi" w:cstheme="minorHAnsi"/>
        </w:rPr>
        <w:t>intrinio</w:t>
      </w:r>
      <w:proofErr w:type="spellEnd"/>
      <w:r>
        <w:rPr>
          <w:rFonts w:asciiTheme="minorHAnsi" w:hAnsiTheme="minorHAnsi" w:cstheme="minorHAnsi"/>
        </w:rPr>
        <w:t xml:space="preserve"> industry tag </w:t>
      </w:r>
      <w:r>
        <w:rPr>
          <w:rFonts w:asciiTheme="minorHAnsi" w:hAnsiTheme="minorHAnsi" w:cstheme="minorHAnsi"/>
        </w:rPr>
        <w:br/>
        <w:t xml:space="preserve">3. Assign WACC according to industry from database. </w:t>
      </w:r>
      <w:r>
        <w:rPr>
          <w:rFonts w:asciiTheme="minorHAnsi" w:hAnsiTheme="minorHAnsi" w:cstheme="minorHAnsi"/>
        </w:rPr>
        <w:br/>
      </w:r>
      <w:r>
        <w:rPr>
          <w:rFonts w:asciiTheme="minorHAnsi" w:hAnsiTheme="minorHAnsi" w:cstheme="minorHAnsi"/>
        </w:rPr>
        <w:br/>
        <w:t>Example:</w:t>
      </w:r>
      <w:r>
        <w:rPr>
          <w:rFonts w:asciiTheme="minorHAnsi" w:hAnsiTheme="minorHAnsi" w:cstheme="minorHAnsi"/>
        </w:rPr>
        <w:br/>
      </w:r>
    </w:p>
    <w:p w14:paraId="06E70700" w14:textId="77777777" w:rsidR="00D87382" w:rsidRDefault="00D87382" w:rsidP="00236FB2">
      <w:pPr>
        <w:pStyle w:val="NormalWeb"/>
        <w:rPr>
          <w:rFonts w:asciiTheme="minorHAnsi" w:hAnsiTheme="minorHAnsi" w:cstheme="minorHAnsi"/>
        </w:rPr>
      </w:pPr>
    </w:p>
    <w:p w14:paraId="4719C338" w14:textId="77777777" w:rsidR="00D87382" w:rsidRDefault="00D87382" w:rsidP="00236FB2">
      <w:pPr>
        <w:pStyle w:val="NormalWeb"/>
        <w:rPr>
          <w:rFonts w:asciiTheme="minorHAnsi" w:hAnsiTheme="minorHAnsi" w:cstheme="minorHAnsi"/>
        </w:rPr>
      </w:pPr>
    </w:p>
    <w:p w14:paraId="245486F2" w14:textId="5D2E40F6" w:rsidR="008D272A" w:rsidRDefault="00FA2660" w:rsidP="00236FB2">
      <w:pPr>
        <w:pStyle w:val="NormalWeb"/>
        <w:rPr>
          <w:rFonts w:asciiTheme="minorHAnsi" w:hAnsiTheme="minorHAnsi" w:cstheme="minorHAnsi"/>
        </w:rPr>
      </w:pPr>
      <w:r>
        <w:rPr>
          <w:rFonts w:asciiTheme="minorHAnsi" w:hAnsiTheme="minorHAnsi" w:cstheme="minorHAnsi"/>
        </w:rPr>
        <w:br/>
      </w:r>
    </w:p>
    <w:p w14:paraId="74CE4C63" w14:textId="77777777" w:rsidR="00572D5D" w:rsidRPr="00540FC5" w:rsidRDefault="00572D5D" w:rsidP="00236FB2">
      <w:pPr>
        <w:pStyle w:val="NormalWeb"/>
        <w:rPr>
          <w:rFonts w:asciiTheme="minorHAnsi" w:hAnsiTheme="minorHAnsi" w:cstheme="minorHAnsi"/>
        </w:rPr>
      </w:pPr>
    </w:p>
    <w:p w14:paraId="69D18DB3" w14:textId="77777777" w:rsidR="0031685D" w:rsidRPr="00236FB2" w:rsidRDefault="0031685D" w:rsidP="00236FB2">
      <w:pPr>
        <w:pStyle w:val="NormalWeb"/>
        <w:rPr>
          <w:rFonts w:asciiTheme="minorHAnsi" w:hAnsiTheme="minorHAnsi" w:cstheme="minorHAnsi"/>
        </w:rPr>
      </w:pPr>
    </w:p>
    <w:p w14:paraId="7954E58F" w14:textId="77777777" w:rsidR="00236FB2" w:rsidRPr="00236FB2" w:rsidRDefault="00236FB2" w:rsidP="00236FB2">
      <w:pPr>
        <w:spacing w:before="100" w:beforeAutospacing="1" w:after="100" w:afterAutospacing="1" w:line="240" w:lineRule="auto"/>
        <w:rPr>
          <w:rFonts w:eastAsia="Times New Roman" w:cstheme="minorHAnsi"/>
          <w:sz w:val="24"/>
          <w:szCs w:val="24"/>
        </w:rPr>
      </w:pPr>
    </w:p>
    <w:p w14:paraId="0289CF7F" w14:textId="2955735E" w:rsidR="00572D5D" w:rsidRDefault="00572D5D">
      <w:pPr>
        <w:rPr>
          <w:rFonts w:cstheme="minorHAnsi"/>
        </w:rPr>
      </w:pPr>
      <w:r>
        <w:rPr>
          <w:rFonts w:cstheme="minorHAnsi"/>
        </w:rPr>
        <w:br w:type="page"/>
      </w:r>
    </w:p>
    <w:p w14:paraId="103FEC75"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lastRenderedPageBreak/>
        <w:t>Start with "Earnings" not including accounting adjustments (one-time charges not excluded unless policy has changed). "Earnings" are "</w:t>
      </w:r>
      <w:hyperlink r:id="rId7" w:history="1">
        <w:r w:rsidRPr="00572D5D">
          <w:rPr>
            <w:rStyle w:val="Hyperlink"/>
            <w:rFonts w:asciiTheme="minorHAnsi" w:hAnsiTheme="minorHAnsi" w:cstheme="minorHAnsi"/>
          </w:rPr>
          <w:t>Operating Income</w:t>
        </w:r>
      </w:hyperlink>
      <w:r w:rsidRPr="00572D5D">
        <w:rPr>
          <w:rFonts w:asciiTheme="minorHAnsi" w:hAnsiTheme="minorHAnsi" w:cstheme="minorHAnsi"/>
        </w:rPr>
        <w:t>.</w:t>
      </w:r>
    </w:p>
    <w:p w14:paraId="7F5EF162"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2. Look at average margins over a business/Industry cycle: Average Operating Margin = 15.49%</w:t>
      </w:r>
      <w:r w:rsidRPr="00572D5D">
        <w:rPr>
          <w:rFonts w:asciiTheme="minorHAnsi" w:hAnsiTheme="minorHAnsi" w:cstheme="minorHAnsi"/>
        </w:rPr>
        <w:br/>
      </w:r>
      <w:r w:rsidRPr="00572D5D">
        <w:rPr>
          <w:rFonts w:asciiTheme="minorHAnsi" w:hAnsiTheme="minorHAnsi" w:cstheme="minorHAnsi"/>
        </w:rPr>
        <w:br/>
        <w:t xml:space="preserve">To normalize margins and eliminate the effects on profitability of valuing the firm at different points in the business cycle, it is usually best to take a long-term average of operating margins. Ideally this would be as long as 10 years and include at least one economic downturn. However, since most of companies do not have as long as 10-year history, here </w:t>
      </w:r>
      <w:proofErr w:type="spellStart"/>
      <w:r w:rsidRPr="00572D5D">
        <w:rPr>
          <w:rFonts w:asciiTheme="minorHAnsi" w:hAnsiTheme="minorHAnsi" w:cstheme="minorHAnsi"/>
        </w:rPr>
        <w:t>GuruFocus</w:t>
      </w:r>
      <w:proofErr w:type="spellEnd"/>
      <w:r w:rsidRPr="00572D5D">
        <w:rPr>
          <w:rFonts w:asciiTheme="minorHAnsi" w:hAnsiTheme="minorHAnsi" w:cstheme="minorHAnsi"/>
        </w:rPr>
        <w:t xml:space="preserve"> uses the latest 5 years data to do the calculation. To smooth out unusual years but reflect recent developments, we take an average of the </w:t>
      </w:r>
      <w:proofErr w:type="gramStart"/>
      <w:r w:rsidRPr="00572D5D">
        <w:rPr>
          <w:rFonts w:asciiTheme="minorHAnsi" w:hAnsiTheme="minorHAnsi" w:cstheme="minorHAnsi"/>
        </w:rPr>
        <w:t>5 year</w:t>
      </w:r>
      <w:proofErr w:type="gramEnd"/>
      <w:r w:rsidRPr="00572D5D">
        <w:rPr>
          <w:rFonts w:asciiTheme="minorHAnsi" w:hAnsiTheme="minorHAnsi" w:cstheme="minorHAnsi"/>
        </w:rPr>
        <w:t xml:space="preserve"> margin.</w:t>
      </w:r>
    </w:p>
    <w:p w14:paraId="785F353C"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3. Multiply average margins by sustainable revenues and then adjust for maintenance SGA. This yields "normalized" EBIT: </w:t>
      </w:r>
      <w:r w:rsidRPr="00572D5D">
        <w:rPr>
          <w:rFonts w:asciiTheme="minorHAnsi" w:hAnsiTheme="minorHAnsi" w:cstheme="minorHAnsi"/>
        </w:rPr>
        <w:br/>
      </w:r>
      <w:r w:rsidRPr="00572D5D">
        <w:rPr>
          <w:rFonts w:asciiTheme="minorHAnsi" w:hAnsiTheme="minorHAnsi" w:cstheme="minorHAnsi"/>
        </w:rPr>
        <w:br/>
        <w:t xml:space="preserve">To be conservative, </w:t>
      </w:r>
      <w:proofErr w:type="spellStart"/>
      <w:r w:rsidRPr="00572D5D">
        <w:rPr>
          <w:rFonts w:asciiTheme="minorHAnsi" w:hAnsiTheme="minorHAnsi" w:cstheme="minorHAnsi"/>
        </w:rPr>
        <w:t>GuruFocus</w:t>
      </w:r>
      <w:proofErr w:type="spellEnd"/>
      <w:r w:rsidRPr="00572D5D">
        <w:rPr>
          <w:rFonts w:asciiTheme="minorHAnsi" w:hAnsiTheme="minorHAnsi" w:cstheme="minorHAnsi"/>
        </w:rPr>
        <w:t xml:space="preserve"> uses an average of the </w:t>
      </w:r>
      <w:proofErr w:type="gramStart"/>
      <w:r w:rsidRPr="00572D5D">
        <w:rPr>
          <w:rFonts w:asciiTheme="minorHAnsi" w:hAnsiTheme="minorHAnsi" w:cstheme="minorHAnsi"/>
        </w:rPr>
        <w:t>5 year</w:t>
      </w:r>
      <w:proofErr w:type="gramEnd"/>
      <w:r w:rsidRPr="00572D5D">
        <w:rPr>
          <w:rFonts w:asciiTheme="minorHAnsi" w:hAnsiTheme="minorHAnsi" w:cstheme="minorHAnsi"/>
        </w:rPr>
        <w:t xml:space="preserve"> revenues as the sustainable revenue. </w:t>
      </w:r>
      <w:r w:rsidRPr="00572D5D">
        <w:rPr>
          <w:rFonts w:asciiTheme="minorHAnsi" w:hAnsiTheme="minorHAnsi" w:cstheme="minorHAnsi"/>
        </w:rPr>
        <w:br/>
        <w:t xml:space="preserve">EPV analysis </w:t>
      </w:r>
      <w:proofErr w:type="spellStart"/>
      <w:r w:rsidRPr="00572D5D">
        <w:rPr>
          <w:rFonts w:asciiTheme="minorHAnsi" w:hAnsiTheme="minorHAnsi" w:cstheme="minorHAnsi"/>
        </w:rPr>
        <w:t>recognises</w:t>
      </w:r>
      <w:proofErr w:type="spellEnd"/>
      <w:r w:rsidRPr="00572D5D">
        <w:rPr>
          <w:rFonts w:asciiTheme="minorHAnsi" w:hAnsiTheme="minorHAnsi" w:cstheme="minorHAnsi"/>
        </w:rPr>
        <w:t xml:space="preserve"> that part of SG&amp;A expenditure is made to maintain and replace the existing assets, while part is made to grow sales. Since EPV is only interested in what it costs a going concern to maintain its existing asset base, it adds back a percentage of SG&amp;A (between 15% and 50% - this is a matter of judgment and industry knowledge) to make up for the fact that some of this expenditure went to fund growth and shouldn't be accounted for. To start off, we assume 25% for the sake of prudence. </w:t>
      </w:r>
      <w:r w:rsidRPr="00572D5D">
        <w:rPr>
          <w:rFonts w:asciiTheme="minorHAnsi" w:hAnsiTheme="minorHAnsi" w:cstheme="minorHAnsi"/>
        </w:rPr>
        <w:br/>
        <w:t xml:space="preserve">Sustainable Revenue = $ Mil, Average Operating Margin = 15.49%, Average Adjusted SGA = 9,382, </w:t>
      </w:r>
      <w:r w:rsidRPr="00572D5D">
        <w:rPr>
          <w:rFonts w:asciiTheme="minorHAnsi" w:hAnsiTheme="minorHAnsi" w:cstheme="minorHAnsi"/>
        </w:rPr>
        <w:br/>
        <w:t xml:space="preserve">therefore "Normalized" EBIT = Sustainable Revenue * Average Operating Margin + Average Adjusted SGA = 170,624 * 15.49% +9,382 = $35814.789096 Mil. </w:t>
      </w:r>
    </w:p>
    <w:p w14:paraId="778A29B7"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4. Multiply by one minus Average Tax Rate (NOPAT): </w:t>
      </w:r>
    </w:p>
    <w:p w14:paraId="727CBC3F"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Same as average operating margin calculation, </w:t>
      </w:r>
      <w:proofErr w:type="spellStart"/>
      <w:r w:rsidRPr="00572D5D">
        <w:rPr>
          <w:rFonts w:asciiTheme="minorHAnsi" w:hAnsiTheme="minorHAnsi" w:cstheme="minorHAnsi"/>
        </w:rPr>
        <w:t>GuruFocus</w:t>
      </w:r>
      <w:proofErr w:type="spellEnd"/>
      <w:r w:rsidRPr="00572D5D">
        <w:rPr>
          <w:rFonts w:asciiTheme="minorHAnsi" w:hAnsiTheme="minorHAnsi" w:cstheme="minorHAnsi"/>
        </w:rPr>
        <w:t xml:space="preserve"> takes an average of the 5 years tax rates. </w:t>
      </w:r>
      <w:r w:rsidRPr="00572D5D">
        <w:rPr>
          <w:rFonts w:asciiTheme="minorHAnsi" w:hAnsiTheme="minorHAnsi" w:cstheme="minorHAnsi"/>
        </w:rPr>
        <w:br/>
        <w:t>Average Tax Rate = 101.23%, and "Normalized" EBIT = $35814.789096 Mil,</w:t>
      </w:r>
      <w:r w:rsidRPr="00572D5D">
        <w:rPr>
          <w:rFonts w:asciiTheme="minorHAnsi" w:hAnsiTheme="minorHAnsi" w:cstheme="minorHAnsi"/>
        </w:rPr>
        <w:br/>
        <w:t xml:space="preserve">therefore After-tax "Normalized" EBIT = "Normalized" EBIT * ( 1 - Average Tax Rate ) = 35814.789096 * ( 1 - 101.23% ) = $-440.70097982628 Mil. </w:t>
      </w:r>
    </w:p>
    <w:p w14:paraId="364EB5E6"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5. Add back Excess Depreciation (after tax at 1/2 average tax rate). This yields "normalized" Earnings:</w:t>
      </w:r>
      <w:r w:rsidRPr="00572D5D">
        <w:rPr>
          <w:rFonts w:asciiTheme="minorHAnsi" w:hAnsiTheme="minorHAnsi" w:cstheme="minorHAnsi"/>
        </w:rPr>
        <w:br/>
      </w:r>
      <w:r w:rsidRPr="00572D5D">
        <w:rPr>
          <w:rFonts w:asciiTheme="minorHAnsi" w:hAnsiTheme="minorHAnsi" w:cstheme="minorHAnsi"/>
        </w:rPr>
        <w:br/>
        <w:t>Excess Depreciation = Average DDA * % of Excess Depreciation (after tax at 1/2 average tax rate) = 26,482 * 0.5 * 101.23% = $13404.132966 Mil.</w:t>
      </w:r>
      <w:r w:rsidRPr="00572D5D">
        <w:rPr>
          <w:rFonts w:asciiTheme="minorHAnsi" w:hAnsiTheme="minorHAnsi" w:cstheme="minorHAnsi"/>
        </w:rPr>
        <w:br/>
        <w:t xml:space="preserve">"Normalized" Earnings = After-tax "Normalized" EBIT + Excess Depreciation = -440.70097982628 + 13404.132966 = $12963.431986174 Mil. </w:t>
      </w:r>
    </w:p>
    <w:p w14:paraId="4E37AB4C" w14:textId="6A4CB1EB" w:rsidR="00C217ED" w:rsidRPr="00572D5D" w:rsidRDefault="00572D5D" w:rsidP="00236FB2">
      <w:pPr>
        <w:rPr>
          <w:rFonts w:cstheme="minorHAnsi"/>
          <w:sz w:val="24"/>
          <w:szCs w:val="24"/>
        </w:rPr>
      </w:pPr>
      <w:r w:rsidRPr="00572D5D">
        <w:rPr>
          <w:rFonts w:cstheme="minorHAnsi"/>
          <w:sz w:val="24"/>
          <w:szCs w:val="24"/>
        </w:rPr>
        <w:lastRenderedPageBreak/>
        <w:t>6. Adjusted for Maintenance Capital Expenditure:</w:t>
      </w:r>
      <w:r w:rsidRPr="00572D5D">
        <w:rPr>
          <w:rFonts w:cstheme="minorHAnsi"/>
          <w:sz w:val="24"/>
          <w:szCs w:val="24"/>
        </w:rPr>
        <w:br/>
      </w:r>
      <w:r w:rsidRPr="00572D5D">
        <w:rPr>
          <w:rFonts w:cstheme="minorHAnsi"/>
          <w:sz w:val="24"/>
          <w:szCs w:val="24"/>
        </w:rPr>
        <w:br/>
        <w:t>First, calculate the revenue change regarding to the previous year. If the revenue decreased from the previous year, then the Maintenance Capital Expenditure = Capital Expenditure (positive).</w:t>
      </w:r>
      <w:r w:rsidRPr="00572D5D">
        <w:rPr>
          <w:rFonts w:cstheme="minorHAnsi"/>
          <w:sz w:val="24"/>
          <w:szCs w:val="24"/>
        </w:rPr>
        <w:br/>
        <w:t xml:space="preserve">Second, if the revenue increased from the previous year, then calculate the percentage of Net PPE as of corresponding Revenue. </w:t>
      </w:r>
      <w:r w:rsidRPr="00572D5D">
        <w:rPr>
          <w:rFonts w:cstheme="minorHAnsi"/>
          <w:sz w:val="24"/>
          <w:szCs w:val="24"/>
        </w:rPr>
        <w:br/>
        <w:t>Third, calculate Capital Expenditure (positive) - percentage of Net PPE as of corresponding Revenue * revenue increase.</w:t>
      </w:r>
      <w:r w:rsidRPr="00572D5D">
        <w:rPr>
          <w:rFonts w:cstheme="minorHAnsi"/>
          <w:sz w:val="24"/>
          <w:szCs w:val="24"/>
        </w:rPr>
        <w:br/>
        <w:t>If [Capital Expenditure (positive) - percentage of Net PPE as of corresponding Revenue * revenue increase] was negative, then the Maintenance Capital Expenditure = Capital Expenditure (positive).</w:t>
      </w:r>
      <w:r w:rsidRPr="00572D5D">
        <w:rPr>
          <w:rFonts w:cstheme="minorHAnsi"/>
          <w:sz w:val="24"/>
          <w:szCs w:val="24"/>
        </w:rPr>
        <w:br/>
        <w:t>If [Capital Expenditure (positive) - percentage of Net PPE as of corresponding Revenue * revenue increase] was positive, then the Maintenance Capital Expenditure = Capital Expenditure (positive) - percentage of Net PPE as of corresponding Revenue * revenue increase.</w:t>
      </w:r>
      <w:r w:rsidRPr="00572D5D">
        <w:rPr>
          <w:rFonts w:cstheme="minorHAnsi"/>
          <w:sz w:val="24"/>
          <w:szCs w:val="24"/>
        </w:rPr>
        <w:br/>
        <w:t xml:space="preserve">Fourth, </w:t>
      </w:r>
      <w:proofErr w:type="spellStart"/>
      <w:r w:rsidRPr="00572D5D">
        <w:rPr>
          <w:rFonts w:cstheme="minorHAnsi"/>
          <w:sz w:val="24"/>
          <w:szCs w:val="24"/>
        </w:rPr>
        <w:t>GuruFocus</w:t>
      </w:r>
      <w:proofErr w:type="spellEnd"/>
      <w:r w:rsidRPr="00572D5D">
        <w:rPr>
          <w:rFonts w:cstheme="minorHAnsi"/>
          <w:sz w:val="24"/>
          <w:szCs w:val="24"/>
        </w:rPr>
        <w:t xml:space="preserve"> uses an average of the 5 year maintenance capital expenditures as maintenance CAPEX.</w:t>
      </w:r>
      <w:r w:rsidRPr="00572D5D">
        <w:rPr>
          <w:rFonts w:cstheme="minorHAnsi"/>
          <w:sz w:val="24"/>
          <w:szCs w:val="24"/>
        </w:rPr>
        <w:br/>
        <w:t>AT&amp;T's Average Maintenance CAPEX = $15,937 Mil *.</w:t>
      </w:r>
    </w:p>
    <w:p w14:paraId="54BC720C"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Investors require a return of "WACC" for the risk they are taking: WACC = 9% </w:t>
      </w:r>
    </w:p>
    <w:p w14:paraId="5C702660" w14:textId="77777777" w:rsidR="00572D5D" w:rsidRPr="00572D5D" w:rsidRDefault="00572D5D" w:rsidP="00572D5D">
      <w:pPr>
        <w:pStyle w:val="termcal"/>
        <w:rPr>
          <w:rFonts w:asciiTheme="minorHAnsi" w:hAnsiTheme="minorHAnsi" w:cstheme="minorHAnsi"/>
        </w:rPr>
      </w:pPr>
      <w:r w:rsidRPr="00572D5D">
        <w:rPr>
          <w:rFonts w:asciiTheme="minorHAnsi" w:hAnsiTheme="minorHAnsi" w:cstheme="minorHAnsi"/>
        </w:rPr>
        <w:t xml:space="preserve">8. AT&amp;T's current cash and cash equivalent = $21,169 Mil. </w:t>
      </w:r>
      <w:r w:rsidRPr="00572D5D">
        <w:rPr>
          <w:rFonts w:asciiTheme="minorHAnsi" w:hAnsiTheme="minorHAnsi" w:cstheme="minorHAnsi"/>
        </w:rPr>
        <w:br/>
        <w:t xml:space="preserve">AT&amp;T's current interest bearing debt = </w:t>
      </w:r>
      <w:hyperlink r:id="rId8" w:history="1">
        <w:r w:rsidRPr="00572D5D">
          <w:rPr>
            <w:rStyle w:val="Hyperlink"/>
            <w:rFonts w:asciiTheme="minorHAnsi" w:hAnsiTheme="minorHAnsi" w:cstheme="minorHAnsi"/>
          </w:rPr>
          <w:t>Long-Term Debt &amp; Capital Lease Obligation</w:t>
        </w:r>
      </w:hyperlink>
      <w:r w:rsidRPr="00572D5D">
        <w:rPr>
          <w:rFonts w:asciiTheme="minorHAnsi" w:hAnsiTheme="minorHAnsi" w:cstheme="minorHAnsi"/>
        </w:rPr>
        <w:t xml:space="preserve"> + </w:t>
      </w:r>
      <w:hyperlink r:id="rId9" w:history="1">
        <w:r w:rsidRPr="00572D5D">
          <w:rPr>
            <w:rStyle w:val="Hyperlink"/>
            <w:rFonts w:asciiTheme="minorHAnsi" w:hAnsiTheme="minorHAnsi" w:cstheme="minorHAnsi"/>
          </w:rPr>
          <w:t>Short-Term Debt &amp; Capital Lease Obligation</w:t>
        </w:r>
      </w:hyperlink>
      <w:r w:rsidRPr="00572D5D">
        <w:rPr>
          <w:rFonts w:asciiTheme="minorHAnsi" w:hAnsiTheme="minorHAnsi" w:cstheme="minorHAnsi"/>
        </w:rPr>
        <w:t xml:space="preserve"> = 174,081 + 25,875 = $199956 Mil. </w:t>
      </w:r>
      <w:r w:rsidRPr="00572D5D">
        <w:rPr>
          <w:rFonts w:asciiTheme="minorHAnsi" w:hAnsiTheme="minorHAnsi" w:cstheme="minorHAnsi"/>
        </w:rPr>
        <w:br/>
        <w:t xml:space="preserve">AT&amp;T's current </w:t>
      </w:r>
      <w:hyperlink r:id="rId10" w:history="1">
        <w:r w:rsidRPr="00572D5D">
          <w:rPr>
            <w:rStyle w:val="Hyperlink"/>
            <w:rFonts w:asciiTheme="minorHAnsi" w:hAnsiTheme="minorHAnsi" w:cstheme="minorHAnsi"/>
          </w:rPr>
          <w:t>Shares Outstanding (Diluted Average)</w:t>
        </w:r>
      </w:hyperlink>
      <w:r w:rsidRPr="00572D5D">
        <w:rPr>
          <w:rFonts w:asciiTheme="minorHAnsi" w:hAnsiTheme="minorHAnsi" w:cstheme="minorHAnsi"/>
        </w:rPr>
        <w:t xml:space="preserve"> = 7,205 Mil.</w:t>
      </w:r>
    </w:p>
    <w:p w14:paraId="1B527DD5" w14:textId="2183C9A3" w:rsidR="00572D5D" w:rsidRDefault="00572D5D" w:rsidP="00236FB2">
      <w:pPr>
        <w:rPr>
          <w:rFonts w:cstheme="minorHAnsi"/>
        </w:rPr>
      </w:pPr>
    </w:p>
    <w:p w14:paraId="57DB2996" w14:textId="77777777" w:rsidR="00572D5D" w:rsidRPr="00236FB2" w:rsidRDefault="00572D5D" w:rsidP="00236FB2">
      <w:pPr>
        <w:rPr>
          <w:rFonts w:cstheme="minorHAnsi"/>
        </w:rPr>
      </w:pPr>
    </w:p>
    <w:sectPr w:rsidR="00572D5D" w:rsidRPr="00236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3C67"/>
    <w:multiLevelType w:val="hybridMultilevel"/>
    <w:tmpl w:val="F8E4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02D4"/>
    <w:multiLevelType w:val="hybridMultilevel"/>
    <w:tmpl w:val="6BBA24B8"/>
    <w:lvl w:ilvl="0" w:tplc="B7A6EB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074D6"/>
    <w:multiLevelType w:val="hybridMultilevel"/>
    <w:tmpl w:val="C2BA03A8"/>
    <w:lvl w:ilvl="0" w:tplc="D5ACB9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C7CC6"/>
    <w:multiLevelType w:val="hybridMultilevel"/>
    <w:tmpl w:val="8CB478C2"/>
    <w:lvl w:ilvl="0" w:tplc="8A101708">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F1E4D35"/>
    <w:multiLevelType w:val="hybridMultilevel"/>
    <w:tmpl w:val="37FE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52675"/>
    <w:multiLevelType w:val="hybridMultilevel"/>
    <w:tmpl w:val="A2064EB2"/>
    <w:lvl w:ilvl="0" w:tplc="4B58C5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0B5DC1"/>
    <w:multiLevelType w:val="hybridMultilevel"/>
    <w:tmpl w:val="6D64EDD4"/>
    <w:lvl w:ilvl="0" w:tplc="7F9857D8">
      <w:start w:val="1"/>
      <w:numFmt w:val="decimal"/>
      <w:lvlText w:val="%1."/>
      <w:lvlJc w:val="left"/>
      <w:pPr>
        <w:ind w:left="720" w:hanging="360"/>
      </w:pPr>
      <w:rPr>
        <w:rFonts w:asciiTheme="minorHAnsi" w:hAnsiTheme="minorHAnsi" w:cs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578B5"/>
    <w:multiLevelType w:val="hybridMultilevel"/>
    <w:tmpl w:val="E79616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C03BD4"/>
    <w:multiLevelType w:val="hybridMultilevel"/>
    <w:tmpl w:val="FC92F620"/>
    <w:lvl w:ilvl="0" w:tplc="8A1017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D62A25"/>
    <w:multiLevelType w:val="multilevel"/>
    <w:tmpl w:val="093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35889"/>
    <w:multiLevelType w:val="hybridMultilevel"/>
    <w:tmpl w:val="28C8E924"/>
    <w:lvl w:ilvl="0" w:tplc="0A7A44B4">
      <w:start w:val="1"/>
      <w:numFmt w:val="decimal"/>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9E69D6"/>
    <w:multiLevelType w:val="hybridMultilevel"/>
    <w:tmpl w:val="DB8C055E"/>
    <w:lvl w:ilvl="0" w:tplc="8A1017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3578A3"/>
    <w:multiLevelType w:val="hybridMultilevel"/>
    <w:tmpl w:val="C7766ED0"/>
    <w:lvl w:ilvl="0" w:tplc="D032B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E25094"/>
    <w:multiLevelType w:val="hybridMultilevel"/>
    <w:tmpl w:val="E79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1630F5"/>
    <w:multiLevelType w:val="hybridMultilevel"/>
    <w:tmpl w:val="974CD0DC"/>
    <w:lvl w:ilvl="0" w:tplc="C0424D86">
      <w:start w:val="3"/>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6594787">
    <w:abstractNumId w:val="9"/>
  </w:num>
  <w:num w:numId="2" w16cid:durableId="786772611">
    <w:abstractNumId w:val="4"/>
  </w:num>
  <w:num w:numId="3" w16cid:durableId="745690277">
    <w:abstractNumId w:val="14"/>
  </w:num>
  <w:num w:numId="4" w16cid:durableId="1493107822">
    <w:abstractNumId w:val="13"/>
  </w:num>
  <w:num w:numId="5" w16cid:durableId="1157066130">
    <w:abstractNumId w:val="0"/>
  </w:num>
  <w:num w:numId="6" w16cid:durableId="1069302998">
    <w:abstractNumId w:val="10"/>
  </w:num>
  <w:num w:numId="7" w16cid:durableId="1038580587">
    <w:abstractNumId w:val="12"/>
  </w:num>
  <w:num w:numId="8" w16cid:durableId="1157381398">
    <w:abstractNumId w:val="7"/>
  </w:num>
  <w:num w:numId="9" w16cid:durableId="698971232">
    <w:abstractNumId w:val="2"/>
  </w:num>
  <w:num w:numId="10" w16cid:durableId="1584802116">
    <w:abstractNumId w:val="6"/>
  </w:num>
  <w:num w:numId="11" w16cid:durableId="229733709">
    <w:abstractNumId w:val="1"/>
  </w:num>
  <w:num w:numId="12" w16cid:durableId="1099839159">
    <w:abstractNumId w:val="11"/>
  </w:num>
  <w:num w:numId="13" w16cid:durableId="431560136">
    <w:abstractNumId w:val="3"/>
  </w:num>
  <w:num w:numId="14" w16cid:durableId="2124685329">
    <w:abstractNumId w:val="8"/>
  </w:num>
  <w:num w:numId="15" w16cid:durableId="1348408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B2"/>
    <w:rsid w:val="00005F62"/>
    <w:rsid w:val="00067BE1"/>
    <w:rsid w:val="00086CCF"/>
    <w:rsid w:val="000B586C"/>
    <w:rsid w:val="000E4B5A"/>
    <w:rsid w:val="001346BD"/>
    <w:rsid w:val="00164883"/>
    <w:rsid w:val="001860CA"/>
    <w:rsid w:val="001C6E29"/>
    <w:rsid w:val="00212816"/>
    <w:rsid w:val="00214A63"/>
    <w:rsid w:val="00222170"/>
    <w:rsid w:val="00231F86"/>
    <w:rsid w:val="002322C8"/>
    <w:rsid w:val="00236FB2"/>
    <w:rsid w:val="00244035"/>
    <w:rsid w:val="00252882"/>
    <w:rsid w:val="00265BFC"/>
    <w:rsid w:val="00291538"/>
    <w:rsid w:val="002934AB"/>
    <w:rsid w:val="002977ED"/>
    <w:rsid w:val="002B1910"/>
    <w:rsid w:val="0031685D"/>
    <w:rsid w:val="0033519F"/>
    <w:rsid w:val="00336431"/>
    <w:rsid w:val="003413CF"/>
    <w:rsid w:val="00352488"/>
    <w:rsid w:val="00380CD7"/>
    <w:rsid w:val="0038279E"/>
    <w:rsid w:val="004477AF"/>
    <w:rsid w:val="00451F82"/>
    <w:rsid w:val="00483A55"/>
    <w:rsid w:val="004A7E28"/>
    <w:rsid w:val="004B6EFD"/>
    <w:rsid w:val="004D77B9"/>
    <w:rsid w:val="00521BEE"/>
    <w:rsid w:val="00540FC5"/>
    <w:rsid w:val="005557F5"/>
    <w:rsid w:val="00572D5D"/>
    <w:rsid w:val="005B7AA4"/>
    <w:rsid w:val="005D274D"/>
    <w:rsid w:val="005F2325"/>
    <w:rsid w:val="00613242"/>
    <w:rsid w:val="00647468"/>
    <w:rsid w:val="00651BCE"/>
    <w:rsid w:val="006914C9"/>
    <w:rsid w:val="006B21E4"/>
    <w:rsid w:val="006E4EB3"/>
    <w:rsid w:val="006F657C"/>
    <w:rsid w:val="00721634"/>
    <w:rsid w:val="00730D75"/>
    <w:rsid w:val="00761DD7"/>
    <w:rsid w:val="007D7335"/>
    <w:rsid w:val="007F7750"/>
    <w:rsid w:val="0081427D"/>
    <w:rsid w:val="008D272A"/>
    <w:rsid w:val="00921A91"/>
    <w:rsid w:val="00924EB1"/>
    <w:rsid w:val="0095487A"/>
    <w:rsid w:val="009A38D0"/>
    <w:rsid w:val="009B7F77"/>
    <w:rsid w:val="00A1299B"/>
    <w:rsid w:val="00A2590A"/>
    <w:rsid w:val="00A63928"/>
    <w:rsid w:val="00A81ABA"/>
    <w:rsid w:val="00B22831"/>
    <w:rsid w:val="00B661F6"/>
    <w:rsid w:val="00BB0DB1"/>
    <w:rsid w:val="00BE0DEF"/>
    <w:rsid w:val="00C05216"/>
    <w:rsid w:val="00C217ED"/>
    <w:rsid w:val="00C3481A"/>
    <w:rsid w:val="00C65A7D"/>
    <w:rsid w:val="00C72FAE"/>
    <w:rsid w:val="00C94C5A"/>
    <w:rsid w:val="00CB3AF0"/>
    <w:rsid w:val="00CC09E4"/>
    <w:rsid w:val="00CE7301"/>
    <w:rsid w:val="00D050A0"/>
    <w:rsid w:val="00D87382"/>
    <w:rsid w:val="00D95403"/>
    <w:rsid w:val="00DE349B"/>
    <w:rsid w:val="00E040B3"/>
    <w:rsid w:val="00E33BA2"/>
    <w:rsid w:val="00E53334"/>
    <w:rsid w:val="00E6309E"/>
    <w:rsid w:val="00E65171"/>
    <w:rsid w:val="00E87B54"/>
    <w:rsid w:val="00E92862"/>
    <w:rsid w:val="00E962E2"/>
    <w:rsid w:val="00EC088A"/>
    <w:rsid w:val="00EF302B"/>
    <w:rsid w:val="00F259A2"/>
    <w:rsid w:val="00F87A70"/>
    <w:rsid w:val="00FA2660"/>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DA3"/>
  <w15:chartTrackingRefBased/>
  <w15:docId w15:val="{D2154F9E-4109-446C-8A10-F3A07E5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6F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6F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6F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6F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6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FB2"/>
    <w:rPr>
      <w:color w:val="0000FF"/>
      <w:u w:val="single"/>
    </w:rPr>
  </w:style>
  <w:style w:type="character" w:styleId="Strong">
    <w:name w:val="Strong"/>
    <w:basedOn w:val="DefaultParagraphFont"/>
    <w:uiPriority w:val="22"/>
    <w:qFormat/>
    <w:rsid w:val="00236FB2"/>
    <w:rPr>
      <w:b/>
      <w:bCs/>
    </w:rPr>
  </w:style>
  <w:style w:type="character" w:customStyle="1" w:styleId="hscoswrapper">
    <w:name w:val="hs_cos_wrapper"/>
    <w:basedOn w:val="DefaultParagraphFont"/>
    <w:rsid w:val="00730D75"/>
  </w:style>
  <w:style w:type="character" w:customStyle="1" w:styleId="hgkelc">
    <w:name w:val="hgkelc"/>
    <w:basedOn w:val="DefaultParagraphFont"/>
    <w:rsid w:val="001C6E29"/>
  </w:style>
  <w:style w:type="paragraph" w:customStyle="1" w:styleId="termcal">
    <w:name w:val="term_cal"/>
    <w:basedOn w:val="Normal"/>
    <w:rsid w:val="00572D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7620">
      <w:bodyDiv w:val="1"/>
      <w:marLeft w:val="0"/>
      <w:marRight w:val="0"/>
      <w:marTop w:val="0"/>
      <w:marBottom w:val="0"/>
      <w:divBdr>
        <w:top w:val="none" w:sz="0" w:space="0" w:color="auto"/>
        <w:left w:val="none" w:sz="0" w:space="0" w:color="auto"/>
        <w:bottom w:val="none" w:sz="0" w:space="0" w:color="auto"/>
        <w:right w:val="none" w:sz="0" w:space="0" w:color="auto"/>
      </w:divBdr>
      <w:divsChild>
        <w:div w:id="827288590">
          <w:marLeft w:val="0"/>
          <w:marRight w:val="0"/>
          <w:marTop w:val="0"/>
          <w:marBottom w:val="0"/>
          <w:divBdr>
            <w:top w:val="none" w:sz="0" w:space="0" w:color="auto"/>
            <w:left w:val="none" w:sz="0" w:space="0" w:color="auto"/>
            <w:bottom w:val="none" w:sz="0" w:space="0" w:color="auto"/>
            <w:right w:val="none" w:sz="0" w:space="0" w:color="auto"/>
          </w:divBdr>
          <w:divsChild>
            <w:div w:id="737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8202">
      <w:bodyDiv w:val="1"/>
      <w:marLeft w:val="0"/>
      <w:marRight w:val="0"/>
      <w:marTop w:val="0"/>
      <w:marBottom w:val="0"/>
      <w:divBdr>
        <w:top w:val="none" w:sz="0" w:space="0" w:color="auto"/>
        <w:left w:val="none" w:sz="0" w:space="0" w:color="auto"/>
        <w:bottom w:val="none" w:sz="0" w:space="0" w:color="auto"/>
        <w:right w:val="none" w:sz="0" w:space="0" w:color="auto"/>
      </w:divBdr>
    </w:div>
    <w:div w:id="272516203">
      <w:bodyDiv w:val="1"/>
      <w:marLeft w:val="0"/>
      <w:marRight w:val="0"/>
      <w:marTop w:val="0"/>
      <w:marBottom w:val="0"/>
      <w:divBdr>
        <w:top w:val="none" w:sz="0" w:space="0" w:color="auto"/>
        <w:left w:val="none" w:sz="0" w:space="0" w:color="auto"/>
        <w:bottom w:val="none" w:sz="0" w:space="0" w:color="auto"/>
        <w:right w:val="none" w:sz="0" w:space="0" w:color="auto"/>
      </w:divBdr>
      <w:divsChild>
        <w:div w:id="564952987">
          <w:marLeft w:val="0"/>
          <w:marRight w:val="0"/>
          <w:marTop w:val="0"/>
          <w:marBottom w:val="0"/>
          <w:divBdr>
            <w:top w:val="none" w:sz="0" w:space="0" w:color="auto"/>
            <w:left w:val="none" w:sz="0" w:space="0" w:color="auto"/>
            <w:bottom w:val="none" w:sz="0" w:space="0" w:color="auto"/>
            <w:right w:val="none" w:sz="0" w:space="0" w:color="auto"/>
          </w:divBdr>
        </w:div>
      </w:divsChild>
    </w:div>
    <w:div w:id="272593549">
      <w:bodyDiv w:val="1"/>
      <w:marLeft w:val="0"/>
      <w:marRight w:val="0"/>
      <w:marTop w:val="0"/>
      <w:marBottom w:val="0"/>
      <w:divBdr>
        <w:top w:val="none" w:sz="0" w:space="0" w:color="auto"/>
        <w:left w:val="none" w:sz="0" w:space="0" w:color="auto"/>
        <w:bottom w:val="none" w:sz="0" w:space="0" w:color="auto"/>
        <w:right w:val="none" w:sz="0" w:space="0" w:color="auto"/>
      </w:divBdr>
    </w:div>
    <w:div w:id="314187235">
      <w:bodyDiv w:val="1"/>
      <w:marLeft w:val="0"/>
      <w:marRight w:val="0"/>
      <w:marTop w:val="0"/>
      <w:marBottom w:val="0"/>
      <w:divBdr>
        <w:top w:val="none" w:sz="0" w:space="0" w:color="auto"/>
        <w:left w:val="none" w:sz="0" w:space="0" w:color="auto"/>
        <w:bottom w:val="none" w:sz="0" w:space="0" w:color="auto"/>
        <w:right w:val="none" w:sz="0" w:space="0" w:color="auto"/>
      </w:divBdr>
    </w:div>
    <w:div w:id="463232902">
      <w:bodyDiv w:val="1"/>
      <w:marLeft w:val="0"/>
      <w:marRight w:val="0"/>
      <w:marTop w:val="0"/>
      <w:marBottom w:val="0"/>
      <w:divBdr>
        <w:top w:val="none" w:sz="0" w:space="0" w:color="auto"/>
        <w:left w:val="none" w:sz="0" w:space="0" w:color="auto"/>
        <w:bottom w:val="none" w:sz="0" w:space="0" w:color="auto"/>
        <w:right w:val="none" w:sz="0" w:space="0" w:color="auto"/>
      </w:divBdr>
    </w:div>
    <w:div w:id="517739760">
      <w:bodyDiv w:val="1"/>
      <w:marLeft w:val="0"/>
      <w:marRight w:val="0"/>
      <w:marTop w:val="0"/>
      <w:marBottom w:val="0"/>
      <w:divBdr>
        <w:top w:val="none" w:sz="0" w:space="0" w:color="auto"/>
        <w:left w:val="none" w:sz="0" w:space="0" w:color="auto"/>
        <w:bottom w:val="none" w:sz="0" w:space="0" w:color="auto"/>
        <w:right w:val="none" w:sz="0" w:space="0" w:color="auto"/>
      </w:divBdr>
      <w:divsChild>
        <w:div w:id="540629022">
          <w:marLeft w:val="0"/>
          <w:marRight w:val="0"/>
          <w:marTop w:val="0"/>
          <w:marBottom w:val="0"/>
          <w:divBdr>
            <w:top w:val="none" w:sz="0" w:space="0" w:color="auto"/>
            <w:left w:val="none" w:sz="0" w:space="0" w:color="auto"/>
            <w:bottom w:val="none" w:sz="0" w:space="0" w:color="auto"/>
            <w:right w:val="none" w:sz="0" w:space="0" w:color="auto"/>
          </w:divBdr>
          <w:divsChild>
            <w:div w:id="7768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930">
      <w:bodyDiv w:val="1"/>
      <w:marLeft w:val="0"/>
      <w:marRight w:val="0"/>
      <w:marTop w:val="0"/>
      <w:marBottom w:val="0"/>
      <w:divBdr>
        <w:top w:val="none" w:sz="0" w:space="0" w:color="auto"/>
        <w:left w:val="none" w:sz="0" w:space="0" w:color="auto"/>
        <w:bottom w:val="none" w:sz="0" w:space="0" w:color="auto"/>
        <w:right w:val="none" w:sz="0" w:space="0" w:color="auto"/>
      </w:divBdr>
      <w:divsChild>
        <w:div w:id="124083014">
          <w:marLeft w:val="0"/>
          <w:marRight w:val="0"/>
          <w:marTop w:val="0"/>
          <w:marBottom w:val="0"/>
          <w:divBdr>
            <w:top w:val="none" w:sz="0" w:space="0" w:color="auto"/>
            <w:left w:val="none" w:sz="0" w:space="0" w:color="auto"/>
            <w:bottom w:val="none" w:sz="0" w:space="0" w:color="auto"/>
            <w:right w:val="none" w:sz="0" w:space="0" w:color="auto"/>
          </w:divBdr>
          <w:divsChild>
            <w:div w:id="7920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710">
      <w:bodyDiv w:val="1"/>
      <w:marLeft w:val="0"/>
      <w:marRight w:val="0"/>
      <w:marTop w:val="0"/>
      <w:marBottom w:val="0"/>
      <w:divBdr>
        <w:top w:val="none" w:sz="0" w:space="0" w:color="auto"/>
        <w:left w:val="none" w:sz="0" w:space="0" w:color="auto"/>
        <w:bottom w:val="none" w:sz="0" w:space="0" w:color="auto"/>
        <w:right w:val="none" w:sz="0" w:space="0" w:color="auto"/>
      </w:divBdr>
      <w:divsChild>
        <w:div w:id="1123883097">
          <w:marLeft w:val="0"/>
          <w:marRight w:val="0"/>
          <w:marTop w:val="0"/>
          <w:marBottom w:val="0"/>
          <w:divBdr>
            <w:top w:val="none" w:sz="0" w:space="0" w:color="auto"/>
            <w:left w:val="none" w:sz="0" w:space="0" w:color="auto"/>
            <w:bottom w:val="none" w:sz="0" w:space="0" w:color="auto"/>
            <w:right w:val="none" w:sz="0" w:space="0" w:color="auto"/>
          </w:divBdr>
          <w:divsChild>
            <w:div w:id="18795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3628">
      <w:bodyDiv w:val="1"/>
      <w:marLeft w:val="0"/>
      <w:marRight w:val="0"/>
      <w:marTop w:val="0"/>
      <w:marBottom w:val="0"/>
      <w:divBdr>
        <w:top w:val="none" w:sz="0" w:space="0" w:color="auto"/>
        <w:left w:val="none" w:sz="0" w:space="0" w:color="auto"/>
        <w:bottom w:val="none" w:sz="0" w:space="0" w:color="auto"/>
        <w:right w:val="none" w:sz="0" w:space="0" w:color="auto"/>
      </w:divBdr>
    </w:div>
    <w:div w:id="904873349">
      <w:bodyDiv w:val="1"/>
      <w:marLeft w:val="0"/>
      <w:marRight w:val="0"/>
      <w:marTop w:val="0"/>
      <w:marBottom w:val="0"/>
      <w:divBdr>
        <w:top w:val="none" w:sz="0" w:space="0" w:color="auto"/>
        <w:left w:val="none" w:sz="0" w:space="0" w:color="auto"/>
        <w:bottom w:val="none" w:sz="0" w:space="0" w:color="auto"/>
        <w:right w:val="none" w:sz="0" w:space="0" w:color="auto"/>
      </w:divBdr>
    </w:div>
    <w:div w:id="965238127">
      <w:bodyDiv w:val="1"/>
      <w:marLeft w:val="0"/>
      <w:marRight w:val="0"/>
      <w:marTop w:val="0"/>
      <w:marBottom w:val="0"/>
      <w:divBdr>
        <w:top w:val="none" w:sz="0" w:space="0" w:color="auto"/>
        <w:left w:val="none" w:sz="0" w:space="0" w:color="auto"/>
        <w:bottom w:val="none" w:sz="0" w:space="0" w:color="auto"/>
        <w:right w:val="none" w:sz="0" w:space="0" w:color="auto"/>
      </w:divBdr>
      <w:divsChild>
        <w:div w:id="1324551671">
          <w:marLeft w:val="0"/>
          <w:marRight w:val="0"/>
          <w:marTop w:val="0"/>
          <w:marBottom w:val="0"/>
          <w:divBdr>
            <w:top w:val="none" w:sz="0" w:space="0" w:color="auto"/>
            <w:left w:val="none" w:sz="0" w:space="0" w:color="auto"/>
            <w:bottom w:val="none" w:sz="0" w:space="0" w:color="auto"/>
            <w:right w:val="none" w:sz="0" w:space="0" w:color="auto"/>
          </w:divBdr>
          <w:divsChild>
            <w:div w:id="12004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384">
      <w:bodyDiv w:val="1"/>
      <w:marLeft w:val="0"/>
      <w:marRight w:val="0"/>
      <w:marTop w:val="0"/>
      <w:marBottom w:val="0"/>
      <w:divBdr>
        <w:top w:val="none" w:sz="0" w:space="0" w:color="auto"/>
        <w:left w:val="none" w:sz="0" w:space="0" w:color="auto"/>
        <w:bottom w:val="none" w:sz="0" w:space="0" w:color="auto"/>
        <w:right w:val="none" w:sz="0" w:space="0" w:color="auto"/>
      </w:divBdr>
      <w:divsChild>
        <w:div w:id="1278831085">
          <w:marLeft w:val="0"/>
          <w:marRight w:val="0"/>
          <w:marTop w:val="0"/>
          <w:marBottom w:val="0"/>
          <w:divBdr>
            <w:top w:val="none" w:sz="0" w:space="0" w:color="auto"/>
            <w:left w:val="none" w:sz="0" w:space="0" w:color="auto"/>
            <w:bottom w:val="none" w:sz="0" w:space="0" w:color="auto"/>
            <w:right w:val="none" w:sz="0" w:space="0" w:color="auto"/>
          </w:divBdr>
          <w:divsChild>
            <w:div w:id="850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2576">
      <w:bodyDiv w:val="1"/>
      <w:marLeft w:val="0"/>
      <w:marRight w:val="0"/>
      <w:marTop w:val="0"/>
      <w:marBottom w:val="0"/>
      <w:divBdr>
        <w:top w:val="none" w:sz="0" w:space="0" w:color="auto"/>
        <w:left w:val="none" w:sz="0" w:space="0" w:color="auto"/>
        <w:bottom w:val="none" w:sz="0" w:space="0" w:color="auto"/>
        <w:right w:val="none" w:sz="0" w:space="0" w:color="auto"/>
      </w:divBdr>
      <w:divsChild>
        <w:div w:id="566186855">
          <w:marLeft w:val="0"/>
          <w:marRight w:val="0"/>
          <w:marTop w:val="0"/>
          <w:marBottom w:val="0"/>
          <w:divBdr>
            <w:top w:val="none" w:sz="0" w:space="0" w:color="auto"/>
            <w:left w:val="none" w:sz="0" w:space="0" w:color="auto"/>
            <w:bottom w:val="none" w:sz="0" w:space="0" w:color="auto"/>
            <w:right w:val="none" w:sz="0" w:space="0" w:color="auto"/>
          </w:divBdr>
          <w:divsChild>
            <w:div w:id="52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5088">
      <w:bodyDiv w:val="1"/>
      <w:marLeft w:val="0"/>
      <w:marRight w:val="0"/>
      <w:marTop w:val="0"/>
      <w:marBottom w:val="0"/>
      <w:divBdr>
        <w:top w:val="none" w:sz="0" w:space="0" w:color="auto"/>
        <w:left w:val="none" w:sz="0" w:space="0" w:color="auto"/>
        <w:bottom w:val="none" w:sz="0" w:space="0" w:color="auto"/>
        <w:right w:val="none" w:sz="0" w:space="0" w:color="auto"/>
      </w:divBdr>
      <w:divsChild>
        <w:div w:id="714282665">
          <w:marLeft w:val="0"/>
          <w:marRight w:val="0"/>
          <w:marTop w:val="0"/>
          <w:marBottom w:val="0"/>
          <w:divBdr>
            <w:top w:val="none" w:sz="0" w:space="0" w:color="auto"/>
            <w:left w:val="none" w:sz="0" w:space="0" w:color="auto"/>
            <w:bottom w:val="none" w:sz="0" w:space="0" w:color="auto"/>
            <w:right w:val="none" w:sz="0" w:space="0" w:color="auto"/>
          </w:divBdr>
          <w:divsChild>
            <w:div w:id="12959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791">
      <w:bodyDiv w:val="1"/>
      <w:marLeft w:val="0"/>
      <w:marRight w:val="0"/>
      <w:marTop w:val="0"/>
      <w:marBottom w:val="0"/>
      <w:divBdr>
        <w:top w:val="none" w:sz="0" w:space="0" w:color="auto"/>
        <w:left w:val="none" w:sz="0" w:space="0" w:color="auto"/>
        <w:bottom w:val="none" w:sz="0" w:space="0" w:color="auto"/>
        <w:right w:val="none" w:sz="0" w:space="0" w:color="auto"/>
      </w:divBdr>
      <w:divsChild>
        <w:div w:id="42296063">
          <w:marLeft w:val="0"/>
          <w:marRight w:val="0"/>
          <w:marTop w:val="0"/>
          <w:marBottom w:val="0"/>
          <w:divBdr>
            <w:top w:val="none" w:sz="0" w:space="0" w:color="auto"/>
            <w:left w:val="none" w:sz="0" w:space="0" w:color="auto"/>
            <w:bottom w:val="none" w:sz="0" w:space="0" w:color="auto"/>
            <w:right w:val="none" w:sz="0" w:space="0" w:color="auto"/>
          </w:divBdr>
        </w:div>
      </w:divsChild>
    </w:div>
    <w:div w:id="1997952725">
      <w:bodyDiv w:val="1"/>
      <w:marLeft w:val="0"/>
      <w:marRight w:val="0"/>
      <w:marTop w:val="0"/>
      <w:marBottom w:val="0"/>
      <w:divBdr>
        <w:top w:val="none" w:sz="0" w:space="0" w:color="auto"/>
        <w:left w:val="none" w:sz="0" w:space="0" w:color="auto"/>
        <w:bottom w:val="none" w:sz="0" w:space="0" w:color="auto"/>
        <w:right w:val="none" w:sz="0" w:space="0" w:color="auto"/>
      </w:divBdr>
      <w:divsChild>
        <w:div w:id="681050402">
          <w:marLeft w:val="0"/>
          <w:marRight w:val="0"/>
          <w:marTop w:val="0"/>
          <w:marBottom w:val="0"/>
          <w:divBdr>
            <w:top w:val="none" w:sz="0" w:space="0" w:color="auto"/>
            <w:left w:val="none" w:sz="0" w:space="0" w:color="auto"/>
            <w:bottom w:val="none" w:sz="0" w:space="0" w:color="auto"/>
            <w:right w:val="none" w:sz="0" w:space="0" w:color="auto"/>
          </w:divBdr>
          <w:divsChild>
            <w:div w:id="2015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219">
      <w:bodyDiv w:val="1"/>
      <w:marLeft w:val="0"/>
      <w:marRight w:val="0"/>
      <w:marTop w:val="0"/>
      <w:marBottom w:val="0"/>
      <w:divBdr>
        <w:top w:val="none" w:sz="0" w:space="0" w:color="auto"/>
        <w:left w:val="none" w:sz="0" w:space="0" w:color="auto"/>
        <w:bottom w:val="none" w:sz="0" w:space="0" w:color="auto"/>
        <w:right w:val="none" w:sz="0" w:space="0" w:color="auto"/>
      </w:divBdr>
      <w:divsChild>
        <w:div w:id="946473547">
          <w:marLeft w:val="0"/>
          <w:marRight w:val="0"/>
          <w:marTop w:val="0"/>
          <w:marBottom w:val="0"/>
          <w:divBdr>
            <w:top w:val="none" w:sz="0" w:space="0" w:color="auto"/>
            <w:left w:val="none" w:sz="0" w:space="0" w:color="auto"/>
            <w:bottom w:val="none" w:sz="0" w:space="0" w:color="auto"/>
            <w:right w:val="none" w:sz="0" w:space="0" w:color="auto"/>
          </w:divBdr>
          <w:divsChild>
            <w:div w:id="12896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708">
      <w:bodyDiv w:val="1"/>
      <w:marLeft w:val="0"/>
      <w:marRight w:val="0"/>
      <w:marTop w:val="0"/>
      <w:marBottom w:val="0"/>
      <w:divBdr>
        <w:top w:val="none" w:sz="0" w:space="0" w:color="auto"/>
        <w:left w:val="none" w:sz="0" w:space="0" w:color="auto"/>
        <w:bottom w:val="none" w:sz="0" w:space="0" w:color="auto"/>
        <w:right w:val="none" w:sz="0" w:space="0" w:color="auto"/>
      </w:divBdr>
    </w:div>
    <w:div w:id="2136830204">
      <w:bodyDiv w:val="1"/>
      <w:marLeft w:val="0"/>
      <w:marRight w:val="0"/>
      <w:marTop w:val="0"/>
      <w:marBottom w:val="0"/>
      <w:divBdr>
        <w:top w:val="none" w:sz="0" w:space="0" w:color="auto"/>
        <w:left w:val="none" w:sz="0" w:space="0" w:color="auto"/>
        <w:bottom w:val="none" w:sz="0" w:space="0" w:color="auto"/>
        <w:right w:val="none" w:sz="0" w:space="0" w:color="auto"/>
      </w:divBdr>
      <w:divsChild>
        <w:div w:id="708148820">
          <w:marLeft w:val="0"/>
          <w:marRight w:val="0"/>
          <w:marTop w:val="0"/>
          <w:marBottom w:val="0"/>
          <w:divBdr>
            <w:top w:val="none" w:sz="0" w:space="0" w:color="auto"/>
            <w:left w:val="none" w:sz="0" w:space="0" w:color="auto"/>
            <w:bottom w:val="none" w:sz="0" w:space="0" w:color="auto"/>
            <w:right w:val="none" w:sz="0" w:space="0" w:color="auto"/>
          </w:divBdr>
          <w:divsChild>
            <w:div w:id="16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focus.com/term/Long-Term+Debt/NYSE:T/Long-Term-Debt--Capital-Lease-Obligation/ATT" TargetMode="External"/><Relationship Id="rId3" Type="http://schemas.openxmlformats.org/officeDocument/2006/relationships/settings" Target="settings.xml"/><Relationship Id="rId7" Type="http://schemas.openxmlformats.org/officeDocument/2006/relationships/hyperlink" Target="https://www.gurufocus.com/term/Operating+Income/NYSE:T/Operating-Income/AT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focus.com/term/InterestExpense/NYSE:DB/Interest-Expense/Deutsche-Bank-AG" TargetMode="External"/><Relationship Id="rId11" Type="http://schemas.openxmlformats.org/officeDocument/2006/relationships/fontTable" Target="fontTable.xml"/><Relationship Id="rId5" Type="http://schemas.openxmlformats.org/officeDocument/2006/relationships/hyperlink" Target="https://www.gurufocus.com/term/Operating+Income/NYSE:DB/Operating-Income/Deutsche-Bank-AG" TargetMode="External"/><Relationship Id="rId10" Type="http://schemas.openxmlformats.org/officeDocument/2006/relationships/hyperlink" Target="https://www.gurufocus.com/term/Shares+Outstanding/NYSE:T/Shares-Outstanding-Diluted-Average/ATT" TargetMode="External"/><Relationship Id="rId4" Type="http://schemas.openxmlformats.org/officeDocument/2006/relationships/webSettings" Target="webSettings.xml"/><Relationship Id="rId9" Type="http://schemas.openxmlformats.org/officeDocument/2006/relationships/hyperlink" Target="https://www.gurufocus.com/term/Short-Term+Debt/NYSE:T/Short-Term-Debt--Capital-Lease-Obligation/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Stackpole</dc:creator>
  <cp:keywords/>
  <dc:description/>
  <cp:lastModifiedBy>sumit chauhan</cp:lastModifiedBy>
  <cp:revision>16</cp:revision>
  <dcterms:created xsi:type="dcterms:W3CDTF">2022-03-13T14:28:00Z</dcterms:created>
  <dcterms:modified xsi:type="dcterms:W3CDTF">2022-05-25T18:24:00Z</dcterms:modified>
</cp:coreProperties>
</file>