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425C4" w14:textId="4DA35B40" w:rsidR="00DE4174" w:rsidRPr="00DE4174" w:rsidRDefault="00DE4174" w:rsidP="00DE4174">
      <w:pPr>
        <w:spacing w:after="0" w:line="240" w:lineRule="auto"/>
        <w:rPr>
          <w:rFonts w:ascii="Times New Roman" w:eastAsia="Times New Roman" w:hAnsi="Times New Roman" w:cs="Times New Roman"/>
          <w:sz w:val="24"/>
          <w:szCs w:val="24"/>
          <w:lang w:eastAsia="en-IN"/>
        </w:rPr>
      </w:pPr>
    </w:p>
    <w:p w14:paraId="165D3EA5" w14:textId="77777777" w:rsidR="00DE4174" w:rsidRDefault="00DE4174" w:rsidP="00DE4174">
      <w:pPr>
        <w:spacing w:before="100" w:beforeAutospacing="1" w:after="100" w:afterAutospacing="1" w:line="240" w:lineRule="auto"/>
        <w:jc w:val="center"/>
        <w:outlineLvl w:val="0"/>
        <w:rPr>
          <w:rFonts w:ascii="Times New Roman" w:eastAsia="Times New Roman" w:hAnsi="Times New Roman" w:cs="Times New Roman"/>
          <w:b/>
          <w:bCs/>
          <w:color w:val="833C0B" w:themeColor="accent2" w:themeShade="80"/>
          <w:kern w:val="36"/>
          <w:sz w:val="48"/>
          <w:szCs w:val="48"/>
          <w:lang w:eastAsia="en-IN"/>
        </w:rPr>
      </w:pPr>
    </w:p>
    <w:p w14:paraId="2DC262D6" w14:textId="77777777" w:rsidR="00DE4174" w:rsidRDefault="00DE4174" w:rsidP="00DE4174">
      <w:pPr>
        <w:spacing w:before="100" w:beforeAutospacing="1" w:after="100" w:afterAutospacing="1" w:line="240" w:lineRule="auto"/>
        <w:jc w:val="center"/>
        <w:outlineLvl w:val="0"/>
        <w:rPr>
          <w:rFonts w:ascii="Times New Roman" w:eastAsia="Times New Roman" w:hAnsi="Times New Roman" w:cs="Times New Roman"/>
          <w:b/>
          <w:bCs/>
          <w:color w:val="833C0B" w:themeColor="accent2" w:themeShade="80"/>
          <w:kern w:val="36"/>
          <w:sz w:val="48"/>
          <w:szCs w:val="48"/>
          <w:lang w:eastAsia="en-IN"/>
        </w:rPr>
      </w:pPr>
    </w:p>
    <w:p w14:paraId="33AB72AA" w14:textId="77777777" w:rsidR="00DE4174" w:rsidRDefault="00DE4174" w:rsidP="00DE4174">
      <w:pPr>
        <w:spacing w:before="100" w:beforeAutospacing="1" w:after="100" w:afterAutospacing="1" w:line="240" w:lineRule="auto"/>
        <w:jc w:val="center"/>
        <w:outlineLvl w:val="0"/>
        <w:rPr>
          <w:rFonts w:ascii="Times New Roman" w:eastAsia="Times New Roman" w:hAnsi="Times New Roman" w:cs="Times New Roman"/>
          <w:b/>
          <w:bCs/>
          <w:color w:val="833C0B" w:themeColor="accent2" w:themeShade="80"/>
          <w:kern w:val="36"/>
          <w:sz w:val="48"/>
          <w:szCs w:val="48"/>
          <w:lang w:eastAsia="en-IN"/>
        </w:rPr>
      </w:pPr>
    </w:p>
    <w:p w14:paraId="589345FF" w14:textId="77777777" w:rsidR="00DE4174" w:rsidRDefault="00DE4174" w:rsidP="00DE4174">
      <w:pPr>
        <w:spacing w:before="100" w:beforeAutospacing="1" w:after="100" w:afterAutospacing="1" w:line="240" w:lineRule="auto"/>
        <w:jc w:val="center"/>
        <w:outlineLvl w:val="0"/>
        <w:rPr>
          <w:rFonts w:ascii="Times New Roman" w:eastAsia="Times New Roman" w:hAnsi="Times New Roman" w:cs="Times New Roman"/>
          <w:b/>
          <w:bCs/>
          <w:color w:val="833C0B" w:themeColor="accent2" w:themeShade="80"/>
          <w:kern w:val="36"/>
          <w:sz w:val="48"/>
          <w:szCs w:val="48"/>
          <w:lang w:eastAsia="en-IN"/>
        </w:rPr>
      </w:pPr>
    </w:p>
    <w:p w14:paraId="559D68F3" w14:textId="77777777" w:rsidR="00DE4174" w:rsidRDefault="00DE4174" w:rsidP="00DE4174">
      <w:pPr>
        <w:spacing w:before="100" w:beforeAutospacing="1" w:after="100" w:afterAutospacing="1" w:line="240" w:lineRule="auto"/>
        <w:jc w:val="center"/>
        <w:outlineLvl w:val="0"/>
        <w:rPr>
          <w:rFonts w:ascii="Times New Roman" w:eastAsia="Times New Roman" w:hAnsi="Times New Roman" w:cs="Times New Roman"/>
          <w:b/>
          <w:bCs/>
          <w:color w:val="833C0B" w:themeColor="accent2" w:themeShade="80"/>
          <w:kern w:val="36"/>
          <w:sz w:val="48"/>
          <w:szCs w:val="48"/>
          <w:lang w:eastAsia="en-IN"/>
        </w:rPr>
      </w:pPr>
    </w:p>
    <w:p w14:paraId="0E4E95A5" w14:textId="77777777" w:rsidR="00DE4174" w:rsidRDefault="00DE4174" w:rsidP="006F1C3F">
      <w:pPr>
        <w:spacing w:before="100" w:beforeAutospacing="1" w:after="100" w:afterAutospacing="1" w:line="240" w:lineRule="auto"/>
        <w:outlineLvl w:val="0"/>
        <w:rPr>
          <w:rFonts w:ascii="Times New Roman" w:eastAsia="Times New Roman" w:hAnsi="Times New Roman" w:cs="Times New Roman"/>
          <w:b/>
          <w:bCs/>
          <w:color w:val="833C0B" w:themeColor="accent2" w:themeShade="80"/>
          <w:kern w:val="36"/>
          <w:sz w:val="48"/>
          <w:szCs w:val="48"/>
          <w:lang w:eastAsia="en-IN"/>
        </w:rPr>
      </w:pPr>
    </w:p>
    <w:p w14:paraId="7B797BE2" w14:textId="422EAE99" w:rsidR="00DE4174" w:rsidRPr="00DE4174" w:rsidRDefault="00060D4B" w:rsidP="00DE4174">
      <w:pPr>
        <w:spacing w:before="100" w:beforeAutospacing="1" w:after="100" w:afterAutospacing="1" w:line="240" w:lineRule="auto"/>
        <w:jc w:val="center"/>
        <w:outlineLvl w:val="0"/>
        <w:rPr>
          <w:rFonts w:ascii="Times New Roman" w:eastAsia="Times New Roman" w:hAnsi="Times New Roman" w:cs="Times New Roman"/>
          <w:b/>
          <w:bCs/>
          <w:color w:val="833C0B" w:themeColor="accent2" w:themeShade="80"/>
          <w:kern w:val="36"/>
          <w:sz w:val="56"/>
          <w:szCs w:val="56"/>
          <w:lang w:eastAsia="en-IN"/>
        </w:rPr>
      </w:pPr>
      <w:r>
        <w:rPr>
          <w:rFonts w:ascii="Times New Roman" w:eastAsia="Times New Roman" w:hAnsi="Times New Roman" w:cs="Times New Roman"/>
          <w:b/>
          <w:bCs/>
          <w:color w:val="833C0B" w:themeColor="accent2" w:themeShade="80"/>
          <w:kern w:val="36"/>
          <w:sz w:val="56"/>
          <w:szCs w:val="56"/>
          <w:lang w:eastAsia="en-IN"/>
        </w:rPr>
        <w:t>IR Plan, Playbook and Policy</w:t>
      </w:r>
    </w:p>
    <w:p w14:paraId="7E928954" w14:textId="039BA0DD" w:rsidR="00DE4174" w:rsidRDefault="00DE4174" w:rsidP="00DE4174">
      <w:pPr>
        <w:spacing w:before="100" w:beforeAutospacing="1" w:after="100" w:afterAutospacing="1" w:line="240" w:lineRule="auto"/>
        <w:jc w:val="center"/>
        <w:rPr>
          <w:rFonts w:ascii="Times New Roman" w:eastAsia="Times New Roman" w:hAnsi="Times New Roman" w:cs="Times New Roman"/>
          <w:b/>
          <w:bCs/>
          <w:color w:val="1F3864" w:themeColor="accent1" w:themeShade="80"/>
          <w:sz w:val="32"/>
          <w:szCs w:val="32"/>
          <w:lang w:eastAsia="en-IN"/>
        </w:rPr>
      </w:pPr>
      <w:r w:rsidRPr="00DE4174">
        <w:rPr>
          <w:rFonts w:ascii="Times New Roman" w:eastAsia="Times New Roman" w:hAnsi="Times New Roman" w:cs="Times New Roman"/>
          <w:b/>
          <w:bCs/>
          <w:color w:val="1F3864" w:themeColor="accent1" w:themeShade="80"/>
          <w:sz w:val="32"/>
          <w:szCs w:val="32"/>
          <w:lang w:eastAsia="en-IN"/>
        </w:rPr>
        <w:t xml:space="preserve">For </w:t>
      </w:r>
      <w:r w:rsidR="00060D4B">
        <w:rPr>
          <w:rFonts w:ascii="Times New Roman" w:eastAsia="Times New Roman" w:hAnsi="Times New Roman" w:cs="Times New Roman"/>
          <w:b/>
          <w:bCs/>
          <w:color w:val="1F3864" w:themeColor="accent1" w:themeShade="80"/>
          <w:sz w:val="32"/>
          <w:szCs w:val="32"/>
          <w:lang w:eastAsia="en-IN"/>
        </w:rPr>
        <w:t>Canadian Tire Corporation</w:t>
      </w:r>
    </w:p>
    <w:p w14:paraId="3A206FD3" w14:textId="77777777" w:rsidR="0039343D" w:rsidRPr="005058DE" w:rsidRDefault="0039343D" w:rsidP="00490127">
      <w:pPr>
        <w:pStyle w:val="Heading1"/>
        <w:rPr>
          <w:color w:val="5B9BD5" w:themeColor="accent5"/>
          <w:sz w:val="28"/>
          <w:szCs w:val="28"/>
        </w:rPr>
      </w:pPr>
    </w:p>
    <w:p w14:paraId="1646199D" w14:textId="70062999" w:rsidR="009E2049" w:rsidRPr="005058DE" w:rsidRDefault="0039343D" w:rsidP="00490127">
      <w:pPr>
        <w:pStyle w:val="Heading1"/>
        <w:jc w:val="center"/>
        <w:rPr>
          <w:color w:val="806000" w:themeColor="accent4" w:themeShade="80"/>
          <w:sz w:val="28"/>
          <w:szCs w:val="28"/>
        </w:rPr>
      </w:pPr>
      <w:r w:rsidRPr="005058DE">
        <w:rPr>
          <w:color w:val="806000" w:themeColor="accent4" w:themeShade="80"/>
          <w:sz w:val="28"/>
          <w:szCs w:val="28"/>
        </w:rPr>
        <w:t xml:space="preserve">Author: </w:t>
      </w:r>
      <w:proofErr w:type="spellStart"/>
      <w:r w:rsidRPr="005058DE">
        <w:rPr>
          <w:color w:val="806000" w:themeColor="accent4" w:themeShade="80"/>
          <w:sz w:val="28"/>
          <w:szCs w:val="28"/>
        </w:rPr>
        <w:t>Sumit</w:t>
      </w:r>
      <w:proofErr w:type="spellEnd"/>
      <w:r w:rsidRPr="005058DE">
        <w:rPr>
          <w:color w:val="806000" w:themeColor="accent4" w:themeShade="80"/>
          <w:sz w:val="28"/>
          <w:szCs w:val="28"/>
        </w:rPr>
        <w:t xml:space="preserve"> </w:t>
      </w:r>
      <w:proofErr w:type="spellStart"/>
      <w:r w:rsidRPr="005058DE">
        <w:rPr>
          <w:color w:val="806000" w:themeColor="accent4" w:themeShade="80"/>
          <w:sz w:val="28"/>
          <w:szCs w:val="28"/>
        </w:rPr>
        <w:t>Giri</w:t>
      </w:r>
      <w:proofErr w:type="spellEnd"/>
    </w:p>
    <w:p w14:paraId="01FD830A" w14:textId="3776D1F6" w:rsidR="0039343D" w:rsidRPr="005058DE" w:rsidRDefault="0039343D" w:rsidP="00490127">
      <w:pPr>
        <w:pStyle w:val="Heading1"/>
        <w:jc w:val="center"/>
        <w:rPr>
          <w:color w:val="806000" w:themeColor="accent4" w:themeShade="80"/>
          <w:sz w:val="28"/>
          <w:szCs w:val="28"/>
        </w:rPr>
      </w:pPr>
      <w:r w:rsidRPr="005058DE">
        <w:rPr>
          <w:color w:val="806000" w:themeColor="accent4" w:themeShade="80"/>
          <w:sz w:val="28"/>
          <w:szCs w:val="28"/>
        </w:rPr>
        <w:t xml:space="preserve">LHL </w:t>
      </w:r>
      <w:r w:rsidR="005058DE" w:rsidRPr="005058DE">
        <w:rPr>
          <w:color w:val="806000" w:themeColor="accent4" w:themeShade="80"/>
          <w:sz w:val="28"/>
          <w:szCs w:val="28"/>
        </w:rPr>
        <w:t>P</w:t>
      </w:r>
      <w:r w:rsidRPr="005058DE">
        <w:rPr>
          <w:color w:val="806000" w:themeColor="accent4" w:themeShade="80"/>
          <w:sz w:val="28"/>
          <w:szCs w:val="28"/>
        </w:rPr>
        <w:t>roject #: 07</w:t>
      </w:r>
    </w:p>
    <w:p w14:paraId="5638C89B" w14:textId="64619C1D" w:rsidR="006F1C3F" w:rsidRPr="005058DE" w:rsidRDefault="0039343D" w:rsidP="00490127">
      <w:pPr>
        <w:pStyle w:val="Heading1"/>
        <w:jc w:val="center"/>
        <w:rPr>
          <w:color w:val="806000" w:themeColor="accent4" w:themeShade="80"/>
          <w:sz w:val="28"/>
          <w:szCs w:val="28"/>
        </w:rPr>
      </w:pPr>
      <w:r w:rsidRPr="005058DE">
        <w:rPr>
          <w:color w:val="806000" w:themeColor="accent4" w:themeShade="80"/>
          <w:sz w:val="28"/>
          <w:szCs w:val="28"/>
        </w:rPr>
        <w:t>Date: 27-10-2024</w:t>
      </w:r>
    </w:p>
    <w:p w14:paraId="525FA0BE" w14:textId="77777777" w:rsidR="00490127" w:rsidRDefault="00490127" w:rsidP="00B3650B">
      <w:pPr>
        <w:pStyle w:val="Heading2"/>
        <w:rPr>
          <w:rFonts w:ascii="Times New Roman" w:hAnsi="Times New Roman" w:cs="Times New Roman"/>
          <w:b/>
          <w:sz w:val="40"/>
          <w:szCs w:val="40"/>
        </w:rPr>
      </w:pPr>
    </w:p>
    <w:p w14:paraId="44239C57" w14:textId="77777777" w:rsidR="00490127" w:rsidRDefault="00490127" w:rsidP="00B3650B">
      <w:pPr>
        <w:pStyle w:val="Heading2"/>
        <w:rPr>
          <w:rFonts w:ascii="Times New Roman" w:hAnsi="Times New Roman" w:cs="Times New Roman"/>
          <w:b/>
          <w:sz w:val="40"/>
          <w:szCs w:val="40"/>
        </w:rPr>
      </w:pPr>
    </w:p>
    <w:p w14:paraId="7B94E059" w14:textId="77777777" w:rsidR="00490127" w:rsidRDefault="00490127" w:rsidP="00B3650B">
      <w:pPr>
        <w:pStyle w:val="Heading2"/>
        <w:rPr>
          <w:rFonts w:ascii="Times New Roman" w:hAnsi="Times New Roman" w:cs="Times New Roman"/>
          <w:b/>
          <w:sz w:val="40"/>
          <w:szCs w:val="40"/>
        </w:rPr>
      </w:pPr>
    </w:p>
    <w:p w14:paraId="6B7E712D" w14:textId="56D21E6C" w:rsidR="00490127" w:rsidRDefault="00490127" w:rsidP="00B3650B">
      <w:pPr>
        <w:pStyle w:val="Heading2"/>
        <w:rPr>
          <w:rFonts w:ascii="Times New Roman" w:hAnsi="Times New Roman" w:cs="Times New Roman"/>
          <w:b/>
          <w:sz w:val="40"/>
          <w:szCs w:val="40"/>
        </w:rPr>
      </w:pPr>
    </w:p>
    <w:p w14:paraId="55E5E81B" w14:textId="77777777" w:rsidR="00490127" w:rsidRPr="00490127" w:rsidRDefault="00490127" w:rsidP="00490127"/>
    <w:p w14:paraId="6A8F7C13" w14:textId="77777777" w:rsidR="00490127" w:rsidRDefault="00490127" w:rsidP="00B3650B">
      <w:pPr>
        <w:pStyle w:val="Heading2"/>
        <w:rPr>
          <w:rFonts w:ascii="Times New Roman" w:hAnsi="Times New Roman" w:cs="Times New Roman"/>
          <w:b/>
          <w:sz w:val="40"/>
          <w:szCs w:val="40"/>
        </w:rPr>
      </w:pPr>
    </w:p>
    <w:p w14:paraId="564D00E3" w14:textId="77777777" w:rsidR="00490127" w:rsidRDefault="00490127" w:rsidP="00B3650B">
      <w:pPr>
        <w:pStyle w:val="Heading2"/>
        <w:rPr>
          <w:rFonts w:ascii="Times New Roman" w:hAnsi="Times New Roman" w:cs="Times New Roman"/>
          <w:b/>
          <w:sz w:val="40"/>
          <w:szCs w:val="40"/>
        </w:rPr>
      </w:pPr>
    </w:p>
    <w:p w14:paraId="31312441" w14:textId="34F5D72F" w:rsidR="00B3650B" w:rsidRPr="005058DE" w:rsidRDefault="00B3650B" w:rsidP="00B3650B">
      <w:pPr>
        <w:pStyle w:val="Heading2"/>
        <w:rPr>
          <w:rFonts w:ascii="Times New Roman" w:hAnsi="Times New Roman" w:cs="Times New Roman"/>
          <w:b/>
          <w:sz w:val="40"/>
          <w:szCs w:val="40"/>
        </w:rPr>
      </w:pPr>
      <w:r w:rsidRPr="005058DE">
        <w:rPr>
          <w:rFonts w:ascii="Times New Roman" w:hAnsi="Times New Roman" w:cs="Times New Roman"/>
          <w:b/>
          <w:sz w:val="40"/>
          <w:szCs w:val="40"/>
        </w:rPr>
        <w:t>Table of Contents</w:t>
      </w:r>
    </w:p>
    <w:p w14:paraId="4548ADED" w14:textId="599DA716"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Revision History .........................................................</w:t>
      </w:r>
      <w:r w:rsidR="000D6188">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3</w:t>
      </w:r>
    </w:p>
    <w:p w14:paraId="10452E8C" w14:textId="31F13227"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Testing &amp; Review Cycle .............................................</w:t>
      </w:r>
      <w:r w:rsidR="000D6188">
        <w:rPr>
          <w:rFonts w:ascii="Times New Roman" w:hAnsi="Times New Roman" w:cs="Times New Roman"/>
          <w:color w:val="2F5496" w:themeColor="accent1" w:themeShade="BF"/>
          <w:sz w:val="28"/>
          <w:szCs w:val="28"/>
        </w:rPr>
        <w:t>........</w:t>
      </w:r>
      <w:r w:rsidR="00394020">
        <w:rPr>
          <w:rFonts w:ascii="Times New Roman" w:hAnsi="Times New Roman" w:cs="Times New Roman"/>
          <w:color w:val="2F5496" w:themeColor="accent1" w:themeShade="BF"/>
          <w:sz w:val="28"/>
          <w:szCs w:val="28"/>
        </w:rPr>
        <w:t xml:space="preserve"> </w:t>
      </w:r>
      <w:r w:rsidRPr="005058DE">
        <w:rPr>
          <w:rFonts w:ascii="Times New Roman" w:hAnsi="Times New Roman" w:cs="Times New Roman"/>
          <w:color w:val="2F5496" w:themeColor="accent1" w:themeShade="BF"/>
          <w:sz w:val="28"/>
          <w:szCs w:val="28"/>
        </w:rPr>
        <w:t>3</w:t>
      </w:r>
    </w:p>
    <w:p w14:paraId="49177558" w14:textId="4B82E1EF"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Purpose &amp; Scope</w:t>
      </w:r>
      <w:r w:rsidRPr="005058DE">
        <w:rPr>
          <w:rFonts w:ascii="Times New Roman" w:hAnsi="Times New Roman" w:cs="Times New Roman"/>
          <w:color w:val="2F5496" w:themeColor="accent1" w:themeShade="BF"/>
          <w:sz w:val="28"/>
          <w:szCs w:val="28"/>
        </w:rPr>
        <w:br/>
        <w:t>3.1 Purpose ..................................................................</w:t>
      </w:r>
      <w:r w:rsidR="000D6188">
        <w:rPr>
          <w:rFonts w:ascii="Times New Roman" w:hAnsi="Times New Roman" w:cs="Times New Roman"/>
          <w:color w:val="2F5496" w:themeColor="accent1" w:themeShade="BF"/>
          <w:sz w:val="28"/>
          <w:szCs w:val="28"/>
        </w:rPr>
        <w:t>........</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3</w:t>
      </w:r>
      <w:r w:rsidRPr="005058DE">
        <w:rPr>
          <w:rFonts w:ascii="Times New Roman" w:hAnsi="Times New Roman" w:cs="Times New Roman"/>
          <w:color w:val="2F5496" w:themeColor="accent1" w:themeShade="BF"/>
          <w:sz w:val="28"/>
          <w:szCs w:val="28"/>
        </w:rPr>
        <w:br/>
        <w:t>3.2 Scope ......................................................................</w:t>
      </w:r>
      <w:r w:rsidR="000D6188">
        <w:rPr>
          <w:rFonts w:ascii="Times New Roman" w:hAnsi="Times New Roman" w:cs="Times New Roman"/>
          <w:color w:val="2F5496" w:themeColor="accent1" w:themeShade="BF"/>
          <w:sz w:val="28"/>
          <w:szCs w:val="28"/>
        </w:rPr>
        <w:t>.</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3</w:t>
      </w:r>
    </w:p>
    <w:p w14:paraId="23FD8B8F" w14:textId="1F4C96B2"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Authority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4</w:t>
      </w:r>
    </w:p>
    <w:p w14:paraId="50DFB794" w14:textId="14AC2AB9"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Definitions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4</w:t>
      </w:r>
    </w:p>
    <w:p w14:paraId="31927F4F" w14:textId="2A028DCE"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How to Recognize a Data Breach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5</w:t>
      </w:r>
    </w:p>
    <w:p w14:paraId="5C2ACBAB" w14:textId="639D04F4"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Cyber Security Incident Response Team (CSIRT)</w:t>
      </w:r>
      <w:r w:rsidRPr="005058DE">
        <w:rPr>
          <w:rFonts w:ascii="Times New Roman" w:hAnsi="Times New Roman" w:cs="Times New Roman"/>
          <w:color w:val="2F5496" w:themeColor="accent1" w:themeShade="BF"/>
          <w:sz w:val="28"/>
          <w:szCs w:val="28"/>
        </w:rPr>
        <w:br/>
        <w:t>7.1 CSIRT Structure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w:t>
      </w:r>
      <w:r w:rsidR="000D6188">
        <w:rPr>
          <w:rFonts w:ascii="Times New Roman" w:hAnsi="Times New Roman" w:cs="Times New Roman"/>
          <w:color w:val="2F5496" w:themeColor="accent1" w:themeShade="BF"/>
          <w:sz w:val="28"/>
          <w:szCs w:val="28"/>
        </w:rPr>
        <w:t>6</w:t>
      </w:r>
      <w:r w:rsidRPr="005058DE">
        <w:rPr>
          <w:rFonts w:ascii="Times New Roman" w:hAnsi="Times New Roman" w:cs="Times New Roman"/>
          <w:color w:val="2F5496" w:themeColor="accent1" w:themeShade="BF"/>
          <w:sz w:val="28"/>
          <w:szCs w:val="28"/>
        </w:rPr>
        <w:br/>
        <w:t>7.2 CSIRT Responsibilities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w:t>
      </w:r>
      <w:r w:rsidR="000D6188">
        <w:rPr>
          <w:rFonts w:ascii="Times New Roman" w:hAnsi="Times New Roman" w:cs="Times New Roman"/>
          <w:color w:val="2F5496" w:themeColor="accent1" w:themeShade="BF"/>
          <w:sz w:val="28"/>
          <w:szCs w:val="28"/>
        </w:rPr>
        <w:t>7</w:t>
      </w:r>
    </w:p>
    <w:p w14:paraId="70D45462" w14:textId="6E03FA45"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Contact Information</w:t>
      </w:r>
      <w:r w:rsidRPr="005058DE">
        <w:rPr>
          <w:rFonts w:ascii="Times New Roman" w:hAnsi="Times New Roman" w:cs="Times New Roman"/>
          <w:color w:val="2F5496" w:themeColor="accent1" w:themeShade="BF"/>
          <w:sz w:val="28"/>
          <w:szCs w:val="28"/>
        </w:rPr>
        <w:br/>
        <w:t>8.1 CSIRT Contacts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w:t>
      </w:r>
      <w:r w:rsidR="000D6188">
        <w:rPr>
          <w:rFonts w:ascii="Times New Roman" w:hAnsi="Times New Roman" w:cs="Times New Roman"/>
          <w:color w:val="2F5496" w:themeColor="accent1" w:themeShade="BF"/>
          <w:sz w:val="28"/>
          <w:szCs w:val="28"/>
        </w:rPr>
        <w:t>10</w:t>
      </w:r>
      <w:r w:rsidRPr="005058DE">
        <w:rPr>
          <w:rFonts w:ascii="Times New Roman" w:hAnsi="Times New Roman" w:cs="Times New Roman"/>
          <w:color w:val="2F5496" w:themeColor="accent1" w:themeShade="BF"/>
          <w:sz w:val="28"/>
          <w:szCs w:val="28"/>
        </w:rPr>
        <w:br/>
        <w:t>8.2 External Contacts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w:t>
      </w:r>
      <w:r w:rsidR="000D6188">
        <w:rPr>
          <w:rFonts w:ascii="Times New Roman" w:hAnsi="Times New Roman" w:cs="Times New Roman"/>
          <w:color w:val="2F5496" w:themeColor="accent1" w:themeShade="BF"/>
          <w:sz w:val="28"/>
          <w:szCs w:val="28"/>
        </w:rPr>
        <w:t>11</w:t>
      </w:r>
    </w:p>
    <w:p w14:paraId="1CB617B5" w14:textId="4B5AB44C"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Incident Severity Matrix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w:t>
      </w:r>
      <w:r w:rsidR="000D6188">
        <w:rPr>
          <w:rFonts w:ascii="Times New Roman" w:hAnsi="Times New Roman" w:cs="Times New Roman"/>
          <w:color w:val="2F5496" w:themeColor="accent1" w:themeShade="BF"/>
          <w:sz w:val="28"/>
          <w:szCs w:val="28"/>
        </w:rPr>
        <w:t>11</w:t>
      </w:r>
    </w:p>
    <w:p w14:paraId="10B84802" w14:textId="6A32ADD1"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Incident Handling Process</w:t>
      </w:r>
      <w:r w:rsidRPr="005058DE">
        <w:rPr>
          <w:rFonts w:ascii="Times New Roman" w:hAnsi="Times New Roman" w:cs="Times New Roman"/>
          <w:color w:val="2F5496" w:themeColor="accent1" w:themeShade="BF"/>
          <w:sz w:val="28"/>
          <w:szCs w:val="28"/>
        </w:rPr>
        <w:br/>
        <w:t>10.1 Overview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3</w:t>
      </w:r>
      <w:r w:rsidRPr="005058DE">
        <w:rPr>
          <w:rFonts w:ascii="Times New Roman" w:hAnsi="Times New Roman" w:cs="Times New Roman"/>
          <w:color w:val="2F5496" w:themeColor="accent1" w:themeShade="BF"/>
          <w:sz w:val="28"/>
          <w:szCs w:val="28"/>
        </w:rPr>
        <w:br/>
        <w:t>10.2 Conditions for Activating the Playbook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3</w:t>
      </w:r>
      <w:r w:rsidRPr="005058DE">
        <w:rPr>
          <w:rFonts w:ascii="Times New Roman" w:hAnsi="Times New Roman" w:cs="Times New Roman"/>
          <w:color w:val="2F5496" w:themeColor="accent1" w:themeShade="BF"/>
          <w:sz w:val="28"/>
          <w:szCs w:val="28"/>
        </w:rPr>
        <w:br/>
        <w:t>10.3 Preparation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3</w:t>
      </w:r>
      <w:r w:rsidRPr="005058DE">
        <w:rPr>
          <w:rFonts w:ascii="Times New Roman" w:hAnsi="Times New Roman" w:cs="Times New Roman"/>
          <w:color w:val="2F5496" w:themeColor="accent1" w:themeShade="BF"/>
          <w:sz w:val="28"/>
          <w:szCs w:val="28"/>
        </w:rPr>
        <w:br/>
        <w:t>10.4 Detection and Analysis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4</w:t>
      </w:r>
      <w:r w:rsidRPr="005058DE">
        <w:rPr>
          <w:rFonts w:ascii="Times New Roman" w:hAnsi="Times New Roman" w:cs="Times New Roman"/>
          <w:color w:val="2F5496" w:themeColor="accent1" w:themeShade="BF"/>
          <w:sz w:val="28"/>
          <w:szCs w:val="28"/>
        </w:rPr>
        <w:br/>
        <w:t>10.5 Containment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4</w:t>
      </w:r>
      <w:r w:rsidRPr="005058DE">
        <w:rPr>
          <w:rFonts w:ascii="Times New Roman" w:hAnsi="Times New Roman" w:cs="Times New Roman"/>
          <w:color w:val="2F5496" w:themeColor="accent1" w:themeShade="BF"/>
          <w:sz w:val="28"/>
          <w:szCs w:val="28"/>
        </w:rPr>
        <w:br/>
        <w:t>10.6 Eradication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4</w:t>
      </w:r>
      <w:r w:rsidRPr="005058DE">
        <w:rPr>
          <w:rFonts w:ascii="Times New Roman" w:hAnsi="Times New Roman" w:cs="Times New Roman"/>
          <w:color w:val="2F5496" w:themeColor="accent1" w:themeShade="BF"/>
          <w:sz w:val="28"/>
          <w:szCs w:val="28"/>
        </w:rPr>
        <w:br/>
        <w:t>10.7 Recovery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4</w:t>
      </w:r>
      <w:r w:rsidRPr="005058DE">
        <w:rPr>
          <w:rFonts w:ascii="Times New Roman" w:hAnsi="Times New Roman" w:cs="Times New Roman"/>
          <w:color w:val="2F5496" w:themeColor="accent1" w:themeShade="BF"/>
          <w:sz w:val="28"/>
          <w:szCs w:val="28"/>
        </w:rPr>
        <w:br/>
        <w:t>10.8 Lessons Learned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5</w:t>
      </w:r>
      <w:r w:rsidRPr="005058DE">
        <w:rPr>
          <w:rFonts w:ascii="Times New Roman" w:hAnsi="Times New Roman" w:cs="Times New Roman"/>
          <w:color w:val="2F5496" w:themeColor="accent1" w:themeShade="BF"/>
          <w:sz w:val="28"/>
          <w:szCs w:val="28"/>
        </w:rPr>
        <w:br/>
        <w:t>10.9 IR Playbook Flowchart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1</w:t>
      </w:r>
      <w:r w:rsidR="000D6188">
        <w:rPr>
          <w:rFonts w:ascii="Times New Roman" w:hAnsi="Times New Roman" w:cs="Times New Roman"/>
          <w:color w:val="2F5496" w:themeColor="accent1" w:themeShade="BF"/>
          <w:sz w:val="28"/>
          <w:szCs w:val="28"/>
        </w:rPr>
        <w:t>5</w:t>
      </w:r>
    </w:p>
    <w:p w14:paraId="08AF329F" w14:textId="4B708F02"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Approval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6</w:t>
      </w:r>
    </w:p>
    <w:p w14:paraId="4435B296" w14:textId="753A3300"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Incident Handler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6</w:t>
      </w:r>
    </w:p>
    <w:p w14:paraId="5B110081" w14:textId="3B7B7F0A"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Policy Outlines</w:t>
      </w:r>
      <w:r w:rsidRPr="005058DE">
        <w:rPr>
          <w:rFonts w:ascii="Times New Roman" w:hAnsi="Times New Roman" w:cs="Times New Roman"/>
          <w:color w:val="2F5496" w:themeColor="accent1" w:themeShade="BF"/>
          <w:sz w:val="28"/>
          <w:szCs w:val="28"/>
        </w:rPr>
        <w:br/>
        <w:t>13.1 Enhancing Security Posture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1</w:t>
      </w:r>
      <w:r w:rsidR="00187AEB">
        <w:rPr>
          <w:rFonts w:ascii="Times New Roman" w:hAnsi="Times New Roman" w:cs="Times New Roman"/>
          <w:color w:val="2F5496" w:themeColor="accent1" w:themeShade="BF"/>
          <w:sz w:val="28"/>
          <w:szCs w:val="28"/>
        </w:rPr>
        <w:t>7</w:t>
      </w:r>
      <w:r w:rsidRPr="005058DE">
        <w:rPr>
          <w:rFonts w:ascii="Times New Roman" w:hAnsi="Times New Roman" w:cs="Times New Roman"/>
          <w:color w:val="2F5496" w:themeColor="accent1" w:themeShade="BF"/>
          <w:sz w:val="28"/>
          <w:szCs w:val="28"/>
        </w:rPr>
        <w:br/>
        <w:t>13.2 Awareness and Reporting Initiative ..................</w:t>
      </w:r>
      <w:r w:rsidR="00394020">
        <w:rPr>
          <w:rFonts w:ascii="Times New Roman" w:hAnsi="Times New Roman" w:cs="Times New Roman"/>
          <w:color w:val="2F5496" w:themeColor="accent1" w:themeShade="BF"/>
          <w:sz w:val="28"/>
          <w:szCs w:val="28"/>
        </w:rPr>
        <w:t xml:space="preserve">.......... </w:t>
      </w:r>
      <w:r w:rsidRPr="005058DE">
        <w:rPr>
          <w:rFonts w:ascii="Times New Roman" w:hAnsi="Times New Roman" w:cs="Times New Roman"/>
          <w:color w:val="2F5496" w:themeColor="accent1" w:themeShade="BF"/>
          <w:sz w:val="28"/>
          <w:szCs w:val="28"/>
        </w:rPr>
        <w:t>1</w:t>
      </w:r>
      <w:r w:rsidR="000D6188">
        <w:rPr>
          <w:rFonts w:ascii="Times New Roman" w:hAnsi="Times New Roman" w:cs="Times New Roman"/>
          <w:color w:val="2F5496" w:themeColor="accent1" w:themeShade="BF"/>
          <w:sz w:val="28"/>
          <w:szCs w:val="28"/>
        </w:rPr>
        <w:t>7</w:t>
      </w:r>
      <w:r w:rsidRPr="005058DE">
        <w:rPr>
          <w:rFonts w:ascii="Times New Roman" w:hAnsi="Times New Roman" w:cs="Times New Roman"/>
          <w:color w:val="2F5496" w:themeColor="accent1" w:themeShade="BF"/>
          <w:sz w:val="28"/>
          <w:szCs w:val="28"/>
        </w:rPr>
        <w:br/>
        <w:t>13.3 User Management During Phishing Incidents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8</w:t>
      </w:r>
    </w:p>
    <w:p w14:paraId="364D30CD" w14:textId="77BE4658" w:rsidR="00B3650B" w:rsidRPr="005058DE" w:rsidRDefault="00B3650B" w:rsidP="006D02AB">
      <w:pPr>
        <w:numPr>
          <w:ilvl w:val="0"/>
          <w:numId w:val="20"/>
        </w:numPr>
        <w:spacing w:before="100" w:beforeAutospacing="1" w:after="100" w:afterAutospacing="1" w:line="240" w:lineRule="auto"/>
        <w:rPr>
          <w:rFonts w:ascii="Times New Roman" w:hAnsi="Times New Roman" w:cs="Times New Roman"/>
          <w:color w:val="2F5496" w:themeColor="accent1" w:themeShade="BF"/>
          <w:sz w:val="28"/>
          <w:szCs w:val="28"/>
        </w:rPr>
      </w:pPr>
      <w:r w:rsidRPr="005058DE">
        <w:rPr>
          <w:rFonts w:ascii="Times New Roman" w:hAnsi="Times New Roman" w:cs="Times New Roman"/>
          <w:color w:val="2F5496" w:themeColor="accent1" w:themeShade="BF"/>
          <w:sz w:val="28"/>
          <w:szCs w:val="28"/>
        </w:rPr>
        <w:t>References ...................................................................</w:t>
      </w:r>
      <w:r w:rsidR="00394020">
        <w:rPr>
          <w:rFonts w:ascii="Times New Roman" w:hAnsi="Times New Roman" w:cs="Times New Roman"/>
          <w:color w:val="2F5496" w:themeColor="accent1" w:themeShade="BF"/>
          <w:sz w:val="28"/>
          <w:szCs w:val="28"/>
        </w:rPr>
        <w:t>........</w:t>
      </w:r>
      <w:r w:rsidRPr="005058DE">
        <w:rPr>
          <w:rFonts w:ascii="Times New Roman" w:hAnsi="Times New Roman" w:cs="Times New Roman"/>
          <w:color w:val="2F5496" w:themeColor="accent1" w:themeShade="BF"/>
          <w:sz w:val="28"/>
          <w:szCs w:val="28"/>
        </w:rPr>
        <w:t xml:space="preserve"> 1</w:t>
      </w:r>
      <w:r w:rsidR="000D6188">
        <w:rPr>
          <w:rFonts w:ascii="Times New Roman" w:hAnsi="Times New Roman" w:cs="Times New Roman"/>
          <w:color w:val="2F5496" w:themeColor="accent1" w:themeShade="BF"/>
          <w:sz w:val="28"/>
          <w:szCs w:val="28"/>
        </w:rPr>
        <w:t>9</w:t>
      </w:r>
    </w:p>
    <w:p w14:paraId="39F2ADE7" w14:textId="604034CA" w:rsidR="009E2049" w:rsidRPr="00B3650B" w:rsidRDefault="00931FAF" w:rsidP="00931FAF">
      <w:pPr>
        <w:rPr>
          <w:rFonts w:ascii="Times New Roman" w:hAnsi="Times New Roman" w:cs="Times New Roman"/>
          <w:sz w:val="28"/>
          <w:szCs w:val="28"/>
        </w:rPr>
      </w:pPr>
      <w:r w:rsidRPr="00B3650B">
        <w:rPr>
          <w:rFonts w:ascii="Times New Roman" w:hAnsi="Times New Roman" w:cs="Times New Roman"/>
          <w:sz w:val="28"/>
          <w:szCs w:val="28"/>
        </w:rPr>
        <w:br w:type="page"/>
      </w:r>
    </w:p>
    <w:p w14:paraId="30FEEA55" w14:textId="77777777" w:rsidR="00931FAF" w:rsidRPr="00B3650B" w:rsidRDefault="00931FAF" w:rsidP="00B3650B">
      <w:pPr>
        <w:pStyle w:val="Heading1"/>
        <w:rPr>
          <w:sz w:val="36"/>
          <w:szCs w:val="36"/>
        </w:rPr>
      </w:pPr>
      <w:r w:rsidRPr="00B3650B">
        <w:rPr>
          <w:sz w:val="36"/>
          <w:szCs w:val="36"/>
        </w:rPr>
        <w:lastRenderedPageBreak/>
        <w:t>1. Revision History</w:t>
      </w:r>
    </w:p>
    <w:p w14:paraId="3E709E90" w14:textId="15A59706" w:rsidR="00931FAF" w:rsidRPr="00B3650B" w:rsidRDefault="00931FAF" w:rsidP="00931FAF">
      <w:pPr>
        <w:pStyle w:val="NormalWeb"/>
      </w:pPr>
      <w:r w:rsidRPr="00B3650B">
        <w:t>This Incident Response Plan has been updated as follows:</w:t>
      </w:r>
    </w:p>
    <w:tbl>
      <w:tblPr>
        <w:tblStyle w:val="TableGrid"/>
        <w:tblW w:w="0" w:type="auto"/>
        <w:tblLook w:val="04A0" w:firstRow="1" w:lastRow="0" w:firstColumn="1" w:lastColumn="0" w:noHBand="0" w:noVBand="1"/>
      </w:tblPr>
      <w:tblGrid>
        <w:gridCol w:w="2254"/>
        <w:gridCol w:w="1569"/>
        <w:gridCol w:w="2939"/>
        <w:gridCol w:w="2254"/>
      </w:tblGrid>
      <w:tr w:rsidR="00931FAF" w:rsidRPr="00B3650B" w14:paraId="51DDE319" w14:textId="77777777" w:rsidTr="00931FAF">
        <w:tc>
          <w:tcPr>
            <w:tcW w:w="2254" w:type="dxa"/>
          </w:tcPr>
          <w:p w14:paraId="519F219F" w14:textId="79F2AD18" w:rsidR="00931FAF" w:rsidRPr="00B3650B" w:rsidRDefault="00931FAF" w:rsidP="00931FAF">
            <w:pPr>
              <w:pStyle w:val="NormalWeb"/>
              <w:rPr>
                <w:b/>
                <w:color w:val="7030A0"/>
              </w:rPr>
            </w:pPr>
            <w:r w:rsidRPr="00B3650B">
              <w:rPr>
                <w:b/>
                <w:color w:val="7030A0"/>
              </w:rPr>
              <w:t>Date</w:t>
            </w:r>
          </w:p>
        </w:tc>
        <w:tc>
          <w:tcPr>
            <w:tcW w:w="1569" w:type="dxa"/>
          </w:tcPr>
          <w:p w14:paraId="60D9BD42" w14:textId="680BB1E5" w:rsidR="00931FAF" w:rsidRPr="00B3650B" w:rsidRDefault="00931FAF" w:rsidP="00931FAF">
            <w:pPr>
              <w:pStyle w:val="NormalWeb"/>
              <w:rPr>
                <w:b/>
                <w:color w:val="7030A0"/>
              </w:rPr>
            </w:pPr>
            <w:r w:rsidRPr="00B3650B">
              <w:rPr>
                <w:b/>
                <w:color w:val="7030A0"/>
              </w:rPr>
              <w:t>Version</w:t>
            </w:r>
          </w:p>
        </w:tc>
        <w:tc>
          <w:tcPr>
            <w:tcW w:w="2939" w:type="dxa"/>
          </w:tcPr>
          <w:p w14:paraId="1C3E676B" w14:textId="11E171BF" w:rsidR="00931FAF" w:rsidRPr="00B3650B" w:rsidRDefault="00931FAF" w:rsidP="00931FAF">
            <w:pPr>
              <w:pStyle w:val="NormalWeb"/>
              <w:rPr>
                <w:b/>
                <w:color w:val="7030A0"/>
              </w:rPr>
            </w:pPr>
            <w:r w:rsidRPr="00B3650B">
              <w:rPr>
                <w:b/>
                <w:color w:val="7030A0"/>
              </w:rPr>
              <w:t>Modification</w:t>
            </w:r>
          </w:p>
        </w:tc>
        <w:tc>
          <w:tcPr>
            <w:tcW w:w="2254" w:type="dxa"/>
          </w:tcPr>
          <w:p w14:paraId="21123091" w14:textId="29CFB8B1" w:rsidR="00931FAF" w:rsidRPr="00B3650B" w:rsidRDefault="00931FAF" w:rsidP="00931FAF">
            <w:pPr>
              <w:pStyle w:val="NormalWeb"/>
              <w:rPr>
                <w:b/>
                <w:color w:val="7030A0"/>
              </w:rPr>
            </w:pPr>
            <w:r w:rsidRPr="00B3650B">
              <w:rPr>
                <w:b/>
                <w:color w:val="7030A0"/>
              </w:rPr>
              <w:t>Modifier</w:t>
            </w:r>
          </w:p>
        </w:tc>
      </w:tr>
      <w:tr w:rsidR="00931FAF" w:rsidRPr="00B3650B" w14:paraId="26C682F0" w14:textId="77777777" w:rsidTr="00931FAF">
        <w:tc>
          <w:tcPr>
            <w:tcW w:w="2254" w:type="dxa"/>
          </w:tcPr>
          <w:p w14:paraId="485E074E" w14:textId="71C61497" w:rsidR="00931FAF" w:rsidRPr="00B3650B" w:rsidRDefault="00931FAF" w:rsidP="00EB7253">
            <w:pPr>
              <w:pStyle w:val="NormalWeb"/>
            </w:pPr>
            <w:r w:rsidRPr="00B3650B">
              <w:t>2024-10-</w:t>
            </w:r>
            <w:r w:rsidR="00125016" w:rsidRPr="00B3650B">
              <w:t>25</w:t>
            </w:r>
          </w:p>
        </w:tc>
        <w:tc>
          <w:tcPr>
            <w:tcW w:w="1569" w:type="dxa"/>
          </w:tcPr>
          <w:p w14:paraId="5A4B1147" w14:textId="14E7130B" w:rsidR="00931FAF" w:rsidRPr="00B3650B" w:rsidRDefault="00931FAF" w:rsidP="00EB7253">
            <w:pPr>
              <w:pStyle w:val="NormalWeb"/>
            </w:pPr>
            <w:r w:rsidRPr="00B3650B">
              <w:t>1.0</w:t>
            </w:r>
          </w:p>
        </w:tc>
        <w:tc>
          <w:tcPr>
            <w:tcW w:w="29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tblGrid>
            <w:tr w:rsidR="00931FAF" w:rsidRPr="00B3650B" w14:paraId="7A65397A" w14:textId="77777777" w:rsidTr="00931FAF">
              <w:trPr>
                <w:tblCellSpacing w:w="15" w:type="dxa"/>
              </w:trPr>
              <w:tc>
                <w:tcPr>
                  <w:tcW w:w="0" w:type="auto"/>
                  <w:vAlign w:val="center"/>
                  <w:hideMark/>
                </w:tcPr>
                <w:p w14:paraId="4F513B85" w14:textId="77777777" w:rsidR="00931FAF" w:rsidRPr="00B3650B" w:rsidRDefault="00931FAF" w:rsidP="00EB7253">
                  <w:pPr>
                    <w:spacing w:after="0" w:line="240" w:lineRule="auto"/>
                    <w:rPr>
                      <w:rFonts w:ascii="Times New Roman" w:eastAsia="Times New Roman" w:hAnsi="Times New Roman" w:cs="Times New Roman"/>
                      <w:sz w:val="24"/>
                      <w:szCs w:val="24"/>
                      <w:lang w:eastAsia="en-IN"/>
                    </w:rPr>
                  </w:pPr>
                  <w:r w:rsidRPr="00B3650B">
                    <w:rPr>
                      <w:rFonts w:ascii="Times New Roman" w:eastAsia="Times New Roman" w:hAnsi="Times New Roman" w:cs="Times New Roman"/>
                      <w:sz w:val="24"/>
                      <w:szCs w:val="24"/>
                      <w:lang w:eastAsia="en-IN"/>
                    </w:rPr>
                    <w:t>Initial version established</w:t>
                  </w:r>
                </w:p>
              </w:tc>
            </w:tr>
          </w:tbl>
          <w:p w14:paraId="185AE732" w14:textId="77777777" w:rsidR="00931FAF" w:rsidRPr="00B3650B" w:rsidRDefault="00931FAF" w:rsidP="00EB7253">
            <w:pPr>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FAF" w:rsidRPr="00B3650B" w14:paraId="0977258B" w14:textId="77777777" w:rsidTr="00931FAF">
              <w:trPr>
                <w:tblCellSpacing w:w="15" w:type="dxa"/>
              </w:trPr>
              <w:tc>
                <w:tcPr>
                  <w:tcW w:w="0" w:type="auto"/>
                  <w:vAlign w:val="center"/>
                  <w:hideMark/>
                </w:tcPr>
                <w:p w14:paraId="726435F6" w14:textId="77777777" w:rsidR="00931FAF" w:rsidRPr="00B3650B" w:rsidRDefault="00931FAF" w:rsidP="00EB7253">
                  <w:pPr>
                    <w:spacing w:after="0" w:line="240" w:lineRule="auto"/>
                    <w:rPr>
                      <w:rFonts w:ascii="Times New Roman" w:eastAsia="Times New Roman" w:hAnsi="Times New Roman" w:cs="Times New Roman"/>
                      <w:sz w:val="24"/>
                      <w:szCs w:val="24"/>
                      <w:lang w:eastAsia="en-IN"/>
                    </w:rPr>
                  </w:pPr>
                </w:p>
              </w:tc>
            </w:tr>
          </w:tbl>
          <w:p w14:paraId="0CE2B7BF" w14:textId="77777777" w:rsidR="00931FAF" w:rsidRPr="00B3650B" w:rsidRDefault="00931FAF" w:rsidP="00EB7253">
            <w:pPr>
              <w:pStyle w:val="NormalWeb"/>
              <w:ind w:firstLine="720"/>
            </w:pPr>
          </w:p>
        </w:tc>
        <w:tc>
          <w:tcPr>
            <w:tcW w:w="2254" w:type="dxa"/>
          </w:tcPr>
          <w:p w14:paraId="6E6FCF56" w14:textId="5FB01295" w:rsidR="00931FAF" w:rsidRPr="00B3650B" w:rsidRDefault="00931FAF" w:rsidP="00EB7253">
            <w:pPr>
              <w:pStyle w:val="NormalWeb"/>
            </w:pPr>
            <w:r w:rsidRPr="00B3650B">
              <w:t>Sumit</w:t>
            </w:r>
          </w:p>
        </w:tc>
      </w:tr>
    </w:tbl>
    <w:p w14:paraId="55E88490" w14:textId="77777777" w:rsidR="00931FAF" w:rsidRPr="00B3650B" w:rsidRDefault="00931FAF" w:rsidP="00B3650B">
      <w:pPr>
        <w:pStyle w:val="Heading1"/>
        <w:rPr>
          <w:sz w:val="36"/>
          <w:szCs w:val="36"/>
        </w:rPr>
      </w:pPr>
      <w:r w:rsidRPr="00B3650B">
        <w:rPr>
          <w:sz w:val="36"/>
          <w:szCs w:val="36"/>
        </w:rPr>
        <w:t>2. Testing &amp; Review Cycle</w:t>
      </w:r>
    </w:p>
    <w:p w14:paraId="543278EE" w14:textId="77777777" w:rsidR="00931FAF" w:rsidRPr="00B3650B" w:rsidRDefault="00931FAF" w:rsidP="00EB7253">
      <w:pPr>
        <w:pStyle w:val="NormalWeb"/>
        <w:jc w:val="both"/>
      </w:pPr>
      <w:r w:rsidRPr="00B3650B">
        <w:t>To ensure the Cyber Security Incident Response Team (CSIRT) is well-informed of its responsibilities, annual testing of the Incident Response Plan is essential. In the absence of real incidents that fully engage the process, testing can be conducted through walkthroughs and practical simulations of possible incident scenarios.</w:t>
      </w:r>
    </w:p>
    <w:p w14:paraId="2F561C87" w14:textId="4FF03480" w:rsidR="00931FAF" w:rsidRPr="00B3650B" w:rsidRDefault="00931FAF" w:rsidP="00041303">
      <w:pPr>
        <w:pStyle w:val="NormalWeb"/>
        <w:numPr>
          <w:ilvl w:val="0"/>
          <w:numId w:val="1"/>
        </w:numPr>
        <w:jc w:val="both"/>
      </w:pPr>
      <w:r w:rsidRPr="00B3650B">
        <w:rPr>
          <w:rStyle w:val="Strong"/>
        </w:rPr>
        <w:t>Annual Testing</w:t>
      </w:r>
      <w:r w:rsidRPr="00B3650B">
        <w:t>: The Incident Response Plan will undergo testing at least once a year.</w:t>
      </w:r>
    </w:p>
    <w:p w14:paraId="15912742" w14:textId="4E19D43E" w:rsidR="00931FAF" w:rsidRPr="00B3650B" w:rsidRDefault="00931FAF" w:rsidP="00041303">
      <w:pPr>
        <w:pStyle w:val="NormalWeb"/>
        <w:numPr>
          <w:ilvl w:val="0"/>
          <w:numId w:val="1"/>
        </w:numPr>
        <w:jc w:val="both"/>
      </w:pPr>
      <w:r w:rsidRPr="00B3650B">
        <w:rPr>
          <w:rStyle w:val="Strong"/>
        </w:rPr>
        <w:t>Evaluation of Response</w:t>
      </w:r>
      <w:r w:rsidRPr="00B3650B">
        <w:t>: The testing will evaluate the organization’s response to potential incident scenarios, identifying any gaps in processes and areas that require enhancement.</w:t>
      </w:r>
    </w:p>
    <w:p w14:paraId="7C9BDC00" w14:textId="42839C8E" w:rsidR="00931FAF" w:rsidRPr="00B3650B" w:rsidRDefault="00931FAF" w:rsidP="00041303">
      <w:pPr>
        <w:pStyle w:val="NormalWeb"/>
        <w:numPr>
          <w:ilvl w:val="0"/>
          <w:numId w:val="1"/>
        </w:numPr>
        <w:jc w:val="both"/>
      </w:pPr>
      <w:r w:rsidRPr="00B3650B">
        <w:rPr>
          <w:rStyle w:val="Strong"/>
        </w:rPr>
        <w:t>Record of Insights</w:t>
      </w:r>
      <w:r w:rsidRPr="00B3650B">
        <w:t>: The CSIRT will record insights gained during testing, noting any steps that were executed poorly or misunderstood by participants, as well as aspects that require improvement.</w:t>
      </w:r>
    </w:p>
    <w:p w14:paraId="0253E1B7" w14:textId="5419F21E" w:rsidR="00931FAF" w:rsidRPr="00B3650B" w:rsidRDefault="00931FAF" w:rsidP="00041303">
      <w:pPr>
        <w:pStyle w:val="NormalWeb"/>
        <w:numPr>
          <w:ilvl w:val="0"/>
          <w:numId w:val="1"/>
        </w:numPr>
        <w:jc w:val="both"/>
      </w:pPr>
      <w:r w:rsidRPr="00B3650B">
        <w:rPr>
          <w:rStyle w:val="Strong"/>
        </w:rPr>
        <w:t>Plan Updates</w:t>
      </w:r>
      <w:r w:rsidRPr="00B3650B">
        <w:t>: The Incident Handler will be responsible for updating the Incident Response Plan and distributing it to CSIRT members as needed.</w:t>
      </w:r>
    </w:p>
    <w:p w14:paraId="7886A4AE" w14:textId="77777777" w:rsidR="00170C1D" w:rsidRPr="00B3650B" w:rsidRDefault="00170C1D" w:rsidP="00170C1D">
      <w:pPr>
        <w:pStyle w:val="Heading1"/>
        <w:rPr>
          <w:sz w:val="36"/>
          <w:szCs w:val="36"/>
        </w:rPr>
      </w:pPr>
      <w:r w:rsidRPr="00B3650B">
        <w:rPr>
          <w:sz w:val="36"/>
          <w:szCs w:val="36"/>
        </w:rPr>
        <w:t>3. Purpose &amp; Scope</w:t>
      </w:r>
    </w:p>
    <w:p w14:paraId="6068A89C" w14:textId="77777777" w:rsidR="00170C1D" w:rsidRPr="00B3650B" w:rsidRDefault="00170C1D" w:rsidP="00B3650B">
      <w:pPr>
        <w:rPr>
          <w:rFonts w:ascii="Times New Roman" w:hAnsi="Times New Roman" w:cs="Times New Roman"/>
          <w:b/>
          <w:color w:val="4472C4" w:themeColor="accent1"/>
          <w:sz w:val="32"/>
          <w:szCs w:val="32"/>
        </w:rPr>
      </w:pPr>
      <w:r w:rsidRPr="00B3650B">
        <w:rPr>
          <w:rFonts w:ascii="Times New Roman" w:hAnsi="Times New Roman" w:cs="Times New Roman"/>
          <w:b/>
          <w:color w:val="4472C4" w:themeColor="accent1"/>
          <w:sz w:val="32"/>
          <w:szCs w:val="32"/>
        </w:rPr>
        <w:t>3.1 Purpose</w:t>
      </w:r>
    </w:p>
    <w:p w14:paraId="2A195D30" w14:textId="4D110A24" w:rsidR="00170C1D" w:rsidRPr="00B3650B" w:rsidRDefault="00170C1D" w:rsidP="00EB7253">
      <w:pPr>
        <w:pStyle w:val="NormalWeb"/>
        <w:jc w:val="both"/>
      </w:pPr>
      <w:r w:rsidRPr="00B3650B">
        <w:t>This Incident Response Plan ensures</w:t>
      </w:r>
      <w:r w:rsidR="00A6138F">
        <w:t xml:space="preserve"> Canadian Tire Corporation (CTC)</w:t>
      </w:r>
      <w:r w:rsidRPr="00B3650B">
        <w:t xml:space="preserve"> is prepared to effectively manage data breach incidents. With cyber threats becoming more frequent and sophisticated, it’s vital for </w:t>
      </w:r>
      <w:r w:rsidR="00A6138F">
        <w:t>CTC</w:t>
      </w:r>
      <w:r w:rsidRPr="00B3650B">
        <w:t xml:space="preserve"> to have a structured approach to respond swiftly to any breaches, as well as to prevent and detect them. By implementing this plan and conducting regular training, </w:t>
      </w:r>
      <w:r w:rsidR="00A6138F">
        <w:t>CTC</w:t>
      </w:r>
      <w:r w:rsidRPr="00B3650B">
        <w:t xml:space="preserve"> aims to minimize the impact of incidents, quickly contain damage, and mitigate risks.</w:t>
      </w:r>
    </w:p>
    <w:p w14:paraId="2A18BF39" w14:textId="32DC3FE4" w:rsidR="00170C1D" w:rsidRPr="00B3650B" w:rsidRDefault="00170C1D" w:rsidP="00EB7253">
      <w:pPr>
        <w:pStyle w:val="NormalWeb"/>
        <w:jc w:val="both"/>
      </w:pPr>
      <w:r w:rsidRPr="00B3650B">
        <w:t xml:space="preserve">This document outlines how </w:t>
      </w:r>
      <w:r w:rsidR="00A6138F">
        <w:t>CTC</w:t>
      </w:r>
      <w:r w:rsidRPr="00B3650B">
        <w:t xml:space="preserve"> will respond to </w:t>
      </w:r>
      <w:r w:rsidR="00A6138F">
        <w:t>Phishing incident</w:t>
      </w:r>
      <w:r w:rsidRPr="00B3650B">
        <w:t>, detailing team structures, roles, responsibilities, and processes for preparation, identification, containment, eradication, recovery, and post-incident analysis.</w:t>
      </w:r>
    </w:p>
    <w:p w14:paraId="126CBDCF" w14:textId="77777777" w:rsidR="00170C1D" w:rsidRPr="00B3650B" w:rsidRDefault="00170C1D" w:rsidP="00EB7253">
      <w:pPr>
        <w:pStyle w:val="Heading4"/>
        <w:jc w:val="both"/>
        <w:rPr>
          <w:rFonts w:ascii="Times New Roman" w:hAnsi="Times New Roman" w:cs="Times New Roman"/>
          <w:b/>
          <w:i w:val="0"/>
          <w:sz w:val="32"/>
          <w:szCs w:val="32"/>
        </w:rPr>
      </w:pPr>
      <w:r w:rsidRPr="00B3650B">
        <w:rPr>
          <w:rFonts w:ascii="Times New Roman" w:hAnsi="Times New Roman" w:cs="Times New Roman"/>
          <w:b/>
          <w:i w:val="0"/>
          <w:color w:val="4472C4" w:themeColor="accent1"/>
          <w:sz w:val="32"/>
          <w:szCs w:val="32"/>
        </w:rPr>
        <w:t>3.2 Scope</w:t>
      </w:r>
    </w:p>
    <w:p w14:paraId="70BA6857" w14:textId="5E65C194" w:rsidR="00170C1D" w:rsidRPr="00B3650B" w:rsidRDefault="00170C1D" w:rsidP="00EB7253">
      <w:pPr>
        <w:pStyle w:val="NormalWeb"/>
        <w:jc w:val="both"/>
      </w:pPr>
      <w:r w:rsidRPr="00B3650B">
        <w:t xml:space="preserve">This plan applies to all of </w:t>
      </w:r>
      <w:r w:rsidR="00A6138F">
        <w:t>CTC</w:t>
      </w:r>
      <w:r w:rsidRPr="00B3650B">
        <w:t xml:space="preserve">’s networks, systems, data, and stakeholders, including employees, contractors, and third-party vendors. Members of the Cyber Security Incident Response Team (CSIRT) are expected to lead the response efforts. All team members should be familiar with this plan and ready to collaborate to minimize the impact of </w:t>
      </w:r>
      <w:r w:rsidR="00A6138F">
        <w:t>Phishing incident</w:t>
      </w:r>
      <w:r w:rsidRPr="00B3650B">
        <w:t>.</w:t>
      </w:r>
    </w:p>
    <w:p w14:paraId="3A41D003" w14:textId="0E32A416" w:rsidR="00170C1D" w:rsidRPr="00B3650B" w:rsidRDefault="00170C1D" w:rsidP="00EB7253">
      <w:pPr>
        <w:pStyle w:val="NormalWeb"/>
        <w:jc w:val="both"/>
      </w:pPr>
      <w:r w:rsidRPr="00B3650B">
        <w:lastRenderedPageBreak/>
        <w:t xml:space="preserve">This document provides a framework for handling </w:t>
      </w:r>
      <w:proofErr w:type="gramStart"/>
      <w:r w:rsidR="00A6138F">
        <w:t xml:space="preserve">Phishing </w:t>
      </w:r>
      <w:r w:rsidRPr="00B3650B">
        <w:t xml:space="preserve"> incidents</w:t>
      </w:r>
      <w:proofErr w:type="gramEnd"/>
      <w:r w:rsidRPr="00B3650B">
        <w:t xml:space="preserve"> but does not list every possible action to address such incidents.</w:t>
      </w:r>
    </w:p>
    <w:p w14:paraId="08E49ADC" w14:textId="77777777" w:rsidR="0057120F" w:rsidRPr="00B3650B" w:rsidRDefault="0057120F" w:rsidP="0057120F">
      <w:pPr>
        <w:pStyle w:val="Heading1"/>
        <w:rPr>
          <w:sz w:val="36"/>
          <w:szCs w:val="36"/>
        </w:rPr>
      </w:pPr>
      <w:r w:rsidRPr="00B3650B">
        <w:rPr>
          <w:sz w:val="36"/>
          <w:szCs w:val="36"/>
        </w:rPr>
        <w:t>4. Authority</w:t>
      </w:r>
    </w:p>
    <w:p w14:paraId="6D611FDE" w14:textId="610790F6" w:rsidR="00B93987" w:rsidRPr="00A6138F" w:rsidRDefault="00A6138F" w:rsidP="00B93987">
      <w:pPr>
        <w:rPr>
          <w:rFonts w:ascii="Times New Roman" w:hAnsi="Times New Roman" w:cs="Times New Roman"/>
          <w:sz w:val="24"/>
          <w:szCs w:val="24"/>
        </w:rPr>
      </w:pPr>
      <w:r w:rsidRPr="00A6138F">
        <w:rPr>
          <w:rFonts w:ascii="Times New Roman" w:hAnsi="Times New Roman" w:cs="Times New Roman"/>
          <w:sz w:val="24"/>
          <w:szCs w:val="24"/>
        </w:rPr>
        <w:t>The responsibility for the security of Canadian Tire Corporation's data and that of its customers rests with the President and CEO of CTC. In the event of a phishing incident, this responsibility is delegated to the Chief Information &amp; Technology Officer (CITO). The CITO, in coordination with the Cyber Security Incident Response Team (CSIRT), will lead a swift and structured response to contain the threat, mitigate risks, and safeguard sensitive information across all systems and stakeholders.</w:t>
      </w:r>
    </w:p>
    <w:p w14:paraId="0342704C" w14:textId="24B4C01E" w:rsidR="000854BD" w:rsidRPr="00B3650B" w:rsidRDefault="000854BD" w:rsidP="000854BD">
      <w:pPr>
        <w:pStyle w:val="Heading1"/>
        <w:rPr>
          <w:sz w:val="36"/>
          <w:szCs w:val="36"/>
        </w:rPr>
      </w:pPr>
      <w:r w:rsidRPr="00B3650B">
        <w:rPr>
          <w:sz w:val="36"/>
          <w:szCs w:val="36"/>
        </w:rPr>
        <w:t>5. Definitions</w:t>
      </w:r>
    </w:p>
    <w:p w14:paraId="4E18A9E7" w14:textId="7B0C94B9" w:rsidR="00BE6390" w:rsidRPr="00B3650B" w:rsidRDefault="00DF1875" w:rsidP="004804C4">
      <w:pPr>
        <w:rPr>
          <w:rFonts w:ascii="Times New Roman" w:eastAsia="Times New Roman" w:hAnsi="Times New Roman" w:cs="Times New Roman"/>
          <w:sz w:val="24"/>
          <w:szCs w:val="24"/>
          <w:lang w:eastAsia="en-IN"/>
        </w:rPr>
      </w:pPr>
      <w:r w:rsidRPr="00B3650B">
        <w:rPr>
          <w:rFonts w:ascii="Times New Roman" w:hAnsi="Times New Roman" w:cs="Times New Roman"/>
          <w:sz w:val="24"/>
          <w:szCs w:val="24"/>
        </w:rPr>
        <w:t>The following definitions</w:t>
      </w:r>
      <w:r w:rsidR="00A54C80" w:rsidRPr="00B3650B">
        <w:rPr>
          <w:rFonts w:ascii="Times New Roman" w:hAnsi="Times New Roman" w:cs="Times New Roman"/>
          <w:sz w:val="24"/>
          <w:szCs w:val="24"/>
        </w:rPr>
        <w:t xml:space="preserve"> </w:t>
      </w:r>
      <w:r w:rsidRPr="00B3650B">
        <w:rPr>
          <w:rFonts w:ascii="Times New Roman" w:hAnsi="Times New Roman" w:cs="Times New Roman"/>
          <w:sz w:val="24"/>
          <w:szCs w:val="24"/>
        </w:rPr>
        <w:t>are based on the</w:t>
      </w:r>
      <w:r w:rsidR="00A54C80" w:rsidRPr="00B3650B">
        <w:rPr>
          <w:rFonts w:ascii="Times New Roman" w:hAnsi="Times New Roman" w:cs="Times New Roman"/>
          <w:sz w:val="24"/>
          <w:szCs w:val="24"/>
        </w:rPr>
        <w:t xml:space="preserve"> definitions given in the Cybersecure Canada, Incident Response Plan template &amp; example</w:t>
      </w:r>
      <w:r w:rsidR="002F77CD" w:rsidRPr="00B3650B">
        <w:rPr>
          <w:rFonts w:ascii="Times New Roman" w:hAnsi="Times New Roman" w:cs="Times New Roman"/>
          <w:sz w:val="24"/>
          <w:szCs w:val="24"/>
        </w:rPr>
        <w:t xml:space="preserve"> </w:t>
      </w:r>
      <w:r w:rsidR="00A54C80" w:rsidRPr="00B3650B">
        <w:rPr>
          <w:rFonts w:ascii="Times New Roman" w:hAnsi="Times New Roman" w:cs="Times New Roman"/>
          <w:sz w:val="24"/>
          <w:szCs w:val="24"/>
        </w:rPr>
        <w:t xml:space="preserve">(Government of Canada, 2021). </w:t>
      </w:r>
      <w:r w:rsidR="00BE6390" w:rsidRPr="00B3650B">
        <w:rPr>
          <w:rFonts w:ascii="Times New Roman" w:hAnsi="Times New Roman" w:cs="Times New Roman"/>
          <w:sz w:val="24"/>
          <w:szCs w:val="24"/>
        </w:rPr>
        <w:t xml:space="preserve">  </w:t>
      </w:r>
    </w:p>
    <w:p w14:paraId="49737223" w14:textId="17AA74F1" w:rsidR="00A54C80" w:rsidRPr="00B3650B" w:rsidRDefault="00A54C80" w:rsidP="006D02AB">
      <w:pPr>
        <w:pStyle w:val="NormalWeb"/>
        <w:numPr>
          <w:ilvl w:val="0"/>
          <w:numId w:val="2"/>
        </w:numPr>
      </w:pPr>
      <w:r w:rsidRPr="00B3650B">
        <w:rPr>
          <w:rStyle w:val="Strong"/>
        </w:rPr>
        <w:t>Acceptable Interruption Window:</w:t>
      </w:r>
      <w:r w:rsidRPr="00B3650B">
        <w:t xml:space="preserve"> In Canadian Tire Corporation's business continuity planning, this represents the maximum time allowed for critical systems to restore basic functionality following a disruption. It is a crucial factor in formulating disaster recovery strategies to minimize operational impact</w:t>
      </w:r>
      <w:r w:rsidR="00B3650B">
        <w:t>.</w:t>
      </w:r>
    </w:p>
    <w:p w14:paraId="6CEE7C7B" w14:textId="16CD375F" w:rsidR="00A54C80" w:rsidRPr="00B3650B" w:rsidRDefault="00A54C80" w:rsidP="006D02AB">
      <w:pPr>
        <w:pStyle w:val="NormalWeb"/>
        <w:numPr>
          <w:ilvl w:val="0"/>
          <w:numId w:val="2"/>
        </w:numPr>
      </w:pPr>
      <w:r w:rsidRPr="00B3650B">
        <w:rPr>
          <w:rStyle w:val="Strong"/>
        </w:rPr>
        <w:t>Confidentiality:</w:t>
      </w:r>
      <w:r w:rsidRPr="00B3650B">
        <w:t xml:space="preserve"> Refers to the classification of Canadian Tire Corporation’s sensitive data, often involving personally identifiable information (PII), such as customer account numbers, employee social insurance numbers, and financial data, which must be safeguarded to prevent unauthorized access and maintain trust</w:t>
      </w:r>
      <w:r w:rsidR="00B3650B">
        <w:t>.</w:t>
      </w:r>
    </w:p>
    <w:p w14:paraId="142A7DBC" w14:textId="44973BAC" w:rsidR="00A54C80" w:rsidRPr="00B3650B" w:rsidRDefault="00A54C80" w:rsidP="006D02AB">
      <w:pPr>
        <w:pStyle w:val="NormalWeb"/>
        <w:numPr>
          <w:ilvl w:val="0"/>
          <w:numId w:val="2"/>
        </w:numPr>
      </w:pPr>
      <w:r w:rsidRPr="00B3650B">
        <w:rPr>
          <w:rStyle w:val="Strong"/>
        </w:rPr>
        <w:t>Cybersecurity Event:</w:t>
      </w:r>
      <w:r w:rsidRPr="00B3650B">
        <w:t xml:space="preserve"> An observable occurrence in CTC’s systems or network, which may include employee logins, transactions in a system, or email exchanges. These events can indicate normal activity or potentially lead to incident detection when </w:t>
      </w:r>
      <w:proofErr w:type="spellStart"/>
      <w:r w:rsidRPr="00B3650B">
        <w:t>analyzed</w:t>
      </w:r>
      <w:proofErr w:type="spellEnd"/>
      <w:r w:rsidRPr="00B3650B">
        <w:t xml:space="preserve"> collectively</w:t>
      </w:r>
      <w:r w:rsidR="00B3650B">
        <w:t>.</w:t>
      </w:r>
    </w:p>
    <w:p w14:paraId="3D26634C" w14:textId="2A9AA1AB" w:rsidR="00A54C80" w:rsidRPr="00B3650B" w:rsidRDefault="00A54C80" w:rsidP="006D02AB">
      <w:pPr>
        <w:pStyle w:val="NormalWeb"/>
        <w:numPr>
          <w:ilvl w:val="0"/>
          <w:numId w:val="2"/>
        </w:numPr>
      </w:pPr>
      <w:r w:rsidRPr="00B3650B">
        <w:rPr>
          <w:rStyle w:val="Strong"/>
        </w:rPr>
        <w:t>Cybersecurity Incident:</w:t>
      </w:r>
      <w:r w:rsidRPr="00B3650B">
        <w:t xml:space="preserve"> Any intentional or accidental occurrence that negatively impacts CTC’s information processing systems. Incidents may compromise the confidentiality, integrity, or availability of CTC’s data or services, including unauthorized access, modification, or data destruction.</w:t>
      </w:r>
    </w:p>
    <w:p w14:paraId="04BC37D3" w14:textId="127CBB4E" w:rsidR="00A54C80" w:rsidRPr="00B3650B" w:rsidRDefault="00A54C80" w:rsidP="006D02AB">
      <w:pPr>
        <w:pStyle w:val="NormalWeb"/>
        <w:numPr>
          <w:ilvl w:val="0"/>
          <w:numId w:val="2"/>
        </w:numPr>
      </w:pPr>
      <w:r w:rsidRPr="00B3650B">
        <w:rPr>
          <w:rStyle w:val="Strong"/>
        </w:rPr>
        <w:t>Denial of Service (DoS) Attack:</w:t>
      </w:r>
      <w:r w:rsidRPr="00B3650B">
        <w:t xml:space="preserve"> An attack method where the target system, often CTC's customer-facing portals, is overwhelmed with excessive requests, disrupting service for legitimate users and impairing business operations.</w:t>
      </w:r>
    </w:p>
    <w:p w14:paraId="43B64BA1" w14:textId="53BE6FD4" w:rsidR="00A54C80" w:rsidRPr="00B3650B" w:rsidRDefault="00A54C80" w:rsidP="006D02AB">
      <w:pPr>
        <w:pStyle w:val="NormalWeb"/>
        <w:numPr>
          <w:ilvl w:val="0"/>
          <w:numId w:val="2"/>
        </w:numPr>
      </w:pPr>
      <w:r w:rsidRPr="00B3650B">
        <w:rPr>
          <w:rStyle w:val="Strong"/>
        </w:rPr>
        <w:t>Exploit:</w:t>
      </w:r>
      <w:r w:rsidRPr="00B3650B">
        <w:t xml:space="preserve"> In cybersecurity terms, this is any software or command sequence that leverages a vulnerability to trigger unintended actions on CTC’s systems, potentially compromising data or system integrity.</w:t>
      </w:r>
    </w:p>
    <w:p w14:paraId="43803F3F" w14:textId="4D977160" w:rsidR="00A54C80" w:rsidRPr="00B3650B" w:rsidRDefault="00A54C80" w:rsidP="006D02AB">
      <w:pPr>
        <w:pStyle w:val="NormalWeb"/>
        <w:numPr>
          <w:ilvl w:val="0"/>
          <w:numId w:val="2"/>
        </w:numPr>
      </w:pPr>
      <w:r w:rsidRPr="00B3650B">
        <w:rPr>
          <w:rStyle w:val="Strong"/>
        </w:rPr>
        <w:t>Indicators of Compromise (</w:t>
      </w:r>
      <w:proofErr w:type="spellStart"/>
      <w:r w:rsidRPr="00B3650B">
        <w:rPr>
          <w:rStyle w:val="Strong"/>
        </w:rPr>
        <w:t>IoCs</w:t>
      </w:r>
      <w:proofErr w:type="spellEnd"/>
      <w:r w:rsidRPr="00B3650B">
        <w:rPr>
          <w:rStyle w:val="Strong"/>
        </w:rPr>
        <w:t>):</w:t>
      </w:r>
      <w:r w:rsidRPr="00B3650B">
        <w:t xml:space="preserve"> Forensic clues on CTC’s network that may signify a security breach. </w:t>
      </w:r>
      <w:proofErr w:type="spellStart"/>
      <w:r w:rsidRPr="00B3650B">
        <w:t>IoCs</w:t>
      </w:r>
      <w:proofErr w:type="spellEnd"/>
      <w:r w:rsidRPr="00B3650B">
        <w:t xml:space="preserve"> might include unusual patterns in log entries, abnormal files, or indicators from threat intelligence sources, which assist in identifying potential threats.</w:t>
      </w:r>
    </w:p>
    <w:p w14:paraId="2A0732F9" w14:textId="46BDE168" w:rsidR="00A54C80" w:rsidRPr="00B3650B" w:rsidRDefault="00A54C80" w:rsidP="006D02AB">
      <w:pPr>
        <w:pStyle w:val="NormalWeb"/>
        <w:numPr>
          <w:ilvl w:val="0"/>
          <w:numId w:val="2"/>
        </w:numPr>
      </w:pPr>
      <w:r w:rsidRPr="00B3650B">
        <w:rPr>
          <w:rStyle w:val="Strong"/>
        </w:rPr>
        <w:t>Integrity:</w:t>
      </w:r>
      <w:r w:rsidRPr="00B3650B">
        <w:t xml:space="preserve"> This refers to ensuring the accuracy, consistency, and authenticity of CTC’s data, protecting it from unauthorized modifications and ensuring that information remains reliable across its lifecycle.</w:t>
      </w:r>
    </w:p>
    <w:p w14:paraId="713B4130" w14:textId="205993EA" w:rsidR="00A54C80" w:rsidRPr="00B3650B" w:rsidRDefault="00A54C80" w:rsidP="006D02AB">
      <w:pPr>
        <w:pStyle w:val="NormalWeb"/>
        <w:numPr>
          <w:ilvl w:val="0"/>
          <w:numId w:val="2"/>
        </w:numPr>
      </w:pPr>
      <w:r w:rsidRPr="00B3650B">
        <w:rPr>
          <w:rStyle w:val="Strong"/>
        </w:rPr>
        <w:lastRenderedPageBreak/>
        <w:t>Maximum Tolerable Downtime (MTD):</w:t>
      </w:r>
      <w:r w:rsidRPr="00B3650B">
        <w:t xml:space="preserve"> Defines the longest period that critical Canadian Tire operations can remain inactive before facing severe impact, making this metric essential to assessing acceptable risks in continuity planning.</w:t>
      </w:r>
    </w:p>
    <w:p w14:paraId="0940BA43" w14:textId="69C6F7D6" w:rsidR="00A54C80" w:rsidRPr="00B3650B" w:rsidRDefault="00A54C80" w:rsidP="006D02AB">
      <w:pPr>
        <w:pStyle w:val="NormalWeb"/>
        <w:numPr>
          <w:ilvl w:val="0"/>
          <w:numId w:val="2"/>
        </w:numPr>
      </w:pPr>
      <w:r w:rsidRPr="00B3650B">
        <w:rPr>
          <w:rStyle w:val="Strong"/>
        </w:rPr>
        <w:t>Response Playbook:</w:t>
      </w:r>
      <w:r w:rsidRPr="00B3650B">
        <w:t xml:space="preserve"> A reference guide with prescriptive cybersecurity measures that CTC can adopt to fortify its </w:t>
      </w:r>
      <w:proofErr w:type="spellStart"/>
      <w:r w:rsidRPr="00B3650B">
        <w:t>defenses</w:t>
      </w:r>
      <w:proofErr w:type="spellEnd"/>
      <w:r w:rsidRPr="00B3650B">
        <w:t>. It outlines best practices, response protocols, and structured actions to take in incident scenarios, improving both preventative and reactive strategies.</w:t>
      </w:r>
    </w:p>
    <w:p w14:paraId="13365E81" w14:textId="1C2AAADE" w:rsidR="00A54C80" w:rsidRPr="00B3650B" w:rsidRDefault="00A54C80" w:rsidP="006D02AB">
      <w:pPr>
        <w:pStyle w:val="NormalWeb"/>
        <w:numPr>
          <w:ilvl w:val="0"/>
          <w:numId w:val="2"/>
        </w:numPr>
      </w:pPr>
      <w:r w:rsidRPr="00B3650B">
        <w:rPr>
          <w:rStyle w:val="Strong"/>
        </w:rPr>
        <w:t>Service Availability:</w:t>
      </w:r>
      <w:r w:rsidRPr="00B3650B">
        <w:t xml:space="preserve"> Indicates the system's responsiveness and accessibility to end users, often represented as a percentage. For example, maintaining a 99.9% availability rate on CTC's customer interface ensures that the portal is accessible for nearly all operational hours.</w:t>
      </w:r>
    </w:p>
    <w:p w14:paraId="27D43D40" w14:textId="6FA4C526" w:rsidR="00A54C80" w:rsidRPr="00B3650B" w:rsidRDefault="00A54C80" w:rsidP="006D02AB">
      <w:pPr>
        <w:pStyle w:val="NormalWeb"/>
        <w:numPr>
          <w:ilvl w:val="0"/>
          <w:numId w:val="2"/>
        </w:numPr>
      </w:pPr>
      <w:r w:rsidRPr="00B3650B">
        <w:rPr>
          <w:rStyle w:val="Strong"/>
        </w:rPr>
        <w:t>Service Level Agreement (SLA):</w:t>
      </w:r>
      <w:r w:rsidRPr="00B3650B">
        <w:t xml:space="preserve"> A contractual performance measure often detailing CTC’s uptime commitments for core systems. Falling short of the SLA threshold may incur financial penalties, especially with vendors and external service providers.</w:t>
      </w:r>
    </w:p>
    <w:p w14:paraId="143E978B" w14:textId="1EBB2098" w:rsidR="00A54C80" w:rsidRPr="00B3650B" w:rsidRDefault="00A54C80" w:rsidP="006D02AB">
      <w:pPr>
        <w:pStyle w:val="NormalWeb"/>
        <w:numPr>
          <w:ilvl w:val="0"/>
          <w:numId w:val="2"/>
        </w:numPr>
      </w:pPr>
      <w:r w:rsidRPr="00B3650B">
        <w:rPr>
          <w:rStyle w:val="Strong"/>
        </w:rPr>
        <w:t>Stakeholder Relationship Map:</w:t>
      </w:r>
      <w:r w:rsidRPr="00B3650B">
        <w:t xml:space="preserve"> A visual diagram representing CTC’s internal and external stakeholders in cybersecurity. It helps outline responsibilities, improving the organization’s capacity to manage IT risks and cybersecurity interactions across departments.</w:t>
      </w:r>
    </w:p>
    <w:p w14:paraId="40487A6D" w14:textId="4CD71DD9" w:rsidR="00A54C80" w:rsidRPr="00B3650B" w:rsidRDefault="00A54C80" w:rsidP="006D02AB">
      <w:pPr>
        <w:pStyle w:val="NormalWeb"/>
        <w:numPr>
          <w:ilvl w:val="0"/>
          <w:numId w:val="2"/>
        </w:numPr>
      </w:pPr>
      <w:r w:rsidRPr="00B3650B">
        <w:rPr>
          <w:rStyle w:val="Strong"/>
        </w:rPr>
        <w:t>Vulnerability:</w:t>
      </w:r>
      <w:r w:rsidRPr="00B3650B">
        <w:t xml:space="preserve"> A flaw or bug within CTC’s systems that could lead to unwanted </w:t>
      </w:r>
      <w:proofErr w:type="spellStart"/>
      <w:r w:rsidRPr="00B3650B">
        <w:t>behavior</w:t>
      </w:r>
      <w:proofErr w:type="spellEnd"/>
      <w:r w:rsidRPr="00B3650B">
        <w:t xml:space="preserve"> or exploitation. Vulnerabilities necessitate prompt attention to avoid potential misuse by attackers.</w:t>
      </w:r>
    </w:p>
    <w:p w14:paraId="378D73A7" w14:textId="5E05F1D2" w:rsidR="00A54C80" w:rsidRPr="00B3650B" w:rsidRDefault="00A54C80" w:rsidP="006D02AB">
      <w:pPr>
        <w:pStyle w:val="NormalWeb"/>
        <w:numPr>
          <w:ilvl w:val="0"/>
          <w:numId w:val="2"/>
        </w:numPr>
      </w:pPr>
      <w:r w:rsidRPr="00B3650B">
        <w:rPr>
          <w:rStyle w:val="Strong"/>
        </w:rPr>
        <w:t>War Room:</w:t>
      </w:r>
      <w:r w:rsidRPr="00B3650B">
        <w:t xml:space="preserve"> A dedicated, secure meeting space for handling significant incidents at CTC. Equipped with advanced communication tools, it serves as the hub for coordinating response efforts and maintaining privacy during active incidents.</w:t>
      </w:r>
    </w:p>
    <w:p w14:paraId="489A8F28" w14:textId="1AAAF594" w:rsidR="00A54C80" w:rsidRPr="00B3650B" w:rsidRDefault="00A54C80" w:rsidP="006D02AB">
      <w:pPr>
        <w:pStyle w:val="NormalWeb"/>
        <w:numPr>
          <w:ilvl w:val="0"/>
          <w:numId w:val="2"/>
        </w:numPr>
      </w:pPr>
      <w:r w:rsidRPr="00B3650B">
        <w:rPr>
          <w:rStyle w:val="Strong"/>
        </w:rPr>
        <w:t>Zero-Day:</w:t>
      </w:r>
      <w:r w:rsidRPr="00B3650B">
        <w:t xml:space="preserve"> Describes a vulnerability that lacks a vendor-provided patch, which makes it particularly critical for CTC to monitor, as attackers may exploit it before mitigation is available.</w:t>
      </w:r>
    </w:p>
    <w:p w14:paraId="61EC53D7" w14:textId="77777777" w:rsidR="00004F1A" w:rsidRPr="00B3650B" w:rsidRDefault="00004F1A" w:rsidP="003D08C1">
      <w:pPr>
        <w:pStyle w:val="Heading1"/>
        <w:rPr>
          <w:rStyle w:val="Strong"/>
          <w:b/>
          <w:bCs/>
          <w:kern w:val="0"/>
          <w:sz w:val="24"/>
          <w:szCs w:val="24"/>
        </w:rPr>
      </w:pPr>
    </w:p>
    <w:p w14:paraId="259C6521" w14:textId="77777777" w:rsidR="00A6138F" w:rsidRPr="00A6138F" w:rsidRDefault="00A6138F" w:rsidP="00A6138F">
      <w:pPr>
        <w:pStyle w:val="Heading1"/>
        <w:rPr>
          <w:sz w:val="36"/>
          <w:szCs w:val="36"/>
        </w:rPr>
      </w:pPr>
      <w:r w:rsidRPr="00A6138F">
        <w:rPr>
          <w:sz w:val="36"/>
          <w:szCs w:val="36"/>
        </w:rPr>
        <w:t>6. How to Recognize a Phishing Incident</w:t>
      </w:r>
    </w:p>
    <w:p w14:paraId="7BE06AB1" w14:textId="77777777" w:rsidR="00A6138F" w:rsidRPr="00A6138F" w:rsidRDefault="00A6138F" w:rsidP="00A613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sz w:val="24"/>
          <w:szCs w:val="24"/>
          <w:lang w:eastAsia="en-IN"/>
        </w:rPr>
        <w:t>Recognizing phishing incidents within Canadian Tire Corporation (CTC) is essential to protect sensitive information. The identification process includes proactive and reactive measures, often guided by key leads and indicators.</w:t>
      </w:r>
    </w:p>
    <w:p w14:paraId="6B6A01FB" w14:textId="77777777" w:rsidR="00A6138F" w:rsidRPr="00A6138F" w:rsidRDefault="00A6138F" w:rsidP="00A613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b/>
          <w:bCs/>
          <w:sz w:val="24"/>
          <w:szCs w:val="24"/>
          <w:lang w:eastAsia="en-IN"/>
        </w:rPr>
        <w:t>1. Leads</w:t>
      </w:r>
      <w:r w:rsidRPr="00A6138F">
        <w:rPr>
          <w:rFonts w:ascii="Times New Roman" w:eastAsia="Times New Roman" w:hAnsi="Times New Roman" w:cs="Times New Roman"/>
          <w:sz w:val="24"/>
          <w:szCs w:val="24"/>
          <w:lang w:eastAsia="en-IN"/>
        </w:rPr>
        <w:t>: Proactive signs can help suggest that a phishing attempt may be occurring. For CTC, relevant leads include:</w:t>
      </w:r>
    </w:p>
    <w:p w14:paraId="5CDAF9C9" w14:textId="25C9DBD2" w:rsidR="00A6138F" w:rsidRPr="00A6138F" w:rsidRDefault="00A6138F" w:rsidP="006D02A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b/>
          <w:bCs/>
          <w:sz w:val="24"/>
          <w:szCs w:val="24"/>
          <w:lang w:eastAsia="en-IN"/>
        </w:rPr>
        <w:t>Suspicious Email Patterns</w:t>
      </w:r>
      <w:r w:rsidRPr="00A6138F">
        <w:rPr>
          <w:rFonts w:ascii="Times New Roman" w:eastAsia="Times New Roman" w:hAnsi="Times New Roman" w:cs="Times New Roman"/>
          <w:sz w:val="24"/>
          <w:szCs w:val="24"/>
          <w:lang w:eastAsia="en-IN"/>
        </w:rPr>
        <w:t xml:space="preserve">: Phishing emails commonly use tactics like impersonating trusted companies, claiming account issues, or creating urgency to trick recipients into clicking malicious links or providing personal information. Scammers may send unexpected messages resembling those from banks or utility companies, often including fake invoices or requests for personal data (Federal Trade Commission, </w:t>
      </w:r>
      <w:r>
        <w:rPr>
          <w:rFonts w:ascii="Times New Roman" w:eastAsia="Times New Roman" w:hAnsi="Times New Roman" w:cs="Times New Roman"/>
          <w:sz w:val="24"/>
          <w:szCs w:val="24"/>
          <w:lang w:eastAsia="en-IN"/>
        </w:rPr>
        <w:t>2024</w:t>
      </w:r>
      <w:r w:rsidRPr="00A6138F">
        <w:rPr>
          <w:rFonts w:ascii="Times New Roman" w:eastAsia="Times New Roman" w:hAnsi="Times New Roman" w:cs="Times New Roman"/>
          <w:sz w:val="24"/>
          <w:szCs w:val="24"/>
          <w:lang w:eastAsia="en-IN"/>
        </w:rPr>
        <w:t>).</w:t>
      </w:r>
    </w:p>
    <w:p w14:paraId="57AD7ABF" w14:textId="77777777" w:rsidR="00A6138F" w:rsidRPr="00A6138F" w:rsidRDefault="00A6138F" w:rsidP="006D02A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b/>
          <w:bCs/>
          <w:sz w:val="24"/>
          <w:szCs w:val="24"/>
          <w:lang w:eastAsia="en-IN"/>
        </w:rPr>
        <w:t>Unusual Network Activity</w:t>
      </w:r>
      <w:r w:rsidRPr="00A6138F">
        <w:rPr>
          <w:rFonts w:ascii="Times New Roman" w:eastAsia="Times New Roman" w:hAnsi="Times New Roman" w:cs="Times New Roman"/>
          <w:sz w:val="24"/>
          <w:szCs w:val="24"/>
          <w:lang w:eastAsia="en-IN"/>
        </w:rPr>
        <w:t>: Alerts from cybersecurity tools detecting anomalies in network traffic or email patterns can signal a phishing attempt targeting CTC’s systems. For example, repeated logins from unknown IP addresses might indicate attempts to exploit user credentials.</w:t>
      </w:r>
    </w:p>
    <w:p w14:paraId="354ACC5A" w14:textId="77777777" w:rsidR="00A6138F" w:rsidRPr="00A6138F" w:rsidRDefault="00A6138F" w:rsidP="00A613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b/>
          <w:bCs/>
          <w:sz w:val="24"/>
          <w:szCs w:val="24"/>
          <w:lang w:eastAsia="en-IN"/>
        </w:rPr>
        <w:lastRenderedPageBreak/>
        <w:t>2. Indicators</w:t>
      </w:r>
      <w:r w:rsidRPr="00A6138F">
        <w:rPr>
          <w:rFonts w:ascii="Times New Roman" w:eastAsia="Times New Roman" w:hAnsi="Times New Roman" w:cs="Times New Roman"/>
          <w:sz w:val="24"/>
          <w:szCs w:val="24"/>
          <w:lang w:eastAsia="en-IN"/>
        </w:rPr>
        <w:t>: Reactive signs are key to identifying whether phishing has already compromised a user or system. Critical indicators include:</w:t>
      </w:r>
    </w:p>
    <w:p w14:paraId="118E5FCE" w14:textId="655B7B58" w:rsidR="00A6138F" w:rsidRPr="00A6138F" w:rsidRDefault="00A6138F" w:rsidP="006D02A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b/>
          <w:bCs/>
          <w:sz w:val="24"/>
          <w:szCs w:val="24"/>
          <w:lang w:eastAsia="en-IN"/>
        </w:rPr>
        <w:t xml:space="preserve">Unusual Email </w:t>
      </w:r>
      <w:r w:rsidR="00B825D0" w:rsidRPr="00A6138F">
        <w:rPr>
          <w:rFonts w:ascii="Times New Roman" w:eastAsia="Times New Roman" w:hAnsi="Times New Roman" w:cs="Times New Roman"/>
          <w:b/>
          <w:bCs/>
          <w:sz w:val="24"/>
          <w:szCs w:val="24"/>
          <w:lang w:eastAsia="en-IN"/>
        </w:rPr>
        <w:t>Behaviour</w:t>
      </w:r>
      <w:r w:rsidRPr="00A6138F">
        <w:rPr>
          <w:rFonts w:ascii="Times New Roman" w:eastAsia="Times New Roman" w:hAnsi="Times New Roman" w:cs="Times New Roman"/>
          <w:sz w:val="24"/>
          <w:szCs w:val="24"/>
          <w:lang w:eastAsia="en-IN"/>
        </w:rPr>
        <w:t>: Phishing emails often feature generic greetings or appear to address billing issues, directing recipients to update payment information on fake websites (Federal Trade Commission</w:t>
      </w:r>
      <w:r>
        <w:rPr>
          <w:rFonts w:ascii="Times New Roman" w:eastAsia="Times New Roman" w:hAnsi="Times New Roman" w:cs="Times New Roman"/>
          <w:sz w:val="24"/>
          <w:szCs w:val="24"/>
          <w:lang w:eastAsia="en-IN"/>
        </w:rPr>
        <w:t>, 2024</w:t>
      </w:r>
      <w:r w:rsidRPr="00A6138F">
        <w:rPr>
          <w:rFonts w:ascii="Times New Roman" w:eastAsia="Times New Roman" w:hAnsi="Times New Roman" w:cs="Times New Roman"/>
          <w:sz w:val="24"/>
          <w:szCs w:val="24"/>
          <w:lang w:eastAsia="en-IN"/>
        </w:rPr>
        <w:t>). Monitoring for suspicious email activity—especially those with links or attachments from unknown senders—can help reveal compromised accounts.</w:t>
      </w:r>
    </w:p>
    <w:p w14:paraId="1DFE23C6" w14:textId="77777777" w:rsidR="00A6138F" w:rsidRPr="00A6138F" w:rsidRDefault="00A6138F" w:rsidP="006D02A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b/>
          <w:bCs/>
          <w:sz w:val="24"/>
          <w:szCs w:val="24"/>
          <w:lang w:eastAsia="en-IN"/>
        </w:rPr>
        <w:t>Unauthorized Access Attempts</w:t>
      </w:r>
      <w:r w:rsidRPr="00A6138F">
        <w:rPr>
          <w:rFonts w:ascii="Times New Roman" w:eastAsia="Times New Roman" w:hAnsi="Times New Roman" w:cs="Times New Roman"/>
          <w:sz w:val="24"/>
          <w:szCs w:val="24"/>
          <w:lang w:eastAsia="en-IN"/>
        </w:rPr>
        <w:t>: Numerous failed or out-of-region login attempts are signs of potentially compromised credentials, as phishing attacks often aim to steal user access information.</w:t>
      </w:r>
    </w:p>
    <w:p w14:paraId="39AF36C6" w14:textId="77777777" w:rsidR="00A6138F" w:rsidRPr="00A6138F" w:rsidRDefault="00A6138F" w:rsidP="00A6138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6138F">
        <w:rPr>
          <w:rFonts w:ascii="Times New Roman" w:eastAsia="Times New Roman" w:hAnsi="Times New Roman" w:cs="Times New Roman"/>
          <w:sz w:val="24"/>
          <w:szCs w:val="24"/>
          <w:lang w:eastAsia="en-IN"/>
        </w:rPr>
        <w:t>By recognizing both leads and indicators, CTC can improve its ability to detect and respond to phishing incidents swiftly, securing its data and maintaining customer trust.</w:t>
      </w:r>
    </w:p>
    <w:p w14:paraId="0CF6C204" w14:textId="537DED8A" w:rsidR="00B93987" w:rsidRPr="00B3650B" w:rsidRDefault="00B93987" w:rsidP="00B93987">
      <w:pPr>
        <w:rPr>
          <w:rFonts w:ascii="Times New Roman" w:hAnsi="Times New Roman" w:cs="Times New Roman"/>
          <w:sz w:val="24"/>
          <w:szCs w:val="24"/>
        </w:rPr>
      </w:pPr>
    </w:p>
    <w:p w14:paraId="011936C2" w14:textId="0A928CB2" w:rsidR="00EB5079" w:rsidRPr="00B3650B" w:rsidRDefault="00B54A19" w:rsidP="00B3650B">
      <w:pPr>
        <w:pStyle w:val="Heading1"/>
        <w:rPr>
          <w:b w:val="0"/>
          <w:sz w:val="36"/>
          <w:szCs w:val="36"/>
        </w:rPr>
      </w:pPr>
      <w:r w:rsidRPr="00B3650B">
        <w:rPr>
          <w:b w:val="0"/>
          <w:sz w:val="36"/>
          <w:szCs w:val="36"/>
        </w:rPr>
        <w:t>7</w:t>
      </w:r>
      <w:r w:rsidRPr="00B3650B">
        <w:rPr>
          <w:rStyle w:val="Heading1Char"/>
          <w:rFonts w:eastAsiaTheme="majorEastAsia"/>
          <w:b/>
          <w:sz w:val="36"/>
          <w:szCs w:val="36"/>
        </w:rPr>
        <w:t xml:space="preserve">. </w:t>
      </w:r>
      <w:r w:rsidR="00AC20E4" w:rsidRPr="00B3650B">
        <w:rPr>
          <w:sz w:val="36"/>
          <w:szCs w:val="36"/>
        </w:rPr>
        <w:t xml:space="preserve">Cyber Security Incident Response Team (CSIRT) for </w:t>
      </w:r>
      <w:r w:rsidR="00A6138F">
        <w:rPr>
          <w:sz w:val="36"/>
          <w:szCs w:val="36"/>
        </w:rPr>
        <w:t>Phishing</w:t>
      </w:r>
      <w:r w:rsidR="00AC20E4" w:rsidRPr="00B3650B">
        <w:rPr>
          <w:sz w:val="36"/>
          <w:szCs w:val="36"/>
        </w:rPr>
        <w:t xml:space="preserve"> Incidents at Canadian Tire Corporation (CTC)</w:t>
      </w:r>
    </w:p>
    <w:p w14:paraId="37FDBBD6" w14:textId="77777777" w:rsidR="00B54A19" w:rsidRPr="00B3650B" w:rsidRDefault="00B54A19" w:rsidP="00B54A19">
      <w:pPr>
        <w:pStyle w:val="Heading4"/>
        <w:rPr>
          <w:rFonts w:ascii="Times New Roman" w:hAnsi="Times New Roman" w:cs="Times New Roman"/>
          <w:b/>
          <w:i w:val="0"/>
          <w:sz w:val="32"/>
          <w:szCs w:val="32"/>
        </w:rPr>
      </w:pPr>
      <w:r w:rsidRPr="00B3650B">
        <w:rPr>
          <w:rFonts w:ascii="Times New Roman" w:hAnsi="Times New Roman" w:cs="Times New Roman"/>
          <w:b/>
          <w:i w:val="0"/>
          <w:sz w:val="32"/>
          <w:szCs w:val="32"/>
        </w:rPr>
        <w:t>7.1 CSIRT Structure</w:t>
      </w:r>
    </w:p>
    <w:p w14:paraId="1C1BD57D" w14:textId="60FEF82E" w:rsidR="00B54A19" w:rsidRPr="00C31939" w:rsidRDefault="00AC20E4" w:rsidP="00B54A19">
      <w:pPr>
        <w:pStyle w:val="NormalWeb"/>
      </w:pPr>
      <w:r w:rsidRPr="00C31939">
        <w:t xml:space="preserve">The following roles are established within CTC’s CSIRT for managing </w:t>
      </w:r>
      <w:r w:rsidR="00A6138F" w:rsidRPr="00C31939">
        <w:t>Phishing</w:t>
      </w:r>
      <w:r w:rsidRPr="00C31939">
        <w:t xml:space="preserve"> incidents:</w:t>
      </w:r>
    </w:p>
    <w:tbl>
      <w:tblPr>
        <w:tblStyle w:val="TableGrid"/>
        <w:tblW w:w="0" w:type="auto"/>
        <w:tblLook w:val="04A0" w:firstRow="1" w:lastRow="0" w:firstColumn="1" w:lastColumn="0" w:noHBand="0" w:noVBand="1"/>
      </w:tblPr>
      <w:tblGrid>
        <w:gridCol w:w="4508"/>
        <w:gridCol w:w="4508"/>
      </w:tblGrid>
      <w:tr w:rsidR="00EB5079" w:rsidRPr="00C31939" w14:paraId="76C6C80F" w14:textId="77777777" w:rsidTr="00BE6390">
        <w:tc>
          <w:tcPr>
            <w:tcW w:w="4508" w:type="dxa"/>
            <w:vAlign w:val="center"/>
          </w:tcPr>
          <w:p w14:paraId="20EE7E1F" w14:textId="4DCAA4F6" w:rsidR="00EB5079" w:rsidRPr="00C31939" w:rsidRDefault="00EB5079" w:rsidP="00EB5079">
            <w:pPr>
              <w:pStyle w:val="NormalWeb"/>
              <w:rPr>
                <w:color w:val="7030A0"/>
              </w:rPr>
            </w:pPr>
            <w:r w:rsidRPr="00C31939">
              <w:rPr>
                <w:rStyle w:val="Strong"/>
                <w:color w:val="7030A0"/>
              </w:rPr>
              <w:t>CSIRT Role</w:t>
            </w:r>
          </w:p>
        </w:tc>
        <w:tc>
          <w:tcPr>
            <w:tcW w:w="4508" w:type="dxa"/>
          </w:tcPr>
          <w:p w14:paraId="78693297" w14:textId="6B965E3B" w:rsidR="00EB5079" w:rsidRPr="00C31939" w:rsidRDefault="00EB5079" w:rsidP="00EB5079">
            <w:pPr>
              <w:pStyle w:val="NormalWeb"/>
              <w:rPr>
                <w:color w:val="7030A0"/>
              </w:rPr>
            </w:pPr>
            <w:r w:rsidRPr="00C31939">
              <w:rPr>
                <w:rStyle w:val="Strong"/>
                <w:color w:val="7030A0"/>
              </w:rPr>
              <w:t>Role Definition</w:t>
            </w:r>
          </w:p>
        </w:tc>
      </w:tr>
      <w:tr w:rsidR="00EB5079" w:rsidRPr="00C31939" w14:paraId="5FBED5BF" w14:textId="77777777" w:rsidTr="00BE6390">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AC20E4" w:rsidRPr="00C31939" w14:paraId="16DFA2F7" w14:textId="77777777" w:rsidTr="00AC20E4">
              <w:trPr>
                <w:tblCellSpacing w:w="15" w:type="dxa"/>
              </w:trPr>
              <w:tc>
                <w:tcPr>
                  <w:tcW w:w="0" w:type="auto"/>
                  <w:vAlign w:val="center"/>
                  <w:hideMark/>
                </w:tcPr>
                <w:p w14:paraId="43A11CEE" w14:textId="77777777" w:rsidR="00AC20E4" w:rsidRPr="00C31939" w:rsidRDefault="00AC20E4" w:rsidP="00AC20E4">
                  <w:pPr>
                    <w:spacing w:after="0" w:line="240" w:lineRule="auto"/>
                    <w:rPr>
                      <w:rFonts w:ascii="Times New Roman" w:eastAsia="Times New Roman" w:hAnsi="Times New Roman" w:cs="Times New Roman"/>
                      <w:b/>
                      <w:sz w:val="24"/>
                      <w:szCs w:val="24"/>
                      <w:lang w:eastAsia="en-IN"/>
                    </w:rPr>
                  </w:pPr>
                  <w:r w:rsidRPr="00C31939">
                    <w:rPr>
                      <w:rFonts w:ascii="Times New Roman" w:eastAsia="Times New Roman" w:hAnsi="Times New Roman" w:cs="Times New Roman"/>
                      <w:b/>
                      <w:bCs/>
                      <w:sz w:val="24"/>
                      <w:szCs w:val="24"/>
                      <w:lang w:eastAsia="en-IN"/>
                    </w:rPr>
                    <w:t>Executive Lead</w:t>
                  </w:r>
                </w:p>
              </w:tc>
            </w:tr>
          </w:tbl>
          <w:p w14:paraId="1C7BA2AB" w14:textId="77777777" w:rsidR="00AC20E4" w:rsidRPr="00C31939" w:rsidRDefault="00AC20E4" w:rsidP="00AC20E4">
            <w:pPr>
              <w:rPr>
                <w:rFonts w:ascii="Times New Roman" w:eastAsia="Times New Roman" w:hAnsi="Times New Roman" w:cs="Times New Roman"/>
                <w:b/>
                <w:vanish/>
                <w:sz w:val="24"/>
                <w:szCs w:val="24"/>
                <w:lang w:eastAsia="en-IN"/>
              </w:rPr>
            </w:pPr>
          </w:p>
          <w:p w14:paraId="4D7310D7" w14:textId="45B81F99" w:rsidR="00EB5079" w:rsidRPr="00C31939" w:rsidRDefault="00EB5079" w:rsidP="00EB5079">
            <w:pPr>
              <w:pStyle w:val="NormalWeb"/>
              <w:rPr>
                <w:b/>
              </w:rPr>
            </w:pPr>
          </w:p>
        </w:tc>
        <w:tc>
          <w:tcPr>
            <w:tcW w:w="4508" w:type="dxa"/>
            <w:vAlign w:val="center"/>
          </w:tcPr>
          <w:p w14:paraId="5259F2A7" w14:textId="4F2BCE5E" w:rsidR="00EB5079" w:rsidRPr="00C31939" w:rsidRDefault="00AC20E4" w:rsidP="00EB7253">
            <w:pPr>
              <w:pStyle w:val="NormalWeb"/>
              <w:jc w:val="both"/>
            </w:pPr>
            <w:r w:rsidRPr="00C31939">
              <w:rPr>
                <w:rStyle w:val="Strong"/>
                <w:rFonts w:eastAsiaTheme="majorEastAsia"/>
              </w:rPr>
              <w:t>President and CEO</w:t>
            </w:r>
            <w:r w:rsidRPr="00C31939">
              <w:t xml:space="preserve"> (Greg Hicks): Provides overall strategic direction for cybersecurity, approves high-impact decisions during </w:t>
            </w:r>
            <w:r w:rsidR="00C31939" w:rsidRPr="00C31939">
              <w:t>phishing incidents</w:t>
            </w:r>
            <w:r w:rsidRPr="00C31939">
              <w:t>, and reports to the Board on incidents as needed.</w:t>
            </w:r>
          </w:p>
        </w:tc>
      </w:tr>
      <w:tr w:rsidR="00EB5079" w:rsidRPr="00C31939" w14:paraId="32F9BE8E" w14:textId="77777777" w:rsidTr="00EB5079">
        <w:tc>
          <w:tcPr>
            <w:tcW w:w="4508" w:type="dxa"/>
          </w:tcPr>
          <w:p w14:paraId="371ADB80" w14:textId="3D497AF0" w:rsidR="00EB5079" w:rsidRPr="00C31939" w:rsidRDefault="00AC20E4" w:rsidP="00EB5079">
            <w:pPr>
              <w:pStyle w:val="NormalWeb"/>
              <w:rPr>
                <w:b/>
              </w:rPr>
            </w:pPr>
            <w:r w:rsidRPr="00C31939">
              <w:rPr>
                <w:b/>
              </w:rPr>
              <w:t>Incident Response Coordinator</w:t>
            </w:r>
          </w:p>
        </w:tc>
        <w:tc>
          <w:tcPr>
            <w:tcW w:w="4508" w:type="dxa"/>
          </w:tcPr>
          <w:p w14:paraId="1C63928C" w14:textId="08B51072" w:rsidR="00EB5079" w:rsidRPr="00C31939" w:rsidRDefault="00AC20E4" w:rsidP="00EB7253">
            <w:pPr>
              <w:pStyle w:val="NormalWeb"/>
              <w:jc w:val="both"/>
            </w:pPr>
            <w:r w:rsidRPr="00C31939">
              <w:rPr>
                <w:rStyle w:val="Strong"/>
                <w:rFonts w:eastAsiaTheme="majorEastAsia"/>
              </w:rPr>
              <w:t>Chief Information &amp; Technology Officer (CITO)</w:t>
            </w:r>
            <w:r w:rsidRPr="00C31939">
              <w:t xml:space="preserve"> (Rex Lee): Activates the Incident Response Plan, oversees incident management activities, and coordinates cross-functional teams.</w:t>
            </w:r>
          </w:p>
        </w:tc>
      </w:tr>
      <w:tr w:rsidR="00EB5079" w:rsidRPr="00C31939" w14:paraId="75B1061B" w14:textId="77777777" w:rsidTr="00EB5079">
        <w:tc>
          <w:tcPr>
            <w:tcW w:w="4508" w:type="dxa"/>
          </w:tcPr>
          <w:p w14:paraId="3210222E" w14:textId="18A84987" w:rsidR="00EB5079" w:rsidRPr="00C31939" w:rsidRDefault="00AC20E4" w:rsidP="00EB5079">
            <w:pPr>
              <w:pStyle w:val="NormalWeb"/>
              <w:rPr>
                <w:b/>
              </w:rPr>
            </w:pPr>
            <w:r w:rsidRPr="00C31939">
              <w:rPr>
                <w:b/>
              </w:rPr>
              <w:t>Communications Lead</w:t>
            </w:r>
          </w:p>
        </w:tc>
        <w:tc>
          <w:tcPr>
            <w:tcW w:w="4508" w:type="dxa"/>
          </w:tcPr>
          <w:p w14:paraId="2FFC1B53" w14:textId="3B9C698C" w:rsidR="00EB5079" w:rsidRPr="00C31939" w:rsidRDefault="00AC20E4" w:rsidP="00EB7253">
            <w:pPr>
              <w:pStyle w:val="NormalWeb"/>
              <w:jc w:val="both"/>
            </w:pPr>
            <w:r w:rsidRPr="00C31939">
              <w:rPr>
                <w:rStyle w:val="Strong"/>
                <w:rFonts w:eastAsiaTheme="majorEastAsia"/>
              </w:rPr>
              <w:t>Executive VP &amp; Chief Brand &amp; Customer Officer</w:t>
            </w:r>
            <w:r w:rsidRPr="00C31939">
              <w:t xml:space="preserve"> (Susan O'Brien): Manages internal and external communications regarding the </w:t>
            </w:r>
            <w:r w:rsidR="00C31939" w:rsidRPr="00C31939">
              <w:t>incident</w:t>
            </w:r>
            <w:r w:rsidRPr="00C31939">
              <w:t xml:space="preserve"> to protect CTC’s reputation and keep stakeholders informed.</w:t>
            </w:r>
          </w:p>
        </w:tc>
      </w:tr>
      <w:tr w:rsidR="00EB5079" w:rsidRPr="00C31939" w14:paraId="4069F535" w14:textId="77777777" w:rsidTr="00EB5079">
        <w:tc>
          <w:tcPr>
            <w:tcW w:w="4508" w:type="dxa"/>
          </w:tcPr>
          <w:p w14:paraId="23443A8A" w14:textId="69760193" w:rsidR="00EB5079" w:rsidRPr="00C31939" w:rsidRDefault="00AC20E4" w:rsidP="00EB5079">
            <w:pPr>
              <w:pStyle w:val="NormalWeb"/>
              <w:rPr>
                <w:b/>
              </w:rPr>
            </w:pPr>
            <w:r w:rsidRPr="00C31939">
              <w:rPr>
                <w:b/>
              </w:rPr>
              <w:t>Operations Lead</w:t>
            </w:r>
          </w:p>
        </w:tc>
        <w:tc>
          <w:tcPr>
            <w:tcW w:w="4508" w:type="dxa"/>
          </w:tcPr>
          <w:p w14:paraId="0B867603" w14:textId="1FA7180A" w:rsidR="00EB5079" w:rsidRPr="00C31939" w:rsidRDefault="00AC20E4" w:rsidP="00EB7253">
            <w:pPr>
              <w:pStyle w:val="NormalWeb"/>
              <w:jc w:val="both"/>
            </w:pPr>
            <w:r w:rsidRPr="00C31939">
              <w:rPr>
                <w:rStyle w:val="Strong"/>
                <w:rFonts w:eastAsiaTheme="majorEastAsia"/>
              </w:rPr>
              <w:t>Chief Supply Chain Officer</w:t>
            </w:r>
            <w:r w:rsidRPr="00C31939">
              <w:t xml:space="preserve"> (Paul </w:t>
            </w:r>
            <w:proofErr w:type="spellStart"/>
            <w:r w:rsidRPr="00C31939">
              <w:t>Draffin</w:t>
            </w:r>
            <w:proofErr w:type="spellEnd"/>
            <w:r w:rsidRPr="00C31939">
              <w:t>): Manages IT operations during incidents to ensure business continuity across critical systems, including supply chain networks.</w:t>
            </w:r>
          </w:p>
        </w:tc>
      </w:tr>
      <w:tr w:rsidR="00EB5079" w:rsidRPr="00C31939" w14:paraId="573760DD" w14:textId="77777777" w:rsidTr="00EB5079">
        <w:tc>
          <w:tcPr>
            <w:tcW w:w="4508" w:type="dxa"/>
          </w:tcPr>
          <w:p w14:paraId="3BF0BADC" w14:textId="7F439986" w:rsidR="00EB5079" w:rsidRPr="00C31939" w:rsidRDefault="00AC20E4" w:rsidP="00EB5079">
            <w:pPr>
              <w:pStyle w:val="NormalWeb"/>
              <w:rPr>
                <w:b/>
              </w:rPr>
            </w:pPr>
            <w:r w:rsidRPr="00C31939">
              <w:rPr>
                <w:b/>
              </w:rPr>
              <w:t>Legal Advisor</w:t>
            </w:r>
          </w:p>
        </w:tc>
        <w:tc>
          <w:tcPr>
            <w:tcW w:w="4508" w:type="dxa"/>
          </w:tcPr>
          <w:p w14:paraId="1D3D6423" w14:textId="544B3098" w:rsidR="00EB5079" w:rsidRPr="00C31939" w:rsidRDefault="00AC20E4" w:rsidP="00EB7253">
            <w:pPr>
              <w:pStyle w:val="NormalWeb"/>
              <w:jc w:val="both"/>
            </w:pPr>
            <w:r w:rsidRPr="00C31939">
              <w:rPr>
                <w:rStyle w:val="Strong"/>
                <w:rFonts w:eastAsiaTheme="majorEastAsia"/>
              </w:rPr>
              <w:t>Executive VP &amp; General Counsel</w:t>
            </w:r>
            <w:r w:rsidRPr="00C31939">
              <w:t xml:space="preserve"> (Lisa Damiani): Advises on legal obligations, ensures regulatory compliance, and assists </w:t>
            </w:r>
            <w:r w:rsidRPr="00C31939">
              <w:lastRenderedPageBreak/>
              <w:t xml:space="preserve">with </w:t>
            </w:r>
            <w:r w:rsidR="00C31939" w:rsidRPr="00C31939">
              <w:t>phishing incident</w:t>
            </w:r>
            <w:r w:rsidRPr="00C31939">
              <w:t xml:space="preserve"> notification requirements.</w:t>
            </w:r>
          </w:p>
        </w:tc>
      </w:tr>
      <w:tr w:rsidR="00EB5079" w:rsidRPr="00C31939" w14:paraId="759A6ABE" w14:textId="77777777" w:rsidTr="00EB5079">
        <w:tc>
          <w:tcPr>
            <w:tcW w:w="4508" w:type="dxa"/>
          </w:tcPr>
          <w:p w14:paraId="028BE970" w14:textId="67D8BCC9" w:rsidR="00EB5079" w:rsidRPr="00C31939" w:rsidRDefault="00AC20E4" w:rsidP="00EB5079">
            <w:pPr>
              <w:pStyle w:val="NormalWeb"/>
              <w:tabs>
                <w:tab w:val="left" w:pos="1215"/>
              </w:tabs>
              <w:rPr>
                <w:b/>
              </w:rPr>
            </w:pPr>
            <w:r w:rsidRPr="00C31939">
              <w:rPr>
                <w:b/>
              </w:rPr>
              <w:lastRenderedPageBreak/>
              <w:t>HR Liaison</w:t>
            </w:r>
          </w:p>
        </w:tc>
        <w:tc>
          <w:tcPr>
            <w:tcW w:w="4508" w:type="dxa"/>
          </w:tcPr>
          <w:p w14:paraId="4C87176C" w14:textId="33E355A8" w:rsidR="00EB5079" w:rsidRPr="00C31939" w:rsidRDefault="00AC20E4" w:rsidP="00EB7253">
            <w:pPr>
              <w:pStyle w:val="NormalWeb"/>
              <w:jc w:val="both"/>
            </w:pPr>
            <w:r w:rsidRPr="00C31939">
              <w:rPr>
                <w:rStyle w:val="Strong"/>
                <w:rFonts w:eastAsiaTheme="majorEastAsia"/>
              </w:rPr>
              <w:t>Chief Human Resources Officer</w:t>
            </w:r>
            <w:r w:rsidRPr="00C31939">
              <w:t xml:space="preserve"> (Bob Hakeem): Coordinates staff communication, manages employee support in case of compromised personal data, and addresses cybersecurity training needs.</w:t>
            </w:r>
          </w:p>
        </w:tc>
      </w:tr>
      <w:tr w:rsidR="00EB5079" w:rsidRPr="00C31939" w14:paraId="0407A632" w14:textId="77777777" w:rsidTr="00EB5079">
        <w:tc>
          <w:tcPr>
            <w:tcW w:w="4508" w:type="dxa"/>
          </w:tcPr>
          <w:p w14:paraId="3FFDEA11" w14:textId="0219B9DA" w:rsidR="00EB5079" w:rsidRPr="00C31939" w:rsidRDefault="00AC20E4" w:rsidP="00EB5079">
            <w:pPr>
              <w:pStyle w:val="NormalWeb"/>
              <w:rPr>
                <w:b/>
              </w:rPr>
            </w:pPr>
            <w:r w:rsidRPr="00C31939">
              <w:rPr>
                <w:b/>
              </w:rPr>
              <w:t>Cybersecurity Architect</w:t>
            </w:r>
          </w:p>
        </w:tc>
        <w:tc>
          <w:tcPr>
            <w:tcW w:w="4508" w:type="dxa"/>
          </w:tcPr>
          <w:p w14:paraId="0B096F83" w14:textId="51C26990" w:rsidR="00EB5079" w:rsidRPr="00C31939" w:rsidRDefault="00AC20E4" w:rsidP="00EB7253">
            <w:pPr>
              <w:pStyle w:val="NormalWeb"/>
              <w:jc w:val="both"/>
            </w:pPr>
            <w:r w:rsidRPr="00C31939">
              <w:rPr>
                <w:rStyle w:val="Strong"/>
                <w:rFonts w:eastAsiaTheme="majorEastAsia"/>
              </w:rPr>
              <w:t>Cybersecurity Architect</w:t>
            </w:r>
            <w:r w:rsidRPr="00C31939">
              <w:t xml:space="preserve"> (In-house role): Designs secure system architectures, evaluates potential vulnerabilities, and collaborates with incident handlers to address structural risks.</w:t>
            </w:r>
          </w:p>
        </w:tc>
      </w:tr>
      <w:tr w:rsidR="00EB5079" w:rsidRPr="00C31939" w14:paraId="652FF6DC" w14:textId="77777777" w:rsidTr="00EB5079">
        <w:tc>
          <w:tcPr>
            <w:tcW w:w="4508" w:type="dxa"/>
          </w:tcPr>
          <w:p w14:paraId="347F8915" w14:textId="485C4445" w:rsidR="00EB5079" w:rsidRPr="00C31939" w:rsidRDefault="00AC20E4" w:rsidP="00EB5079">
            <w:pPr>
              <w:pStyle w:val="NormalWeb"/>
              <w:rPr>
                <w:b/>
              </w:rPr>
            </w:pPr>
            <w:r w:rsidRPr="00C31939">
              <w:rPr>
                <w:b/>
              </w:rPr>
              <w:t>Threat Intelligence Analyst</w:t>
            </w:r>
          </w:p>
        </w:tc>
        <w:tc>
          <w:tcPr>
            <w:tcW w:w="4508" w:type="dxa"/>
          </w:tcPr>
          <w:p w14:paraId="1BBAB7F5" w14:textId="0ABFCDD2" w:rsidR="00EB5079" w:rsidRPr="00C31939" w:rsidRDefault="00AC20E4" w:rsidP="00EB7253">
            <w:pPr>
              <w:pStyle w:val="NormalWeb"/>
              <w:jc w:val="both"/>
            </w:pPr>
            <w:r w:rsidRPr="00C31939">
              <w:rPr>
                <w:rStyle w:val="Strong"/>
                <w:rFonts w:eastAsiaTheme="majorEastAsia"/>
              </w:rPr>
              <w:t>Threat Intelligence Analyst</w:t>
            </w:r>
            <w:r w:rsidRPr="00C31939">
              <w:t xml:space="preserve"> (In-house role): Identifies, </w:t>
            </w:r>
            <w:proofErr w:type="spellStart"/>
            <w:r w:rsidRPr="00C31939">
              <w:t>analyzes</w:t>
            </w:r>
            <w:proofErr w:type="spellEnd"/>
            <w:r w:rsidRPr="00C31939">
              <w:t>, and monitors potential cyber threats to CTC, ensuring early detection and proactive response measures.</w:t>
            </w:r>
          </w:p>
        </w:tc>
      </w:tr>
      <w:tr w:rsidR="00AC20E4" w:rsidRPr="00C31939" w14:paraId="4BD7A280" w14:textId="77777777" w:rsidTr="00EB5079">
        <w:tc>
          <w:tcPr>
            <w:tcW w:w="4508" w:type="dxa"/>
          </w:tcPr>
          <w:p w14:paraId="324F236C" w14:textId="13235E29" w:rsidR="00AC20E4" w:rsidRPr="00C31939" w:rsidRDefault="00AC20E4" w:rsidP="00EB5079">
            <w:pPr>
              <w:pStyle w:val="NormalWeb"/>
              <w:rPr>
                <w:b/>
              </w:rPr>
            </w:pPr>
            <w:r w:rsidRPr="00C31939">
              <w:rPr>
                <w:b/>
              </w:rPr>
              <w:t>Database Specialist</w:t>
            </w:r>
          </w:p>
        </w:tc>
        <w:tc>
          <w:tcPr>
            <w:tcW w:w="4508" w:type="dxa"/>
          </w:tcPr>
          <w:p w14:paraId="210EB237" w14:textId="2B0DEACC" w:rsidR="00AC20E4" w:rsidRPr="00C31939" w:rsidRDefault="00AC20E4" w:rsidP="00EB7253">
            <w:pPr>
              <w:pStyle w:val="NormalWeb"/>
              <w:jc w:val="both"/>
              <w:rPr>
                <w:rStyle w:val="Strong"/>
                <w:rFonts w:eastAsiaTheme="majorEastAsia"/>
              </w:rPr>
            </w:pPr>
            <w:r w:rsidRPr="00C31939">
              <w:rPr>
                <w:rStyle w:val="Strong"/>
                <w:rFonts w:eastAsiaTheme="majorEastAsia"/>
              </w:rPr>
              <w:t>Senior Database Administrator</w:t>
            </w:r>
            <w:r w:rsidRPr="00C31939">
              <w:t xml:space="preserve">: </w:t>
            </w:r>
            <w:r w:rsidR="00C31939" w:rsidRPr="00C31939">
              <w:t>Ensures database security, protects data integrity, and supports data restoration efforts if phishing incidents compromise database access.</w:t>
            </w:r>
          </w:p>
        </w:tc>
      </w:tr>
      <w:tr w:rsidR="00AC20E4" w:rsidRPr="00C31939" w14:paraId="42C742F0" w14:textId="77777777" w:rsidTr="00EB5079">
        <w:tc>
          <w:tcPr>
            <w:tcW w:w="4508" w:type="dxa"/>
          </w:tcPr>
          <w:p w14:paraId="14F57AFF" w14:textId="3EDE77EE" w:rsidR="00AC20E4" w:rsidRPr="00C31939" w:rsidRDefault="00AC20E4" w:rsidP="00EB5079">
            <w:pPr>
              <w:pStyle w:val="NormalWeb"/>
              <w:rPr>
                <w:b/>
              </w:rPr>
            </w:pPr>
            <w:r w:rsidRPr="00C31939">
              <w:rPr>
                <w:b/>
              </w:rPr>
              <w:t>IT Support Specialist</w:t>
            </w:r>
          </w:p>
        </w:tc>
        <w:tc>
          <w:tcPr>
            <w:tcW w:w="4508" w:type="dxa"/>
          </w:tcPr>
          <w:p w14:paraId="287C4747" w14:textId="159A2592" w:rsidR="00AC20E4" w:rsidRPr="00C31939" w:rsidRDefault="00AC20E4" w:rsidP="00EB7253">
            <w:pPr>
              <w:pStyle w:val="NormalWeb"/>
              <w:jc w:val="both"/>
              <w:rPr>
                <w:rStyle w:val="Strong"/>
                <w:rFonts w:eastAsiaTheme="majorEastAsia"/>
              </w:rPr>
            </w:pPr>
            <w:r w:rsidRPr="00C31939">
              <w:rPr>
                <w:rStyle w:val="Strong"/>
                <w:rFonts w:eastAsiaTheme="majorEastAsia"/>
              </w:rPr>
              <w:t>IT Systems Engineer</w:t>
            </w:r>
            <w:r w:rsidRPr="00C31939">
              <w:t xml:space="preserve">: </w:t>
            </w:r>
            <w:r w:rsidR="00C31939" w:rsidRPr="00C31939">
              <w:t>Provides technical support to systems impacted by phishing attempts, aiding in the restoration of services and securing operational environments.</w:t>
            </w:r>
          </w:p>
        </w:tc>
      </w:tr>
      <w:tr w:rsidR="00AC20E4" w:rsidRPr="00C31939" w14:paraId="65C09D1C" w14:textId="77777777" w:rsidTr="00EB5079">
        <w:tc>
          <w:tcPr>
            <w:tcW w:w="4508" w:type="dxa"/>
          </w:tcPr>
          <w:p w14:paraId="639049AD" w14:textId="24E7972B" w:rsidR="00AC20E4" w:rsidRPr="00C31939" w:rsidRDefault="00AC20E4" w:rsidP="00AC20E4">
            <w:pPr>
              <w:pStyle w:val="NormalWeb"/>
              <w:rPr>
                <w:b/>
              </w:rPr>
            </w:pPr>
            <w:r w:rsidRPr="00C31939">
              <w:rPr>
                <w:b/>
              </w:rPr>
              <w:t>Network Security Specialist</w:t>
            </w:r>
          </w:p>
        </w:tc>
        <w:tc>
          <w:tcPr>
            <w:tcW w:w="4508" w:type="dxa"/>
          </w:tcPr>
          <w:p w14:paraId="31675F52" w14:textId="19640048" w:rsidR="00AC20E4" w:rsidRPr="00C31939" w:rsidRDefault="00AC20E4" w:rsidP="00EB7253">
            <w:pPr>
              <w:pStyle w:val="NormalWeb"/>
              <w:jc w:val="both"/>
              <w:rPr>
                <w:rStyle w:val="Strong"/>
                <w:rFonts w:eastAsiaTheme="majorEastAsia"/>
              </w:rPr>
            </w:pPr>
            <w:r w:rsidRPr="00C31939">
              <w:rPr>
                <w:rStyle w:val="Strong"/>
                <w:rFonts w:eastAsiaTheme="majorEastAsia"/>
              </w:rPr>
              <w:t>Network Security Architect</w:t>
            </w:r>
            <w:r w:rsidRPr="00C31939">
              <w:t xml:space="preserve">: </w:t>
            </w:r>
            <w:r w:rsidR="00C31939" w:rsidRPr="00C31939">
              <w:t>Monitors network traffic for phishing-related anomalies, performs forensic analysis, and collaborates on containment of network threats arising from phishing activities.</w:t>
            </w:r>
          </w:p>
        </w:tc>
      </w:tr>
      <w:tr w:rsidR="00AC20E4" w:rsidRPr="00C31939" w14:paraId="20F04357" w14:textId="77777777" w:rsidTr="00EB5079">
        <w:tc>
          <w:tcPr>
            <w:tcW w:w="4508" w:type="dxa"/>
          </w:tcPr>
          <w:p w14:paraId="692CA3B8" w14:textId="4563A775" w:rsidR="00AC20E4" w:rsidRPr="00C31939" w:rsidRDefault="00AC20E4" w:rsidP="00AC20E4">
            <w:pPr>
              <w:pStyle w:val="NormalWeb"/>
              <w:rPr>
                <w:b/>
              </w:rPr>
            </w:pPr>
            <w:r w:rsidRPr="00C31939">
              <w:rPr>
                <w:b/>
              </w:rPr>
              <w:t>Forensic Analyst</w:t>
            </w:r>
          </w:p>
        </w:tc>
        <w:tc>
          <w:tcPr>
            <w:tcW w:w="4508" w:type="dxa"/>
          </w:tcPr>
          <w:p w14:paraId="7091B597" w14:textId="7ED52614" w:rsidR="00AC20E4" w:rsidRPr="00C31939" w:rsidRDefault="00AC20E4" w:rsidP="00EB7253">
            <w:pPr>
              <w:pStyle w:val="NormalWeb"/>
              <w:jc w:val="both"/>
              <w:rPr>
                <w:rStyle w:val="Strong"/>
                <w:rFonts w:eastAsiaTheme="majorEastAsia"/>
              </w:rPr>
            </w:pPr>
            <w:r w:rsidRPr="00C31939">
              <w:rPr>
                <w:rStyle w:val="Strong"/>
                <w:rFonts w:eastAsiaTheme="majorEastAsia"/>
              </w:rPr>
              <w:t>Cyber Forensics Analyst</w:t>
            </w:r>
            <w:r w:rsidRPr="00C31939">
              <w:t xml:space="preserve">: </w:t>
            </w:r>
            <w:r w:rsidR="00C31939" w:rsidRPr="00C31939">
              <w:t>Investigates phishing incidents to identify the source and scope, preserving digital evidence and supporting post-incident analysis.</w:t>
            </w:r>
          </w:p>
        </w:tc>
      </w:tr>
      <w:tr w:rsidR="00AC20E4" w:rsidRPr="00C31939" w14:paraId="52819F2F" w14:textId="77777777" w:rsidTr="00EB5079">
        <w:tc>
          <w:tcPr>
            <w:tcW w:w="4508" w:type="dxa"/>
          </w:tcPr>
          <w:p w14:paraId="3497A227" w14:textId="3247FF8F" w:rsidR="00AC20E4" w:rsidRPr="00C31939" w:rsidRDefault="00AC20E4" w:rsidP="00EB5079">
            <w:pPr>
              <w:pStyle w:val="NormalWeb"/>
              <w:rPr>
                <w:b/>
              </w:rPr>
            </w:pPr>
            <w:r w:rsidRPr="00C31939">
              <w:rPr>
                <w:b/>
              </w:rPr>
              <w:t>Finance Liaison</w:t>
            </w:r>
          </w:p>
        </w:tc>
        <w:tc>
          <w:tcPr>
            <w:tcW w:w="4508" w:type="dxa"/>
          </w:tcPr>
          <w:p w14:paraId="3834893C" w14:textId="2318CE67" w:rsidR="00AC20E4" w:rsidRPr="00C31939" w:rsidRDefault="00AC20E4" w:rsidP="00EB7253">
            <w:pPr>
              <w:pStyle w:val="NormalWeb"/>
              <w:jc w:val="both"/>
              <w:rPr>
                <w:rStyle w:val="Strong"/>
                <w:rFonts w:eastAsiaTheme="majorEastAsia"/>
              </w:rPr>
            </w:pPr>
            <w:r w:rsidRPr="00C31939">
              <w:rPr>
                <w:rStyle w:val="Strong"/>
                <w:rFonts w:eastAsiaTheme="majorEastAsia"/>
              </w:rPr>
              <w:t>Executive VP &amp; CFO</w:t>
            </w:r>
            <w:r w:rsidRPr="00C31939">
              <w:t xml:space="preserve"> (Gregory Craig): </w:t>
            </w:r>
            <w:r w:rsidR="00C31939" w:rsidRPr="00C31939">
              <w:t>Assesses financial implications of phishing incidents, allocates necessary budgets for response efforts, and reports on financial risks associated with phishing attacks.</w:t>
            </w:r>
          </w:p>
        </w:tc>
      </w:tr>
    </w:tbl>
    <w:p w14:paraId="3E4D3A58" w14:textId="77777777" w:rsidR="00EB5079" w:rsidRPr="00B3650B" w:rsidRDefault="00EB5079" w:rsidP="00B54A19">
      <w:pPr>
        <w:pStyle w:val="NormalWeb"/>
      </w:pPr>
    </w:p>
    <w:p w14:paraId="77D5DFB7" w14:textId="77777777" w:rsidR="00AC20E4" w:rsidRPr="00B3650B" w:rsidRDefault="00AC20E4" w:rsidP="00AC20E4">
      <w:pPr>
        <w:pStyle w:val="Heading3"/>
        <w:rPr>
          <w:rFonts w:ascii="Times New Roman" w:hAnsi="Times New Roman" w:cs="Times New Roman"/>
          <w:b/>
          <w:color w:val="4472C4" w:themeColor="accent1"/>
          <w:sz w:val="32"/>
          <w:szCs w:val="32"/>
        </w:rPr>
      </w:pPr>
      <w:r w:rsidRPr="00B3650B">
        <w:rPr>
          <w:rFonts w:ascii="Times New Roman" w:hAnsi="Times New Roman" w:cs="Times New Roman"/>
          <w:b/>
          <w:color w:val="4472C4" w:themeColor="accent1"/>
          <w:sz w:val="32"/>
          <w:szCs w:val="32"/>
        </w:rPr>
        <w:t>7.2 CSIRT Responsibilities</w:t>
      </w:r>
    </w:p>
    <w:p w14:paraId="15A513E8" w14:textId="77777777" w:rsidR="00C31939" w:rsidRPr="00C31939" w:rsidRDefault="00C31939" w:rsidP="00C31939">
      <w:pPr>
        <w:pStyle w:val="NormalWeb"/>
      </w:pPr>
      <w:r w:rsidRPr="00C31939">
        <w:rPr>
          <w:rStyle w:val="Strong"/>
        </w:rPr>
        <w:t>Executive Lead Responsibilities</w:t>
      </w:r>
    </w:p>
    <w:p w14:paraId="78F976F5" w14:textId="77777777" w:rsidR="00C31939" w:rsidRPr="00C31939" w:rsidRDefault="00C31939" w:rsidP="006D02AB">
      <w:pPr>
        <w:numPr>
          <w:ilvl w:val="0"/>
          <w:numId w:val="23"/>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President and CEO</w:t>
      </w:r>
      <w:r w:rsidRPr="00C31939">
        <w:rPr>
          <w:rFonts w:ascii="Times New Roman" w:hAnsi="Times New Roman" w:cs="Times New Roman"/>
          <w:sz w:val="24"/>
          <w:szCs w:val="24"/>
        </w:rPr>
        <w:t>:</w:t>
      </w:r>
    </w:p>
    <w:p w14:paraId="15558061" w14:textId="77777777" w:rsidR="00C31939" w:rsidRPr="00C31939" w:rsidRDefault="00C31939" w:rsidP="006D02AB">
      <w:pPr>
        <w:numPr>
          <w:ilvl w:val="1"/>
          <w:numId w:val="23"/>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Provides executive oversight for CSIRT activities and makes strategic decisions on cybersecurity investments.</w:t>
      </w:r>
    </w:p>
    <w:p w14:paraId="0C2AC7F5" w14:textId="77777777" w:rsidR="00C31939" w:rsidRPr="00C31939" w:rsidRDefault="00C31939" w:rsidP="006D02AB">
      <w:pPr>
        <w:numPr>
          <w:ilvl w:val="1"/>
          <w:numId w:val="23"/>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lastRenderedPageBreak/>
        <w:t>Communicates the impact and response strategies for significant phishing incidents to the Board.</w:t>
      </w:r>
    </w:p>
    <w:p w14:paraId="6045B6C0" w14:textId="77777777" w:rsidR="00C31939" w:rsidRPr="00C31939" w:rsidRDefault="00C31939" w:rsidP="00C31939">
      <w:pPr>
        <w:pStyle w:val="NormalWeb"/>
      </w:pPr>
      <w:r w:rsidRPr="00C31939">
        <w:rPr>
          <w:rStyle w:val="Strong"/>
        </w:rPr>
        <w:t>Incident Response Coordinator Responsibilities</w:t>
      </w:r>
    </w:p>
    <w:p w14:paraId="6D80DF28" w14:textId="77777777" w:rsidR="00C31939" w:rsidRPr="00C31939" w:rsidRDefault="00C31939" w:rsidP="006D02AB">
      <w:pPr>
        <w:numPr>
          <w:ilvl w:val="0"/>
          <w:numId w:val="24"/>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Chief Information &amp; Technology Officer (CITO)</w:t>
      </w:r>
      <w:r w:rsidRPr="00C31939">
        <w:rPr>
          <w:rFonts w:ascii="Times New Roman" w:hAnsi="Times New Roman" w:cs="Times New Roman"/>
          <w:sz w:val="24"/>
          <w:szCs w:val="24"/>
        </w:rPr>
        <w:t>:</w:t>
      </w:r>
    </w:p>
    <w:p w14:paraId="03FDE198" w14:textId="77777777" w:rsidR="00C31939" w:rsidRPr="00C31939" w:rsidRDefault="00C31939" w:rsidP="006D02AB">
      <w:pPr>
        <w:numPr>
          <w:ilvl w:val="1"/>
          <w:numId w:val="24"/>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Leads the CSIRT, activates the Incident Response Plan upon detection of a phishing incident, and coordinates all response efforts.</w:t>
      </w:r>
    </w:p>
    <w:p w14:paraId="3DC4329A" w14:textId="77777777" w:rsidR="00C31939" w:rsidRPr="00C31939" w:rsidRDefault="00C31939" w:rsidP="006D02AB">
      <w:pPr>
        <w:numPr>
          <w:ilvl w:val="1"/>
          <w:numId w:val="24"/>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Delivers regular progress updates and detailed incident reports to the CEO and executive team.</w:t>
      </w:r>
    </w:p>
    <w:p w14:paraId="2AD60222" w14:textId="77777777" w:rsidR="00C31939" w:rsidRPr="00C31939" w:rsidRDefault="00C31939" w:rsidP="00C31939">
      <w:pPr>
        <w:pStyle w:val="NormalWeb"/>
      </w:pPr>
      <w:r w:rsidRPr="00C31939">
        <w:rPr>
          <w:rStyle w:val="Strong"/>
        </w:rPr>
        <w:t>Communications Lead Responsibilities</w:t>
      </w:r>
    </w:p>
    <w:p w14:paraId="6F1C9110" w14:textId="77777777" w:rsidR="00C31939" w:rsidRPr="00C31939" w:rsidRDefault="00C31939" w:rsidP="006D02AB">
      <w:pPr>
        <w:numPr>
          <w:ilvl w:val="0"/>
          <w:numId w:val="25"/>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Chief Brand &amp; Customer Officer</w:t>
      </w:r>
      <w:r w:rsidRPr="00C31939">
        <w:rPr>
          <w:rFonts w:ascii="Times New Roman" w:hAnsi="Times New Roman" w:cs="Times New Roman"/>
          <w:sz w:val="24"/>
          <w:szCs w:val="24"/>
        </w:rPr>
        <w:t>:</w:t>
      </w:r>
    </w:p>
    <w:p w14:paraId="35F6144A" w14:textId="77777777" w:rsidR="00C31939" w:rsidRPr="00C31939" w:rsidRDefault="00C31939" w:rsidP="006D02AB">
      <w:pPr>
        <w:numPr>
          <w:ilvl w:val="1"/>
          <w:numId w:val="25"/>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Manages communications for internal and external stakeholders regarding phishing incidents.</w:t>
      </w:r>
    </w:p>
    <w:p w14:paraId="3C752FED" w14:textId="77777777" w:rsidR="00C31939" w:rsidRPr="00C31939" w:rsidRDefault="00C31939" w:rsidP="006D02AB">
      <w:pPr>
        <w:numPr>
          <w:ilvl w:val="1"/>
          <w:numId w:val="25"/>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Ensures that any external information aligns with Canadian Tire Corporation’s brand reputation and addresses public concerns.</w:t>
      </w:r>
    </w:p>
    <w:p w14:paraId="76BC7727" w14:textId="77777777" w:rsidR="00C31939" w:rsidRPr="00C31939" w:rsidRDefault="00C31939" w:rsidP="00C31939">
      <w:pPr>
        <w:pStyle w:val="NormalWeb"/>
      </w:pPr>
      <w:r w:rsidRPr="00C31939">
        <w:rPr>
          <w:rStyle w:val="Strong"/>
        </w:rPr>
        <w:t>Operations Lead Responsibilities</w:t>
      </w:r>
    </w:p>
    <w:p w14:paraId="37340E20" w14:textId="77777777" w:rsidR="00C31939" w:rsidRPr="00C31939" w:rsidRDefault="00C31939" w:rsidP="006D02AB">
      <w:pPr>
        <w:numPr>
          <w:ilvl w:val="0"/>
          <w:numId w:val="26"/>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Chief Supply Chain Officer</w:t>
      </w:r>
      <w:r w:rsidRPr="00C31939">
        <w:rPr>
          <w:rFonts w:ascii="Times New Roman" w:hAnsi="Times New Roman" w:cs="Times New Roman"/>
          <w:sz w:val="24"/>
          <w:szCs w:val="24"/>
        </w:rPr>
        <w:t>:</w:t>
      </w:r>
    </w:p>
    <w:p w14:paraId="630EBE4F" w14:textId="77777777" w:rsidR="00C31939" w:rsidRPr="00C31939" w:rsidRDefault="00C31939" w:rsidP="006D02AB">
      <w:pPr>
        <w:numPr>
          <w:ilvl w:val="1"/>
          <w:numId w:val="26"/>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Ensures continuity of supply chain and IT operations affected by phishing incidents.</w:t>
      </w:r>
    </w:p>
    <w:p w14:paraId="47A7D0FD" w14:textId="77777777" w:rsidR="00C31939" w:rsidRPr="00C31939" w:rsidRDefault="00C31939" w:rsidP="006D02AB">
      <w:pPr>
        <w:numPr>
          <w:ilvl w:val="1"/>
          <w:numId w:val="26"/>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Coordinates with IT and cybersecurity teams on mitigating phishing threats that could impact operational functions.</w:t>
      </w:r>
    </w:p>
    <w:p w14:paraId="0C095028" w14:textId="77777777" w:rsidR="00C31939" w:rsidRPr="00C31939" w:rsidRDefault="00C31939" w:rsidP="00C31939">
      <w:pPr>
        <w:pStyle w:val="NormalWeb"/>
      </w:pPr>
      <w:r w:rsidRPr="00C31939">
        <w:rPr>
          <w:rStyle w:val="Strong"/>
        </w:rPr>
        <w:t>Legal Advisor Responsibilities</w:t>
      </w:r>
    </w:p>
    <w:p w14:paraId="5C54C4A1" w14:textId="77777777" w:rsidR="00C31939" w:rsidRPr="00C31939" w:rsidRDefault="00C31939" w:rsidP="006D02AB">
      <w:pPr>
        <w:numPr>
          <w:ilvl w:val="0"/>
          <w:numId w:val="27"/>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General Counsel</w:t>
      </w:r>
      <w:r w:rsidRPr="00C31939">
        <w:rPr>
          <w:rFonts w:ascii="Times New Roman" w:hAnsi="Times New Roman" w:cs="Times New Roman"/>
          <w:sz w:val="24"/>
          <w:szCs w:val="24"/>
        </w:rPr>
        <w:t>:</w:t>
      </w:r>
    </w:p>
    <w:p w14:paraId="3B0833DF" w14:textId="77777777" w:rsidR="00C31939" w:rsidRPr="00C31939" w:rsidRDefault="00C31939" w:rsidP="006D02AB">
      <w:pPr>
        <w:numPr>
          <w:ilvl w:val="1"/>
          <w:numId w:val="27"/>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Advises on legal compliance and phishing incident notification protocols.</w:t>
      </w:r>
    </w:p>
    <w:p w14:paraId="44BAD49E" w14:textId="77777777" w:rsidR="00C31939" w:rsidRPr="00C31939" w:rsidRDefault="00C31939" w:rsidP="006D02AB">
      <w:pPr>
        <w:numPr>
          <w:ilvl w:val="1"/>
          <w:numId w:val="27"/>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Reviews response actions to ensure regulatory adherence in handling phishing incidents.</w:t>
      </w:r>
    </w:p>
    <w:p w14:paraId="4E7B8CBC" w14:textId="77777777" w:rsidR="00C31939" w:rsidRPr="00C31939" w:rsidRDefault="00C31939" w:rsidP="00C31939">
      <w:pPr>
        <w:pStyle w:val="NormalWeb"/>
      </w:pPr>
      <w:r w:rsidRPr="00C31939">
        <w:rPr>
          <w:rStyle w:val="Strong"/>
        </w:rPr>
        <w:t>HR Liaison Responsibilities</w:t>
      </w:r>
    </w:p>
    <w:p w14:paraId="74D2F23E" w14:textId="77777777" w:rsidR="00C31939" w:rsidRPr="00C31939" w:rsidRDefault="00C31939" w:rsidP="006D02AB">
      <w:pPr>
        <w:numPr>
          <w:ilvl w:val="0"/>
          <w:numId w:val="28"/>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Chief HR Officer</w:t>
      </w:r>
      <w:r w:rsidRPr="00C31939">
        <w:rPr>
          <w:rFonts w:ascii="Times New Roman" w:hAnsi="Times New Roman" w:cs="Times New Roman"/>
          <w:sz w:val="24"/>
          <w:szCs w:val="24"/>
        </w:rPr>
        <w:t>:</w:t>
      </w:r>
    </w:p>
    <w:p w14:paraId="5BA42E95" w14:textId="77777777" w:rsidR="00C31939" w:rsidRPr="00C31939" w:rsidRDefault="00C31939" w:rsidP="006D02AB">
      <w:pPr>
        <w:numPr>
          <w:ilvl w:val="1"/>
          <w:numId w:val="28"/>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Communicates phishing-related best practices and supports affected staff during incidents.</w:t>
      </w:r>
    </w:p>
    <w:p w14:paraId="449BDFEC" w14:textId="77777777" w:rsidR="00C31939" w:rsidRPr="00C31939" w:rsidRDefault="00C31939" w:rsidP="006D02AB">
      <w:pPr>
        <w:numPr>
          <w:ilvl w:val="1"/>
          <w:numId w:val="28"/>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Coordinates post-incident training and awareness to prevent future phishing attempts.</w:t>
      </w:r>
    </w:p>
    <w:p w14:paraId="2AEA39C0" w14:textId="77777777" w:rsidR="00C31939" w:rsidRPr="00C31939" w:rsidRDefault="00C31939" w:rsidP="00C31939">
      <w:pPr>
        <w:pStyle w:val="NormalWeb"/>
      </w:pPr>
      <w:r w:rsidRPr="00C31939">
        <w:rPr>
          <w:rStyle w:val="Strong"/>
        </w:rPr>
        <w:t>Cybersecurity Architect Responsibilities</w:t>
      </w:r>
    </w:p>
    <w:p w14:paraId="76B64C7E" w14:textId="77777777" w:rsidR="00C31939" w:rsidRPr="00C31939" w:rsidRDefault="00C31939" w:rsidP="006D02AB">
      <w:pPr>
        <w:numPr>
          <w:ilvl w:val="0"/>
          <w:numId w:val="29"/>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Cybersecurity Architect</w:t>
      </w:r>
      <w:r w:rsidRPr="00C31939">
        <w:rPr>
          <w:rFonts w:ascii="Times New Roman" w:hAnsi="Times New Roman" w:cs="Times New Roman"/>
          <w:sz w:val="24"/>
          <w:szCs w:val="24"/>
        </w:rPr>
        <w:t>:</w:t>
      </w:r>
    </w:p>
    <w:p w14:paraId="4AA1847F" w14:textId="77777777" w:rsidR="00C31939" w:rsidRPr="00C31939" w:rsidRDefault="00C31939" w:rsidP="006D02AB">
      <w:pPr>
        <w:numPr>
          <w:ilvl w:val="1"/>
          <w:numId w:val="29"/>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Reviews system architecture for vulnerabilities related to phishing threats.</w:t>
      </w:r>
    </w:p>
    <w:p w14:paraId="3164C664" w14:textId="77777777" w:rsidR="00C31939" w:rsidRPr="00C31939" w:rsidRDefault="00C31939" w:rsidP="006D02AB">
      <w:pPr>
        <w:numPr>
          <w:ilvl w:val="1"/>
          <w:numId w:val="29"/>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 xml:space="preserve">Collaborates with the CITO and IT teams to implement structural safeguards and </w:t>
      </w:r>
      <w:proofErr w:type="spellStart"/>
      <w:r w:rsidRPr="00C31939">
        <w:rPr>
          <w:rFonts w:ascii="Times New Roman" w:hAnsi="Times New Roman" w:cs="Times New Roman"/>
          <w:sz w:val="24"/>
          <w:szCs w:val="24"/>
        </w:rPr>
        <w:t>defenses</w:t>
      </w:r>
      <w:proofErr w:type="spellEnd"/>
      <w:r w:rsidRPr="00C31939">
        <w:rPr>
          <w:rFonts w:ascii="Times New Roman" w:hAnsi="Times New Roman" w:cs="Times New Roman"/>
          <w:sz w:val="24"/>
          <w:szCs w:val="24"/>
        </w:rPr>
        <w:t>.</w:t>
      </w:r>
    </w:p>
    <w:p w14:paraId="021BC465" w14:textId="77777777" w:rsidR="00C31939" w:rsidRPr="00C31939" w:rsidRDefault="00C31939" w:rsidP="00C31939">
      <w:pPr>
        <w:pStyle w:val="NormalWeb"/>
      </w:pPr>
      <w:r w:rsidRPr="00C31939">
        <w:rPr>
          <w:rStyle w:val="Strong"/>
        </w:rPr>
        <w:t>Threat Intelligence Analyst Responsibilities</w:t>
      </w:r>
    </w:p>
    <w:p w14:paraId="7E4A16E7" w14:textId="77777777" w:rsidR="00C31939" w:rsidRPr="00C31939" w:rsidRDefault="00C31939" w:rsidP="006D02AB">
      <w:pPr>
        <w:numPr>
          <w:ilvl w:val="0"/>
          <w:numId w:val="30"/>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lastRenderedPageBreak/>
        <w:t>Threat Intelligence Analyst</w:t>
      </w:r>
      <w:r w:rsidRPr="00C31939">
        <w:rPr>
          <w:rFonts w:ascii="Times New Roman" w:hAnsi="Times New Roman" w:cs="Times New Roman"/>
          <w:sz w:val="24"/>
          <w:szCs w:val="24"/>
        </w:rPr>
        <w:t>:</w:t>
      </w:r>
    </w:p>
    <w:p w14:paraId="7B5D8F4E" w14:textId="77777777" w:rsidR="00C31939" w:rsidRPr="00C31939" w:rsidRDefault="00C31939" w:rsidP="006D02AB">
      <w:pPr>
        <w:numPr>
          <w:ilvl w:val="1"/>
          <w:numId w:val="30"/>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Monitors emerging phishing techniques and indicators of compromise to proactively address risks.</w:t>
      </w:r>
    </w:p>
    <w:p w14:paraId="4F4FB020" w14:textId="77777777" w:rsidR="00C31939" w:rsidRPr="00C31939" w:rsidRDefault="00C31939" w:rsidP="006D02AB">
      <w:pPr>
        <w:numPr>
          <w:ilvl w:val="1"/>
          <w:numId w:val="30"/>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Shares threat intelligence with the CSIRT to strengthen detection and response to phishing incidents.</w:t>
      </w:r>
    </w:p>
    <w:p w14:paraId="3F24A127" w14:textId="77777777" w:rsidR="00C31939" w:rsidRPr="00C31939" w:rsidRDefault="00C31939" w:rsidP="00C31939">
      <w:pPr>
        <w:pStyle w:val="NormalWeb"/>
      </w:pPr>
      <w:r w:rsidRPr="00C31939">
        <w:rPr>
          <w:rStyle w:val="Strong"/>
        </w:rPr>
        <w:t>Senior Database Administrator Responsibilities</w:t>
      </w:r>
    </w:p>
    <w:p w14:paraId="7B4733B9" w14:textId="77777777" w:rsidR="00C31939" w:rsidRPr="00C31939" w:rsidRDefault="00C31939" w:rsidP="006D02AB">
      <w:pPr>
        <w:numPr>
          <w:ilvl w:val="0"/>
          <w:numId w:val="31"/>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Senior Database Administrator</w:t>
      </w:r>
      <w:r w:rsidRPr="00C31939">
        <w:rPr>
          <w:rFonts w:ascii="Times New Roman" w:hAnsi="Times New Roman" w:cs="Times New Roman"/>
          <w:sz w:val="24"/>
          <w:szCs w:val="24"/>
        </w:rPr>
        <w:t>:</w:t>
      </w:r>
    </w:p>
    <w:p w14:paraId="7598493F" w14:textId="77777777" w:rsidR="00C31939" w:rsidRPr="00C31939" w:rsidRDefault="00C31939" w:rsidP="006D02AB">
      <w:pPr>
        <w:numPr>
          <w:ilvl w:val="1"/>
          <w:numId w:val="31"/>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Assesses potential impacts on database security due to phishing compromises and aids in data recovery if necessary.</w:t>
      </w:r>
    </w:p>
    <w:p w14:paraId="6E3EFEA1" w14:textId="77777777" w:rsidR="00C31939" w:rsidRPr="00C31939" w:rsidRDefault="00C31939" w:rsidP="006D02AB">
      <w:pPr>
        <w:numPr>
          <w:ilvl w:val="1"/>
          <w:numId w:val="31"/>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Assists in safeguarding data integrity during and after a phishing incident.</w:t>
      </w:r>
    </w:p>
    <w:p w14:paraId="01BB535D" w14:textId="77777777" w:rsidR="00C31939" w:rsidRPr="00C31939" w:rsidRDefault="00C31939" w:rsidP="00C31939">
      <w:pPr>
        <w:pStyle w:val="NormalWeb"/>
      </w:pPr>
      <w:r w:rsidRPr="00C31939">
        <w:rPr>
          <w:rStyle w:val="Strong"/>
        </w:rPr>
        <w:t>IT Systems Engineer Responsibilities</w:t>
      </w:r>
    </w:p>
    <w:p w14:paraId="0A79C76B" w14:textId="77777777" w:rsidR="00C31939" w:rsidRPr="00C31939" w:rsidRDefault="00C31939" w:rsidP="006D02AB">
      <w:pPr>
        <w:numPr>
          <w:ilvl w:val="0"/>
          <w:numId w:val="32"/>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IT Systems Engineer</w:t>
      </w:r>
      <w:r w:rsidRPr="00C31939">
        <w:rPr>
          <w:rFonts w:ascii="Times New Roman" w:hAnsi="Times New Roman" w:cs="Times New Roman"/>
          <w:sz w:val="24"/>
          <w:szCs w:val="24"/>
        </w:rPr>
        <w:t>:</w:t>
      </w:r>
    </w:p>
    <w:p w14:paraId="7CE402ED" w14:textId="77777777" w:rsidR="00C31939" w:rsidRPr="00C31939" w:rsidRDefault="00C31939" w:rsidP="006D02AB">
      <w:pPr>
        <w:numPr>
          <w:ilvl w:val="1"/>
          <w:numId w:val="32"/>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Provides technical support for restoring functionality to systems impacted by phishing attempts.</w:t>
      </w:r>
    </w:p>
    <w:p w14:paraId="525131A0" w14:textId="77777777" w:rsidR="00C31939" w:rsidRPr="00C31939" w:rsidRDefault="00C31939" w:rsidP="006D02AB">
      <w:pPr>
        <w:numPr>
          <w:ilvl w:val="1"/>
          <w:numId w:val="32"/>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Assists in implementing enhanced security configurations post-incident.</w:t>
      </w:r>
    </w:p>
    <w:p w14:paraId="0FE9BBA4" w14:textId="77777777" w:rsidR="00C31939" w:rsidRPr="00C31939" w:rsidRDefault="00C31939" w:rsidP="00C31939">
      <w:pPr>
        <w:pStyle w:val="NormalWeb"/>
      </w:pPr>
      <w:r w:rsidRPr="00C31939">
        <w:rPr>
          <w:rStyle w:val="Strong"/>
        </w:rPr>
        <w:t>Network Security Architect Responsibilities</w:t>
      </w:r>
    </w:p>
    <w:p w14:paraId="14D0475E" w14:textId="77777777" w:rsidR="00C31939" w:rsidRPr="00C31939" w:rsidRDefault="00C31939" w:rsidP="006D02AB">
      <w:pPr>
        <w:numPr>
          <w:ilvl w:val="0"/>
          <w:numId w:val="33"/>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Network Security Architect</w:t>
      </w:r>
      <w:r w:rsidRPr="00C31939">
        <w:rPr>
          <w:rFonts w:ascii="Times New Roman" w:hAnsi="Times New Roman" w:cs="Times New Roman"/>
          <w:sz w:val="24"/>
          <w:szCs w:val="24"/>
        </w:rPr>
        <w:t>:</w:t>
      </w:r>
    </w:p>
    <w:p w14:paraId="154E8AE3" w14:textId="77777777" w:rsidR="00C31939" w:rsidRPr="00C31939" w:rsidRDefault="00C31939" w:rsidP="006D02AB">
      <w:pPr>
        <w:numPr>
          <w:ilvl w:val="1"/>
          <w:numId w:val="33"/>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Monitors network traffic for phishing-related anomalies and supports threat containment efforts.</w:t>
      </w:r>
    </w:p>
    <w:p w14:paraId="0132E09D" w14:textId="77777777" w:rsidR="00C31939" w:rsidRPr="00C31939" w:rsidRDefault="00C31939" w:rsidP="006D02AB">
      <w:pPr>
        <w:numPr>
          <w:ilvl w:val="1"/>
          <w:numId w:val="33"/>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 xml:space="preserve">Contributes to forensic analysis and implements enhanced network </w:t>
      </w:r>
      <w:proofErr w:type="spellStart"/>
      <w:r w:rsidRPr="00C31939">
        <w:rPr>
          <w:rFonts w:ascii="Times New Roman" w:hAnsi="Times New Roman" w:cs="Times New Roman"/>
          <w:sz w:val="24"/>
          <w:szCs w:val="24"/>
        </w:rPr>
        <w:t>defense</w:t>
      </w:r>
      <w:proofErr w:type="spellEnd"/>
      <w:r w:rsidRPr="00C31939">
        <w:rPr>
          <w:rFonts w:ascii="Times New Roman" w:hAnsi="Times New Roman" w:cs="Times New Roman"/>
          <w:sz w:val="24"/>
          <w:szCs w:val="24"/>
        </w:rPr>
        <w:t xml:space="preserve"> measures.</w:t>
      </w:r>
    </w:p>
    <w:p w14:paraId="17DF98B7" w14:textId="77777777" w:rsidR="00C31939" w:rsidRPr="00C31939" w:rsidRDefault="00C31939" w:rsidP="00C31939">
      <w:pPr>
        <w:pStyle w:val="NormalWeb"/>
      </w:pPr>
      <w:r w:rsidRPr="00C31939">
        <w:rPr>
          <w:rStyle w:val="Strong"/>
        </w:rPr>
        <w:t>Cyber Forensics Analyst Responsibilities</w:t>
      </w:r>
    </w:p>
    <w:p w14:paraId="77F2685D" w14:textId="77777777" w:rsidR="00C31939" w:rsidRPr="00C31939" w:rsidRDefault="00C31939" w:rsidP="006D02AB">
      <w:pPr>
        <w:numPr>
          <w:ilvl w:val="0"/>
          <w:numId w:val="34"/>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Cyber Forensics Analyst</w:t>
      </w:r>
      <w:r w:rsidRPr="00C31939">
        <w:rPr>
          <w:rFonts w:ascii="Times New Roman" w:hAnsi="Times New Roman" w:cs="Times New Roman"/>
          <w:sz w:val="24"/>
          <w:szCs w:val="24"/>
        </w:rPr>
        <w:t>:</w:t>
      </w:r>
    </w:p>
    <w:p w14:paraId="299AB2DB" w14:textId="77777777" w:rsidR="00C31939" w:rsidRPr="00C31939" w:rsidRDefault="00C31939" w:rsidP="006D02AB">
      <w:pPr>
        <w:numPr>
          <w:ilvl w:val="1"/>
          <w:numId w:val="34"/>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Conducts in-depth investigations to identify the origin and scope of the phishing incident.</w:t>
      </w:r>
    </w:p>
    <w:p w14:paraId="2ECC4F8E" w14:textId="77777777" w:rsidR="00C31939" w:rsidRPr="00C31939" w:rsidRDefault="00C31939" w:rsidP="006D02AB">
      <w:pPr>
        <w:numPr>
          <w:ilvl w:val="1"/>
          <w:numId w:val="34"/>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Compiles and preserves evidence for potential legal proceedings.</w:t>
      </w:r>
    </w:p>
    <w:p w14:paraId="6F14C5D0" w14:textId="77777777" w:rsidR="00C31939" w:rsidRPr="00C31939" w:rsidRDefault="00C31939" w:rsidP="00C31939">
      <w:pPr>
        <w:pStyle w:val="NormalWeb"/>
      </w:pPr>
      <w:r w:rsidRPr="00C31939">
        <w:rPr>
          <w:rStyle w:val="Strong"/>
        </w:rPr>
        <w:t>Finance Liaison Responsibilities</w:t>
      </w:r>
    </w:p>
    <w:p w14:paraId="0AF5A47E" w14:textId="77777777" w:rsidR="00C31939" w:rsidRPr="00C31939" w:rsidRDefault="00C31939" w:rsidP="006D02AB">
      <w:pPr>
        <w:numPr>
          <w:ilvl w:val="0"/>
          <w:numId w:val="35"/>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Chief Financial Officer (CFO)</w:t>
      </w:r>
      <w:r w:rsidRPr="00C31939">
        <w:rPr>
          <w:rFonts w:ascii="Times New Roman" w:hAnsi="Times New Roman" w:cs="Times New Roman"/>
          <w:sz w:val="24"/>
          <w:szCs w:val="24"/>
        </w:rPr>
        <w:t>:</w:t>
      </w:r>
    </w:p>
    <w:p w14:paraId="0CB426DB" w14:textId="77777777" w:rsidR="00C31939" w:rsidRPr="00C31939" w:rsidRDefault="00C31939" w:rsidP="006D02AB">
      <w:pPr>
        <w:numPr>
          <w:ilvl w:val="1"/>
          <w:numId w:val="35"/>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Evaluates the financial impact of phishing incidents and allocates necessary budgets for response activities.</w:t>
      </w:r>
    </w:p>
    <w:p w14:paraId="7643520F" w14:textId="77777777" w:rsidR="00C31939" w:rsidRPr="00C31939" w:rsidRDefault="00C31939" w:rsidP="006D02AB">
      <w:pPr>
        <w:numPr>
          <w:ilvl w:val="1"/>
          <w:numId w:val="35"/>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Communicates financial risks associated with phishing threats to relevant stakeholders.</w:t>
      </w:r>
    </w:p>
    <w:p w14:paraId="0FAFF3A0" w14:textId="77777777" w:rsidR="00C31939" w:rsidRPr="00C31939" w:rsidRDefault="00C31939" w:rsidP="00C31939">
      <w:pPr>
        <w:pStyle w:val="NormalWeb"/>
      </w:pPr>
      <w:r w:rsidRPr="00C31939">
        <w:rPr>
          <w:rStyle w:val="Strong"/>
        </w:rPr>
        <w:t>All Staff Responsibilities</w:t>
      </w:r>
    </w:p>
    <w:p w14:paraId="6C22036F" w14:textId="77777777" w:rsidR="00C31939" w:rsidRPr="00C31939" w:rsidRDefault="00C31939" w:rsidP="006D02AB">
      <w:pPr>
        <w:numPr>
          <w:ilvl w:val="0"/>
          <w:numId w:val="36"/>
        </w:numPr>
        <w:spacing w:before="100" w:beforeAutospacing="1" w:after="100" w:afterAutospacing="1" w:line="240" w:lineRule="auto"/>
        <w:rPr>
          <w:rFonts w:ascii="Times New Roman" w:hAnsi="Times New Roman" w:cs="Times New Roman"/>
          <w:sz w:val="24"/>
          <w:szCs w:val="24"/>
        </w:rPr>
      </w:pPr>
      <w:r w:rsidRPr="00C31939">
        <w:rPr>
          <w:rStyle w:val="Strong"/>
          <w:rFonts w:ascii="Times New Roman" w:hAnsi="Times New Roman" w:cs="Times New Roman"/>
          <w:sz w:val="24"/>
          <w:szCs w:val="24"/>
        </w:rPr>
        <w:t>All Employees</w:t>
      </w:r>
      <w:r w:rsidRPr="00C31939">
        <w:rPr>
          <w:rFonts w:ascii="Times New Roman" w:hAnsi="Times New Roman" w:cs="Times New Roman"/>
          <w:sz w:val="24"/>
          <w:szCs w:val="24"/>
        </w:rPr>
        <w:t>:</w:t>
      </w:r>
    </w:p>
    <w:p w14:paraId="6FEAB002" w14:textId="77777777" w:rsidR="00C31939" w:rsidRPr="00C31939" w:rsidRDefault="00C31939" w:rsidP="006D02AB">
      <w:pPr>
        <w:numPr>
          <w:ilvl w:val="1"/>
          <w:numId w:val="36"/>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All staff must understand procedures for identifying and reporting phishing-related activities.</w:t>
      </w:r>
    </w:p>
    <w:p w14:paraId="196F3224" w14:textId="77777777" w:rsidR="00C31939" w:rsidRPr="00C31939" w:rsidRDefault="00C31939" w:rsidP="006D02AB">
      <w:pPr>
        <w:numPr>
          <w:ilvl w:val="1"/>
          <w:numId w:val="36"/>
        </w:numPr>
        <w:spacing w:before="100" w:beforeAutospacing="1" w:after="100" w:afterAutospacing="1" w:line="240" w:lineRule="auto"/>
        <w:rPr>
          <w:rFonts w:ascii="Times New Roman" w:hAnsi="Times New Roman" w:cs="Times New Roman"/>
          <w:sz w:val="24"/>
          <w:szCs w:val="24"/>
        </w:rPr>
      </w:pPr>
      <w:r w:rsidRPr="00C31939">
        <w:rPr>
          <w:rFonts w:ascii="Times New Roman" w:hAnsi="Times New Roman" w:cs="Times New Roman"/>
          <w:sz w:val="24"/>
          <w:szCs w:val="24"/>
        </w:rPr>
        <w:t>Employees should report any suspicious emails or activities to the Incident Response Coordinator or a CSIRT member immediately.</w:t>
      </w:r>
    </w:p>
    <w:p w14:paraId="7FA996B4" w14:textId="59E35AD4" w:rsidR="0034726D" w:rsidRPr="00B3650B" w:rsidRDefault="00C31939" w:rsidP="00C31939">
      <w:pPr>
        <w:pStyle w:val="Heading1"/>
        <w:rPr>
          <w:sz w:val="36"/>
          <w:szCs w:val="36"/>
        </w:rPr>
      </w:pPr>
      <w:r w:rsidRPr="00B3650B">
        <w:rPr>
          <w:sz w:val="36"/>
          <w:szCs w:val="36"/>
        </w:rPr>
        <w:lastRenderedPageBreak/>
        <w:t xml:space="preserve"> </w:t>
      </w:r>
      <w:r w:rsidR="0045741A" w:rsidRPr="00B3650B">
        <w:rPr>
          <w:sz w:val="36"/>
          <w:szCs w:val="36"/>
        </w:rPr>
        <w:t>8</w:t>
      </w:r>
      <w:r w:rsidR="0034726D" w:rsidRPr="00B3650B">
        <w:rPr>
          <w:rStyle w:val="Heading1Char"/>
          <w:sz w:val="36"/>
          <w:szCs w:val="36"/>
        </w:rPr>
        <w:t xml:space="preserve">. </w:t>
      </w:r>
      <w:bookmarkStart w:id="0" w:name="_Toc77080030"/>
      <w:r w:rsidR="0034726D" w:rsidRPr="00B3650B">
        <w:rPr>
          <w:sz w:val="36"/>
          <w:szCs w:val="36"/>
        </w:rPr>
        <w:t>Contact Information</w:t>
      </w:r>
      <w:bookmarkEnd w:id="0"/>
    </w:p>
    <w:p w14:paraId="66BEEB1D" w14:textId="40336BA7" w:rsidR="00C968DB" w:rsidRPr="00B3650B" w:rsidRDefault="0045741A" w:rsidP="00C968DB">
      <w:pPr>
        <w:pStyle w:val="Heading4"/>
        <w:rPr>
          <w:rFonts w:ascii="Times New Roman" w:hAnsi="Times New Roman" w:cs="Times New Roman"/>
          <w:b/>
          <w:i w:val="0"/>
          <w:color w:val="4472C4" w:themeColor="accent1"/>
          <w:sz w:val="32"/>
          <w:szCs w:val="32"/>
        </w:rPr>
      </w:pPr>
      <w:r w:rsidRPr="00B3650B">
        <w:rPr>
          <w:rFonts w:ascii="Times New Roman" w:hAnsi="Times New Roman" w:cs="Times New Roman"/>
          <w:b/>
          <w:i w:val="0"/>
          <w:color w:val="4472C4" w:themeColor="accent1"/>
          <w:sz w:val="32"/>
          <w:szCs w:val="32"/>
        </w:rPr>
        <w:t>8</w:t>
      </w:r>
      <w:r w:rsidR="00C968DB" w:rsidRPr="00B3650B">
        <w:rPr>
          <w:rFonts w:ascii="Times New Roman" w:hAnsi="Times New Roman" w:cs="Times New Roman"/>
          <w:b/>
          <w:i w:val="0"/>
          <w:color w:val="4472C4" w:themeColor="accent1"/>
          <w:sz w:val="32"/>
          <w:szCs w:val="32"/>
        </w:rPr>
        <w:t>.1 C</w:t>
      </w:r>
      <w:r w:rsidR="007043B4" w:rsidRPr="00B3650B">
        <w:rPr>
          <w:rFonts w:ascii="Times New Roman" w:hAnsi="Times New Roman" w:cs="Times New Roman"/>
          <w:b/>
          <w:i w:val="0"/>
          <w:color w:val="4472C4" w:themeColor="accent1"/>
          <w:sz w:val="32"/>
          <w:szCs w:val="32"/>
        </w:rPr>
        <w:t>SIRT</w:t>
      </w:r>
      <w:r w:rsidR="00C968DB" w:rsidRPr="00B3650B">
        <w:rPr>
          <w:rFonts w:ascii="Times New Roman" w:hAnsi="Times New Roman" w:cs="Times New Roman"/>
          <w:b/>
          <w:i w:val="0"/>
          <w:color w:val="4472C4" w:themeColor="accent1"/>
          <w:sz w:val="32"/>
          <w:szCs w:val="32"/>
        </w:rPr>
        <w:t xml:space="preserve"> C</w:t>
      </w:r>
      <w:r w:rsidR="007043B4" w:rsidRPr="00B3650B">
        <w:rPr>
          <w:rFonts w:ascii="Times New Roman" w:hAnsi="Times New Roman" w:cs="Times New Roman"/>
          <w:b/>
          <w:i w:val="0"/>
          <w:color w:val="4472C4" w:themeColor="accent1"/>
          <w:sz w:val="32"/>
          <w:szCs w:val="32"/>
        </w:rPr>
        <w:t>ontacts</w:t>
      </w:r>
    </w:p>
    <w:p w14:paraId="0FB5CB93" w14:textId="77777777" w:rsidR="00CD17AC" w:rsidRPr="00B3650B" w:rsidRDefault="00CD17AC" w:rsidP="00CD17AC">
      <w:pPr>
        <w:rPr>
          <w:rFonts w:ascii="Times New Roman" w:hAnsi="Times New Roman" w:cs="Times New Roman"/>
          <w:sz w:val="24"/>
          <w:szCs w:val="24"/>
        </w:rPr>
      </w:pPr>
    </w:p>
    <w:tbl>
      <w:tblPr>
        <w:tblStyle w:val="TableGrid"/>
        <w:tblW w:w="9209" w:type="dxa"/>
        <w:tblLayout w:type="fixed"/>
        <w:tblLook w:val="04A0" w:firstRow="1" w:lastRow="0" w:firstColumn="1" w:lastColumn="0" w:noHBand="0" w:noVBand="1"/>
      </w:tblPr>
      <w:tblGrid>
        <w:gridCol w:w="1980"/>
        <w:gridCol w:w="1843"/>
        <w:gridCol w:w="1417"/>
        <w:gridCol w:w="2552"/>
        <w:gridCol w:w="1389"/>
        <w:gridCol w:w="28"/>
      </w:tblGrid>
      <w:tr w:rsidR="00B3650B" w:rsidRPr="00B3650B" w14:paraId="05063E83" w14:textId="77777777" w:rsidTr="00F96D33">
        <w:tc>
          <w:tcPr>
            <w:tcW w:w="1980" w:type="dxa"/>
          </w:tcPr>
          <w:p w14:paraId="779A38B7" w14:textId="6BE41035" w:rsidR="00CD17AC" w:rsidRPr="00B3650B" w:rsidRDefault="00CD17AC" w:rsidP="00CD17AC">
            <w:pPr>
              <w:jc w:val="cente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CSIRT Role</w:t>
            </w:r>
          </w:p>
        </w:tc>
        <w:tc>
          <w:tcPr>
            <w:tcW w:w="1843" w:type="dxa"/>
          </w:tcPr>
          <w:p w14:paraId="727EB804" w14:textId="5E327B56" w:rsidR="00CD17AC" w:rsidRPr="00B3650B" w:rsidRDefault="00CD17AC" w:rsidP="00CD17AC">
            <w:pPr>
              <w:jc w:val="cente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Title</w:t>
            </w:r>
          </w:p>
        </w:tc>
        <w:tc>
          <w:tcPr>
            <w:tcW w:w="1417" w:type="dxa"/>
          </w:tcPr>
          <w:p w14:paraId="02667542" w14:textId="63790718" w:rsidR="00CD17AC" w:rsidRPr="00B3650B" w:rsidRDefault="00CD17AC" w:rsidP="00CD17AC">
            <w:pPr>
              <w:jc w:val="cente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Phone</w:t>
            </w:r>
          </w:p>
        </w:tc>
        <w:tc>
          <w:tcPr>
            <w:tcW w:w="2552" w:type="dxa"/>
          </w:tcPr>
          <w:p w14:paraId="2FAD0592" w14:textId="27E3FB36" w:rsidR="00CD17AC" w:rsidRPr="00B3650B" w:rsidRDefault="00CD17AC" w:rsidP="00CD17AC">
            <w:pP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Email</w:t>
            </w:r>
          </w:p>
        </w:tc>
        <w:tc>
          <w:tcPr>
            <w:tcW w:w="1417" w:type="dxa"/>
            <w:gridSpan w:val="2"/>
          </w:tcPr>
          <w:p w14:paraId="1BBB8C68" w14:textId="0A30E006" w:rsidR="00CD17AC" w:rsidRPr="00B3650B" w:rsidRDefault="00CD17AC" w:rsidP="00CD17AC">
            <w:pPr>
              <w:jc w:val="cente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Availability</w:t>
            </w:r>
          </w:p>
        </w:tc>
      </w:tr>
      <w:tr w:rsidR="00B3650B" w:rsidRPr="00B3650B" w14:paraId="7592B397" w14:textId="77777777" w:rsidTr="00F96D33">
        <w:trPr>
          <w:gridAfter w:val="1"/>
          <w:wAfter w:w="28" w:type="dxa"/>
        </w:trPr>
        <w:tc>
          <w:tcPr>
            <w:tcW w:w="1980" w:type="dxa"/>
          </w:tcPr>
          <w:p w14:paraId="73EC4AB0" w14:textId="5E0A4A73" w:rsidR="00CD17AC" w:rsidRPr="00C31939" w:rsidRDefault="00CD17AC" w:rsidP="00C31939">
            <w:pPr>
              <w:rPr>
                <w:rFonts w:ascii="Times New Roman" w:hAnsi="Times New Roman" w:cs="Times New Roman"/>
                <w:b/>
                <w:sz w:val="24"/>
                <w:szCs w:val="24"/>
              </w:rPr>
            </w:pPr>
            <w:r w:rsidRPr="00C31939">
              <w:rPr>
                <w:rFonts w:ascii="Times New Roman" w:hAnsi="Times New Roman" w:cs="Times New Roman"/>
                <w:b/>
                <w:sz w:val="24"/>
                <w:szCs w:val="24"/>
              </w:rPr>
              <w:t>Executive Lead</w:t>
            </w:r>
          </w:p>
        </w:tc>
        <w:tc>
          <w:tcPr>
            <w:tcW w:w="1843" w:type="dxa"/>
          </w:tcPr>
          <w:p w14:paraId="4AFA32C7" w14:textId="1A15C466" w:rsidR="00CD17AC" w:rsidRPr="00B3650B" w:rsidRDefault="00CD17AC" w:rsidP="00C31939">
            <w:pPr>
              <w:rPr>
                <w:rFonts w:ascii="Times New Roman" w:hAnsi="Times New Roman" w:cs="Times New Roman"/>
                <w:sz w:val="24"/>
                <w:szCs w:val="24"/>
              </w:rPr>
            </w:pPr>
            <w:r w:rsidRPr="00B3650B">
              <w:rPr>
                <w:rFonts w:ascii="Times New Roman" w:hAnsi="Times New Roman" w:cs="Times New Roman"/>
                <w:sz w:val="24"/>
                <w:szCs w:val="24"/>
              </w:rPr>
              <w:t>President and CEO</w:t>
            </w:r>
          </w:p>
        </w:tc>
        <w:tc>
          <w:tcPr>
            <w:tcW w:w="1417" w:type="dxa"/>
          </w:tcPr>
          <w:p w14:paraId="7B7AEB69" w14:textId="77BF05C1" w:rsidR="00CD17AC" w:rsidRPr="00B3650B" w:rsidRDefault="00CD17AC" w:rsidP="00CD17AC">
            <w:pPr>
              <w:jc w:val="center"/>
              <w:rPr>
                <w:rFonts w:ascii="Times New Roman" w:hAnsi="Times New Roman" w:cs="Times New Roman"/>
                <w:b/>
                <w:sz w:val="24"/>
                <w:szCs w:val="24"/>
              </w:rPr>
            </w:pPr>
            <w:r w:rsidRPr="00B3650B">
              <w:rPr>
                <w:rFonts w:ascii="Times New Roman" w:hAnsi="Times New Roman" w:cs="Times New Roman"/>
                <w:sz w:val="24"/>
                <w:szCs w:val="24"/>
              </w:rPr>
              <w:t>647-555-0001</w:t>
            </w:r>
          </w:p>
        </w:tc>
        <w:tc>
          <w:tcPr>
            <w:tcW w:w="2552" w:type="dxa"/>
          </w:tcPr>
          <w:p w14:paraId="35A6034C" w14:textId="1AF48BAF"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executivelead@canadiantire.ca</w:t>
            </w:r>
          </w:p>
        </w:tc>
        <w:tc>
          <w:tcPr>
            <w:tcW w:w="1389" w:type="dxa"/>
          </w:tcPr>
          <w:p w14:paraId="3CD940AB" w14:textId="0C4F8A6F"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22E88113" w14:textId="77777777" w:rsidTr="00F96D33">
        <w:trPr>
          <w:gridAfter w:val="1"/>
          <w:wAfter w:w="28" w:type="dxa"/>
        </w:trPr>
        <w:tc>
          <w:tcPr>
            <w:tcW w:w="1980" w:type="dxa"/>
          </w:tcPr>
          <w:p w14:paraId="597C5216" w14:textId="07D6381D" w:rsidR="00CD17AC" w:rsidRPr="00C31939" w:rsidRDefault="00CD17AC" w:rsidP="00DE0FB6">
            <w:pPr>
              <w:rPr>
                <w:rFonts w:ascii="Times New Roman" w:hAnsi="Times New Roman" w:cs="Times New Roman"/>
                <w:b/>
                <w:sz w:val="24"/>
                <w:szCs w:val="24"/>
              </w:rPr>
            </w:pPr>
            <w:r w:rsidRPr="00C31939">
              <w:rPr>
                <w:rFonts w:ascii="Times New Roman" w:hAnsi="Times New Roman" w:cs="Times New Roman"/>
                <w:b/>
                <w:sz w:val="24"/>
                <w:szCs w:val="24"/>
              </w:rPr>
              <w:t>Incident Response Coordinator</w:t>
            </w:r>
          </w:p>
        </w:tc>
        <w:tc>
          <w:tcPr>
            <w:tcW w:w="1843" w:type="dxa"/>
          </w:tcPr>
          <w:p w14:paraId="1165E9D7" w14:textId="66C8CC94"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Chief Information &amp; Technology Officer</w:t>
            </w:r>
          </w:p>
        </w:tc>
        <w:tc>
          <w:tcPr>
            <w:tcW w:w="1417" w:type="dxa"/>
          </w:tcPr>
          <w:p w14:paraId="0DC89A66" w14:textId="282E05C8"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647-555-0002</w:t>
            </w:r>
          </w:p>
        </w:tc>
        <w:tc>
          <w:tcPr>
            <w:tcW w:w="2552" w:type="dxa"/>
          </w:tcPr>
          <w:p w14:paraId="63D804DB" w14:textId="4478577F"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incidentresponse@canadiantire.ca</w:t>
            </w:r>
          </w:p>
          <w:p w14:paraId="10352FCB" w14:textId="77777777" w:rsidR="00CD17AC" w:rsidRPr="00B3650B" w:rsidRDefault="00CD17AC" w:rsidP="00CD17AC">
            <w:pPr>
              <w:jc w:val="center"/>
              <w:rPr>
                <w:rFonts w:ascii="Times New Roman" w:hAnsi="Times New Roman" w:cs="Times New Roman"/>
                <w:sz w:val="24"/>
                <w:szCs w:val="24"/>
              </w:rPr>
            </w:pPr>
          </w:p>
        </w:tc>
        <w:tc>
          <w:tcPr>
            <w:tcW w:w="1389" w:type="dxa"/>
          </w:tcPr>
          <w:p w14:paraId="713F4289" w14:textId="70B835BC" w:rsidR="00CD17AC" w:rsidRPr="00B3650B" w:rsidRDefault="00CD17AC" w:rsidP="00CD17AC">
            <w:pPr>
              <w:jc w:val="cente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0FD958DE" w14:textId="77777777" w:rsidTr="00F96D33">
        <w:trPr>
          <w:gridAfter w:val="1"/>
          <w:wAfter w:w="28" w:type="dxa"/>
        </w:trPr>
        <w:tc>
          <w:tcPr>
            <w:tcW w:w="1980" w:type="dxa"/>
          </w:tcPr>
          <w:p w14:paraId="23D2FCDD" w14:textId="4C9ED01C" w:rsidR="00CD17AC" w:rsidRPr="00C31939" w:rsidRDefault="00CD17AC" w:rsidP="00C31939">
            <w:pPr>
              <w:rPr>
                <w:rFonts w:ascii="Times New Roman" w:hAnsi="Times New Roman" w:cs="Times New Roman"/>
                <w:b/>
                <w:sz w:val="24"/>
                <w:szCs w:val="24"/>
              </w:rPr>
            </w:pPr>
            <w:r w:rsidRPr="00C31939">
              <w:rPr>
                <w:rFonts w:ascii="Times New Roman" w:hAnsi="Times New Roman" w:cs="Times New Roman"/>
                <w:b/>
                <w:sz w:val="24"/>
                <w:szCs w:val="24"/>
              </w:rPr>
              <w:t>Communications Lead</w:t>
            </w:r>
          </w:p>
        </w:tc>
        <w:tc>
          <w:tcPr>
            <w:tcW w:w="1843" w:type="dxa"/>
          </w:tcPr>
          <w:p w14:paraId="703B6DCB" w14:textId="66CCDA39" w:rsidR="00CD17AC" w:rsidRPr="00B3650B" w:rsidRDefault="00CD17AC" w:rsidP="00C31939">
            <w:pPr>
              <w:rPr>
                <w:rFonts w:ascii="Times New Roman" w:hAnsi="Times New Roman" w:cs="Times New Roman"/>
                <w:sz w:val="24"/>
                <w:szCs w:val="24"/>
              </w:rPr>
            </w:pPr>
            <w:r w:rsidRPr="00B3650B">
              <w:rPr>
                <w:rFonts w:ascii="Times New Roman" w:hAnsi="Times New Roman" w:cs="Times New Roman"/>
                <w:sz w:val="24"/>
                <w:szCs w:val="24"/>
              </w:rPr>
              <w:t>Executive VP &amp; Chief Brand &amp; Customer Officer</w:t>
            </w:r>
          </w:p>
        </w:tc>
        <w:tc>
          <w:tcPr>
            <w:tcW w:w="1417" w:type="dxa"/>
          </w:tcPr>
          <w:p w14:paraId="32EFF7D6" w14:textId="1C919B0B"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647-555-0003</w:t>
            </w:r>
          </w:p>
          <w:p w14:paraId="3D8A50DA" w14:textId="77777777" w:rsidR="00CD17AC" w:rsidRPr="00B3650B" w:rsidRDefault="00CD17AC" w:rsidP="00CD17AC">
            <w:pPr>
              <w:rPr>
                <w:rFonts w:ascii="Times New Roman" w:hAnsi="Times New Roman" w:cs="Times New Roman"/>
                <w:sz w:val="24"/>
                <w:szCs w:val="24"/>
              </w:rPr>
            </w:pPr>
          </w:p>
        </w:tc>
        <w:tc>
          <w:tcPr>
            <w:tcW w:w="2552" w:type="dxa"/>
          </w:tcPr>
          <w:p w14:paraId="3B03A695" w14:textId="6FC748A4"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communications@canadiantire.ca</w:t>
            </w:r>
          </w:p>
        </w:tc>
        <w:tc>
          <w:tcPr>
            <w:tcW w:w="1389" w:type="dxa"/>
          </w:tcPr>
          <w:p w14:paraId="161A73CE" w14:textId="072CD758"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640D22F8" w14:textId="77777777" w:rsidTr="00F96D33">
        <w:trPr>
          <w:gridAfter w:val="1"/>
          <w:wAfter w:w="28" w:type="dxa"/>
        </w:trPr>
        <w:tc>
          <w:tcPr>
            <w:tcW w:w="1980" w:type="dxa"/>
          </w:tcPr>
          <w:p w14:paraId="637F4782" w14:textId="7F30B3A1" w:rsidR="00CD17AC" w:rsidRPr="00C31939" w:rsidRDefault="00CD17AC" w:rsidP="00DE0FB6">
            <w:pPr>
              <w:rPr>
                <w:rFonts w:ascii="Times New Roman" w:hAnsi="Times New Roman" w:cs="Times New Roman"/>
                <w:b/>
                <w:sz w:val="24"/>
                <w:szCs w:val="24"/>
              </w:rPr>
            </w:pPr>
            <w:r w:rsidRPr="00C31939">
              <w:rPr>
                <w:rFonts w:ascii="Times New Roman" w:hAnsi="Times New Roman" w:cs="Times New Roman"/>
                <w:b/>
                <w:sz w:val="24"/>
                <w:szCs w:val="24"/>
              </w:rPr>
              <w:t>Operations Lead</w:t>
            </w:r>
          </w:p>
        </w:tc>
        <w:tc>
          <w:tcPr>
            <w:tcW w:w="1843" w:type="dxa"/>
          </w:tcPr>
          <w:p w14:paraId="24E722FD" w14:textId="1B9AE494" w:rsidR="00CD17AC" w:rsidRPr="00B3650B" w:rsidRDefault="00CD17AC" w:rsidP="00C31939">
            <w:pPr>
              <w:rPr>
                <w:rFonts w:ascii="Times New Roman" w:hAnsi="Times New Roman" w:cs="Times New Roman"/>
                <w:sz w:val="24"/>
                <w:szCs w:val="24"/>
              </w:rPr>
            </w:pPr>
            <w:r w:rsidRPr="00B3650B">
              <w:rPr>
                <w:rFonts w:ascii="Times New Roman" w:hAnsi="Times New Roman" w:cs="Times New Roman"/>
                <w:sz w:val="24"/>
                <w:szCs w:val="24"/>
              </w:rPr>
              <w:t>Chief Supply Chain Officer</w:t>
            </w:r>
          </w:p>
        </w:tc>
        <w:tc>
          <w:tcPr>
            <w:tcW w:w="1417" w:type="dxa"/>
          </w:tcPr>
          <w:p w14:paraId="523618CE" w14:textId="635EDDB7"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647-555-0004</w:t>
            </w:r>
          </w:p>
        </w:tc>
        <w:tc>
          <w:tcPr>
            <w:tcW w:w="2552" w:type="dxa"/>
          </w:tcPr>
          <w:p w14:paraId="006268F6" w14:textId="2ECD2BD7"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operations@canadiantire.ca</w:t>
            </w:r>
          </w:p>
          <w:p w14:paraId="67A00D7B" w14:textId="77777777" w:rsidR="00CD17AC" w:rsidRPr="00B3650B" w:rsidRDefault="00CD17AC" w:rsidP="00CD17AC">
            <w:pPr>
              <w:jc w:val="center"/>
              <w:rPr>
                <w:rFonts w:ascii="Times New Roman" w:hAnsi="Times New Roman" w:cs="Times New Roman"/>
                <w:sz w:val="24"/>
                <w:szCs w:val="24"/>
              </w:rPr>
            </w:pPr>
          </w:p>
        </w:tc>
        <w:tc>
          <w:tcPr>
            <w:tcW w:w="1389" w:type="dxa"/>
          </w:tcPr>
          <w:p w14:paraId="5A615BD7" w14:textId="6E2B9029"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p w14:paraId="7839A217" w14:textId="77777777" w:rsidR="00CD17AC" w:rsidRPr="00B3650B" w:rsidRDefault="00CD17AC" w:rsidP="00CD17AC">
            <w:pPr>
              <w:rPr>
                <w:rFonts w:ascii="Times New Roman" w:hAnsi="Times New Roman" w:cs="Times New Roman"/>
                <w:sz w:val="24"/>
                <w:szCs w:val="24"/>
              </w:rPr>
            </w:pPr>
          </w:p>
        </w:tc>
      </w:tr>
      <w:tr w:rsidR="00B3650B" w:rsidRPr="00B3650B" w14:paraId="058FCF09" w14:textId="77777777" w:rsidTr="00F96D33">
        <w:trPr>
          <w:gridAfter w:val="1"/>
          <w:wAfter w:w="28" w:type="dxa"/>
        </w:trPr>
        <w:tc>
          <w:tcPr>
            <w:tcW w:w="1980" w:type="dxa"/>
          </w:tcPr>
          <w:p w14:paraId="14B14022" w14:textId="559E8572" w:rsidR="00CD17AC" w:rsidRPr="00C31939" w:rsidRDefault="00CD17AC" w:rsidP="00C31939">
            <w:pPr>
              <w:rPr>
                <w:rFonts w:ascii="Times New Roman" w:hAnsi="Times New Roman" w:cs="Times New Roman"/>
                <w:b/>
                <w:sz w:val="24"/>
                <w:szCs w:val="24"/>
              </w:rPr>
            </w:pPr>
            <w:r w:rsidRPr="00C31939">
              <w:rPr>
                <w:rFonts w:ascii="Times New Roman" w:hAnsi="Times New Roman" w:cs="Times New Roman"/>
                <w:b/>
                <w:sz w:val="24"/>
                <w:szCs w:val="24"/>
              </w:rPr>
              <w:t>Legal Advisor</w:t>
            </w:r>
          </w:p>
        </w:tc>
        <w:tc>
          <w:tcPr>
            <w:tcW w:w="1843" w:type="dxa"/>
          </w:tcPr>
          <w:p w14:paraId="6EF62381" w14:textId="63F558E0" w:rsidR="00CD17AC" w:rsidRPr="00B3650B" w:rsidRDefault="00CD17AC" w:rsidP="00C31939">
            <w:pPr>
              <w:rPr>
                <w:rFonts w:ascii="Times New Roman" w:hAnsi="Times New Roman" w:cs="Times New Roman"/>
                <w:sz w:val="24"/>
                <w:szCs w:val="24"/>
              </w:rPr>
            </w:pPr>
            <w:r w:rsidRPr="00B3650B">
              <w:rPr>
                <w:rFonts w:ascii="Times New Roman" w:hAnsi="Times New Roman" w:cs="Times New Roman"/>
                <w:sz w:val="24"/>
                <w:szCs w:val="24"/>
              </w:rPr>
              <w:t>Executive VP &amp; General Counsel</w:t>
            </w:r>
          </w:p>
        </w:tc>
        <w:tc>
          <w:tcPr>
            <w:tcW w:w="1417" w:type="dxa"/>
          </w:tcPr>
          <w:p w14:paraId="73BCECD1" w14:textId="2E5A8B37"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647-555-0005</w:t>
            </w:r>
          </w:p>
        </w:tc>
        <w:tc>
          <w:tcPr>
            <w:tcW w:w="2552" w:type="dxa"/>
          </w:tcPr>
          <w:p w14:paraId="31D60FED" w14:textId="396EBEBE"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legal@canadiantire.ca</w:t>
            </w:r>
          </w:p>
        </w:tc>
        <w:tc>
          <w:tcPr>
            <w:tcW w:w="1389" w:type="dxa"/>
          </w:tcPr>
          <w:p w14:paraId="7C2DD6A1" w14:textId="2C883BF2"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214D3FBF" w14:textId="77777777" w:rsidTr="00F96D33">
        <w:trPr>
          <w:gridAfter w:val="1"/>
          <w:wAfter w:w="28" w:type="dxa"/>
        </w:trPr>
        <w:tc>
          <w:tcPr>
            <w:tcW w:w="1980" w:type="dxa"/>
          </w:tcPr>
          <w:p w14:paraId="5B98DB10" w14:textId="60916394" w:rsidR="00CD17AC" w:rsidRPr="00C31939" w:rsidRDefault="00CD17AC" w:rsidP="00CD17AC">
            <w:pPr>
              <w:rPr>
                <w:rFonts w:ascii="Times New Roman" w:hAnsi="Times New Roman" w:cs="Times New Roman"/>
                <w:b/>
                <w:sz w:val="24"/>
                <w:szCs w:val="24"/>
              </w:rPr>
            </w:pPr>
            <w:r w:rsidRPr="00C31939">
              <w:rPr>
                <w:rFonts w:ascii="Times New Roman" w:hAnsi="Times New Roman" w:cs="Times New Roman"/>
                <w:b/>
                <w:sz w:val="24"/>
                <w:szCs w:val="24"/>
              </w:rPr>
              <w:t>HR Liaison</w:t>
            </w:r>
          </w:p>
        </w:tc>
        <w:tc>
          <w:tcPr>
            <w:tcW w:w="1843" w:type="dxa"/>
          </w:tcPr>
          <w:p w14:paraId="1218ECDA" w14:textId="7FB2D9B4" w:rsidR="00CD17AC" w:rsidRPr="00B3650B" w:rsidRDefault="00CD17AC" w:rsidP="00C31939">
            <w:pPr>
              <w:rPr>
                <w:rFonts w:ascii="Times New Roman" w:hAnsi="Times New Roman" w:cs="Times New Roman"/>
                <w:sz w:val="24"/>
                <w:szCs w:val="24"/>
              </w:rPr>
            </w:pPr>
            <w:r w:rsidRPr="00B3650B">
              <w:rPr>
                <w:rFonts w:ascii="Times New Roman" w:hAnsi="Times New Roman" w:cs="Times New Roman"/>
                <w:sz w:val="24"/>
                <w:szCs w:val="24"/>
              </w:rPr>
              <w:t>Chief Human Resources Officer</w:t>
            </w:r>
          </w:p>
        </w:tc>
        <w:tc>
          <w:tcPr>
            <w:tcW w:w="1417" w:type="dxa"/>
          </w:tcPr>
          <w:p w14:paraId="61431A38" w14:textId="029B6F03"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647-555-0006</w:t>
            </w:r>
          </w:p>
          <w:p w14:paraId="1C4ECE3F" w14:textId="77777777" w:rsidR="00CD17AC" w:rsidRPr="00B3650B" w:rsidRDefault="00CD17AC" w:rsidP="00CD17AC">
            <w:pPr>
              <w:rPr>
                <w:rFonts w:ascii="Times New Roman" w:hAnsi="Times New Roman" w:cs="Times New Roman"/>
                <w:sz w:val="24"/>
                <w:szCs w:val="24"/>
              </w:rPr>
            </w:pPr>
          </w:p>
        </w:tc>
        <w:tc>
          <w:tcPr>
            <w:tcW w:w="2552" w:type="dxa"/>
          </w:tcPr>
          <w:p w14:paraId="6651CAEE" w14:textId="3177B005"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hr@canadiantire.ca</w:t>
            </w:r>
          </w:p>
          <w:p w14:paraId="7F990C36" w14:textId="77777777" w:rsidR="00CD17AC" w:rsidRPr="00B3650B" w:rsidRDefault="00CD17AC" w:rsidP="00CD17AC">
            <w:pPr>
              <w:jc w:val="center"/>
              <w:rPr>
                <w:rFonts w:ascii="Times New Roman" w:hAnsi="Times New Roman" w:cs="Times New Roman"/>
                <w:sz w:val="24"/>
                <w:szCs w:val="24"/>
              </w:rPr>
            </w:pPr>
          </w:p>
        </w:tc>
        <w:tc>
          <w:tcPr>
            <w:tcW w:w="1389" w:type="dxa"/>
          </w:tcPr>
          <w:p w14:paraId="6AE2FE93" w14:textId="387E8ECF"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p w14:paraId="777F2628" w14:textId="77777777" w:rsidR="00CD17AC" w:rsidRPr="00B3650B" w:rsidRDefault="00CD17AC" w:rsidP="00CD17AC">
            <w:pPr>
              <w:rPr>
                <w:rFonts w:ascii="Times New Roman" w:hAnsi="Times New Roman" w:cs="Times New Roman"/>
                <w:sz w:val="24"/>
                <w:szCs w:val="24"/>
              </w:rPr>
            </w:pPr>
          </w:p>
        </w:tc>
      </w:tr>
      <w:tr w:rsidR="00B3650B" w:rsidRPr="00B3650B" w14:paraId="2FC2359F" w14:textId="77777777" w:rsidTr="00F96D33">
        <w:trPr>
          <w:gridAfter w:val="1"/>
          <w:wAfter w:w="28" w:type="dxa"/>
        </w:trPr>
        <w:tc>
          <w:tcPr>
            <w:tcW w:w="1980" w:type="dxa"/>
          </w:tcPr>
          <w:p w14:paraId="2B933D0F" w14:textId="7C5DAA45" w:rsidR="00CD17AC" w:rsidRPr="00C31939" w:rsidRDefault="00CD17AC" w:rsidP="00DE0FB6">
            <w:pPr>
              <w:rPr>
                <w:rFonts w:ascii="Times New Roman" w:hAnsi="Times New Roman" w:cs="Times New Roman"/>
                <w:b/>
                <w:sz w:val="24"/>
                <w:szCs w:val="24"/>
              </w:rPr>
            </w:pPr>
            <w:r w:rsidRPr="00C31939">
              <w:rPr>
                <w:rFonts w:ascii="Times New Roman" w:hAnsi="Times New Roman" w:cs="Times New Roman"/>
                <w:b/>
                <w:sz w:val="24"/>
                <w:szCs w:val="24"/>
              </w:rPr>
              <w:t>Cybersecurity Architect</w:t>
            </w:r>
          </w:p>
        </w:tc>
        <w:tc>
          <w:tcPr>
            <w:tcW w:w="1843" w:type="dxa"/>
          </w:tcPr>
          <w:p w14:paraId="4A9A248B" w14:textId="37663E2A" w:rsidR="00CD17AC" w:rsidRPr="00B3650B" w:rsidRDefault="00CD17AC" w:rsidP="00C31939">
            <w:pPr>
              <w:rPr>
                <w:rFonts w:ascii="Times New Roman" w:hAnsi="Times New Roman" w:cs="Times New Roman"/>
                <w:sz w:val="24"/>
                <w:szCs w:val="24"/>
              </w:rPr>
            </w:pPr>
            <w:r w:rsidRPr="00B3650B">
              <w:rPr>
                <w:rFonts w:ascii="Times New Roman" w:hAnsi="Times New Roman" w:cs="Times New Roman"/>
                <w:sz w:val="24"/>
                <w:szCs w:val="24"/>
              </w:rPr>
              <w:t>Cybersecurity Architect</w:t>
            </w:r>
          </w:p>
        </w:tc>
        <w:tc>
          <w:tcPr>
            <w:tcW w:w="1417" w:type="dxa"/>
          </w:tcPr>
          <w:p w14:paraId="1678B5E6" w14:textId="37836FFD"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647-555-0007</w:t>
            </w:r>
          </w:p>
        </w:tc>
        <w:tc>
          <w:tcPr>
            <w:tcW w:w="2552" w:type="dxa"/>
          </w:tcPr>
          <w:p w14:paraId="2FE70462" w14:textId="01448CA1"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cybersecurity@canadiantire.ca</w:t>
            </w:r>
          </w:p>
        </w:tc>
        <w:tc>
          <w:tcPr>
            <w:tcW w:w="1389" w:type="dxa"/>
          </w:tcPr>
          <w:p w14:paraId="4C9FF68C" w14:textId="2CD7A10C"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5A23B1C0" w14:textId="77777777" w:rsidTr="00F96D33">
        <w:trPr>
          <w:gridAfter w:val="1"/>
          <w:wAfter w:w="28" w:type="dxa"/>
        </w:trPr>
        <w:tc>
          <w:tcPr>
            <w:tcW w:w="1980" w:type="dxa"/>
          </w:tcPr>
          <w:p w14:paraId="488FE9A8" w14:textId="5BC81A9C" w:rsidR="00CD17AC" w:rsidRPr="00C31939" w:rsidRDefault="00CD17AC" w:rsidP="00CD17AC">
            <w:pPr>
              <w:rPr>
                <w:rFonts w:ascii="Times New Roman" w:hAnsi="Times New Roman" w:cs="Times New Roman"/>
                <w:b/>
                <w:sz w:val="24"/>
                <w:szCs w:val="24"/>
              </w:rPr>
            </w:pPr>
            <w:r w:rsidRPr="00C31939">
              <w:rPr>
                <w:rFonts w:ascii="Times New Roman" w:hAnsi="Times New Roman" w:cs="Times New Roman"/>
                <w:b/>
                <w:sz w:val="24"/>
                <w:szCs w:val="24"/>
              </w:rPr>
              <w:t>Threat Intelligence Analyst</w:t>
            </w:r>
          </w:p>
        </w:tc>
        <w:tc>
          <w:tcPr>
            <w:tcW w:w="1843" w:type="dxa"/>
          </w:tcPr>
          <w:p w14:paraId="5403A427" w14:textId="23AEC571"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Threat Intelligence Analyst</w:t>
            </w:r>
          </w:p>
          <w:p w14:paraId="0C2ACD20" w14:textId="77777777" w:rsidR="00CD17AC" w:rsidRPr="00B3650B" w:rsidRDefault="00CD17AC" w:rsidP="00CD17AC">
            <w:pPr>
              <w:rPr>
                <w:rFonts w:ascii="Times New Roman" w:hAnsi="Times New Roman" w:cs="Times New Roman"/>
                <w:sz w:val="24"/>
                <w:szCs w:val="24"/>
              </w:rPr>
            </w:pPr>
          </w:p>
        </w:tc>
        <w:tc>
          <w:tcPr>
            <w:tcW w:w="1417" w:type="dxa"/>
          </w:tcPr>
          <w:p w14:paraId="2ABD4901" w14:textId="7EBFA153"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647-555-0008</w:t>
            </w:r>
          </w:p>
          <w:p w14:paraId="62020F0F" w14:textId="77777777" w:rsidR="00CD17AC" w:rsidRPr="00B3650B" w:rsidRDefault="00CD17AC" w:rsidP="00CD17AC">
            <w:pPr>
              <w:rPr>
                <w:rFonts w:ascii="Times New Roman" w:hAnsi="Times New Roman" w:cs="Times New Roman"/>
                <w:sz w:val="24"/>
                <w:szCs w:val="24"/>
              </w:rPr>
            </w:pPr>
          </w:p>
        </w:tc>
        <w:tc>
          <w:tcPr>
            <w:tcW w:w="2552" w:type="dxa"/>
          </w:tcPr>
          <w:p w14:paraId="3AA6873A" w14:textId="778F8BF7"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threatintel@canadiantire.ca</w:t>
            </w:r>
          </w:p>
          <w:p w14:paraId="53CF8448" w14:textId="77777777" w:rsidR="00CD17AC" w:rsidRPr="00B3650B" w:rsidRDefault="00CD17AC" w:rsidP="00CD17AC">
            <w:pPr>
              <w:jc w:val="center"/>
              <w:rPr>
                <w:rFonts w:ascii="Times New Roman" w:hAnsi="Times New Roman" w:cs="Times New Roman"/>
                <w:sz w:val="24"/>
                <w:szCs w:val="24"/>
              </w:rPr>
            </w:pPr>
          </w:p>
        </w:tc>
        <w:tc>
          <w:tcPr>
            <w:tcW w:w="1389" w:type="dxa"/>
          </w:tcPr>
          <w:p w14:paraId="219E8A13" w14:textId="61903FF8"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p w14:paraId="74F055B6" w14:textId="77777777" w:rsidR="00CD17AC" w:rsidRPr="00B3650B" w:rsidRDefault="00CD17AC" w:rsidP="00CD17AC">
            <w:pPr>
              <w:rPr>
                <w:rFonts w:ascii="Times New Roman" w:hAnsi="Times New Roman" w:cs="Times New Roman"/>
                <w:sz w:val="24"/>
                <w:szCs w:val="24"/>
              </w:rPr>
            </w:pPr>
          </w:p>
        </w:tc>
      </w:tr>
      <w:tr w:rsidR="00B3650B" w:rsidRPr="00B3650B" w14:paraId="7E08A6AA" w14:textId="77777777" w:rsidTr="00F96D33">
        <w:trPr>
          <w:gridAfter w:val="1"/>
          <w:wAfter w:w="28" w:type="dxa"/>
        </w:trPr>
        <w:tc>
          <w:tcPr>
            <w:tcW w:w="1980" w:type="dxa"/>
          </w:tcPr>
          <w:p w14:paraId="2666EB18" w14:textId="26FAC8A4" w:rsidR="00CD17AC" w:rsidRPr="00C31939" w:rsidRDefault="00CD17AC" w:rsidP="00CD17AC">
            <w:pPr>
              <w:rPr>
                <w:rFonts w:ascii="Times New Roman" w:hAnsi="Times New Roman" w:cs="Times New Roman"/>
                <w:b/>
                <w:sz w:val="24"/>
                <w:szCs w:val="24"/>
              </w:rPr>
            </w:pPr>
            <w:r w:rsidRPr="00C31939">
              <w:rPr>
                <w:rFonts w:ascii="Times New Roman" w:hAnsi="Times New Roman" w:cs="Times New Roman"/>
                <w:b/>
                <w:sz w:val="24"/>
                <w:szCs w:val="24"/>
              </w:rPr>
              <w:t>Database Specialist</w:t>
            </w:r>
          </w:p>
        </w:tc>
        <w:tc>
          <w:tcPr>
            <w:tcW w:w="1843" w:type="dxa"/>
          </w:tcPr>
          <w:p w14:paraId="5555B11D" w14:textId="05AD865C"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Senior Database Administrator</w:t>
            </w:r>
          </w:p>
        </w:tc>
        <w:tc>
          <w:tcPr>
            <w:tcW w:w="1417" w:type="dxa"/>
          </w:tcPr>
          <w:p w14:paraId="5378849E" w14:textId="44419184"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647-555-0009</w:t>
            </w:r>
          </w:p>
          <w:p w14:paraId="6B1265DE" w14:textId="77777777" w:rsidR="00CD17AC" w:rsidRPr="00B3650B" w:rsidRDefault="00CD17AC" w:rsidP="00CD17AC">
            <w:pPr>
              <w:rPr>
                <w:rFonts w:ascii="Times New Roman" w:hAnsi="Times New Roman" w:cs="Times New Roman"/>
                <w:sz w:val="24"/>
                <w:szCs w:val="24"/>
              </w:rPr>
            </w:pPr>
          </w:p>
        </w:tc>
        <w:tc>
          <w:tcPr>
            <w:tcW w:w="2552" w:type="dxa"/>
          </w:tcPr>
          <w:p w14:paraId="51848E7E" w14:textId="1EB93622"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dbadmin@canadiantire.ca</w:t>
            </w:r>
          </w:p>
          <w:p w14:paraId="7EA41A32" w14:textId="77777777" w:rsidR="00CD17AC" w:rsidRPr="00B3650B" w:rsidRDefault="00CD17AC" w:rsidP="00CD17AC">
            <w:pPr>
              <w:rPr>
                <w:rFonts w:ascii="Times New Roman" w:hAnsi="Times New Roman" w:cs="Times New Roman"/>
                <w:sz w:val="24"/>
                <w:szCs w:val="24"/>
              </w:rPr>
            </w:pPr>
          </w:p>
        </w:tc>
        <w:tc>
          <w:tcPr>
            <w:tcW w:w="1389" w:type="dxa"/>
          </w:tcPr>
          <w:p w14:paraId="655B6398" w14:textId="338B9248" w:rsidR="00CD17AC" w:rsidRPr="00B3650B" w:rsidRDefault="00CD17AC"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p w14:paraId="3E86F3BA" w14:textId="77777777" w:rsidR="00CD17AC" w:rsidRPr="00B3650B" w:rsidRDefault="00CD17AC" w:rsidP="00CD17AC">
            <w:pPr>
              <w:rPr>
                <w:rFonts w:ascii="Times New Roman" w:hAnsi="Times New Roman" w:cs="Times New Roman"/>
                <w:sz w:val="24"/>
                <w:szCs w:val="24"/>
              </w:rPr>
            </w:pPr>
          </w:p>
        </w:tc>
      </w:tr>
      <w:tr w:rsidR="00B3650B" w:rsidRPr="00B3650B" w14:paraId="31704733" w14:textId="77777777" w:rsidTr="00F96D33">
        <w:trPr>
          <w:gridAfter w:val="1"/>
          <w:wAfter w:w="28" w:type="dxa"/>
        </w:trPr>
        <w:tc>
          <w:tcPr>
            <w:tcW w:w="1980" w:type="dxa"/>
          </w:tcPr>
          <w:p w14:paraId="2CEECFE7" w14:textId="6178C330" w:rsidR="00CD17AC" w:rsidRPr="00C31939" w:rsidRDefault="00354DF8" w:rsidP="00CD17AC">
            <w:pPr>
              <w:rPr>
                <w:rFonts w:ascii="Times New Roman" w:hAnsi="Times New Roman" w:cs="Times New Roman"/>
                <w:b/>
                <w:sz w:val="24"/>
                <w:szCs w:val="24"/>
              </w:rPr>
            </w:pPr>
            <w:r w:rsidRPr="00C31939">
              <w:rPr>
                <w:rFonts w:ascii="Times New Roman" w:hAnsi="Times New Roman" w:cs="Times New Roman"/>
                <w:b/>
                <w:sz w:val="24"/>
                <w:szCs w:val="24"/>
              </w:rPr>
              <w:t>IT Support Specialist</w:t>
            </w:r>
          </w:p>
        </w:tc>
        <w:tc>
          <w:tcPr>
            <w:tcW w:w="1843" w:type="dxa"/>
          </w:tcPr>
          <w:p w14:paraId="60AAAC67" w14:textId="018B075D" w:rsidR="00CD17AC" w:rsidRPr="00B3650B" w:rsidRDefault="00354DF8" w:rsidP="00C31939">
            <w:pPr>
              <w:rPr>
                <w:rFonts w:ascii="Times New Roman" w:hAnsi="Times New Roman" w:cs="Times New Roman"/>
                <w:sz w:val="24"/>
                <w:szCs w:val="24"/>
              </w:rPr>
            </w:pPr>
            <w:r w:rsidRPr="00B3650B">
              <w:rPr>
                <w:rFonts w:ascii="Times New Roman" w:hAnsi="Times New Roman" w:cs="Times New Roman"/>
                <w:sz w:val="24"/>
                <w:szCs w:val="24"/>
              </w:rPr>
              <w:t>IT Systems Engineer</w:t>
            </w:r>
          </w:p>
        </w:tc>
        <w:tc>
          <w:tcPr>
            <w:tcW w:w="1417" w:type="dxa"/>
          </w:tcPr>
          <w:p w14:paraId="0EA4E34E" w14:textId="30EF242B" w:rsidR="00CD17AC"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647-555-0010</w:t>
            </w:r>
          </w:p>
        </w:tc>
        <w:tc>
          <w:tcPr>
            <w:tcW w:w="2552" w:type="dxa"/>
          </w:tcPr>
          <w:p w14:paraId="66B0F2C9" w14:textId="55003A1B"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itsupport@canadiantire.ca</w:t>
            </w:r>
          </w:p>
          <w:p w14:paraId="20D6E35B" w14:textId="77777777" w:rsidR="00CD17AC" w:rsidRPr="00B3650B" w:rsidRDefault="00CD17AC" w:rsidP="00354DF8">
            <w:pPr>
              <w:ind w:firstLine="720"/>
              <w:rPr>
                <w:rFonts w:ascii="Times New Roman" w:hAnsi="Times New Roman" w:cs="Times New Roman"/>
                <w:sz w:val="24"/>
                <w:szCs w:val="24"/>
              </w:rPr>
            </w:pPr>
          </w:p>
        </w:tc>
        <w:tc>
          <w:tcPr>
            <w:tcW w:w="1389" w:type="dxa"/>
          </w:tcPr>
          <w:p w14:paraId="2D5F05DA" w14:textId="49534BF6"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p w14:paraId="230C6D09" w14:textId="77777777" w:rsidR="00CD17AC" w:rsidRPr="00B3650B" w:rsidRDefault="00CD17AC" w:rsidP="00354DF8">
            <w:pPr>
              <w:rPr>
                <w:rFonts w:ascii="Times New Roman" w:hAnsi="Times New Roman" w:cs="Times New Roman"/>
                <w:sz w:val="24"/>
                <w:szCs w:val="24"/>
              </w:rPr>
            </w:pPr>
          </w:p>
        </w:tc>
      </w:tr>
      <w:tr w:rsidR="00B3650B" w:rsidRPr="00B3650B" w14:paraId="0245EEA3" w14:textId="77777777" w:rsidTr="00F96D33">
        <w:trPr>
          <w:gridAfter w:val="1"/>
          <w:wAfter w:w="28" w:type="dxa"/>
        </w:trPr>
        <w:tc>
          <w:tcPr>
            <w:tcW w:w="1980" w:type="dxa"/>
          </w:tcPr>
          <w:p w14:paraId="001D0F81" w14:textId="5B432B74" w:rsidR="00354DF8" w:rsidRPr="00C31939" w:rsidRDefault="00354DF8" w:rsidP="00354DF8">
            <w:pPr>
              <w:rPr>
                <w:rFonts w:ascii="Times New Roman" w:hAnsi="Times New Roman" w:cs="Times New Roman"/>
                <w:b/>
                <w:sz w:val="24"/>
                <w:szCs w:val="24"/>
              </w:rPr>
            </w:pPr>
            <w:r w:rsidRPr="00C31939">
              <w:rPr>
                <w:rFonts w:ascii="Times New Roman" w:hAnsi="Times New Roman" w:cs="Times New Roman"/>
                <w:b/>
                <w:sz w:val="24"/>
                <w:szCs w:val="24"/>
              </w:rPr>
              <w:t>Network Security Specialist</w:t>
            </w:r>
          </w:p>
        </w:tc>
        <w:tc>
          <w:tcPr>
            <w:tcW w:w="1843" w:type="dxa"/>
          </w:tcPr>
          <w:p w14:paraId="75E87198" w14:textId="73AEC122"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Network Security Architect</w:t>
            </w:r>
          </w:p>
          <w:p w14:paraId="4563013E" w14:textId="77777777" w:rsidR="00354DF8" w:rsidRPr="00B3650B" w:rsidRDefault="00354DF8" w:rsidP="00354DF8">
            <w:pPr>
              <w:jc w:val="center"/>
              <w:rPr>
                <w:rFonts w:ascii="Times New Roman" w:hAnsi="Times New Roman" w:cs="Times New Roman"/>
                <w:sz w:val="24"/>
                <w:szCs w:val="24"/>
              </w:rPr>
            </w:pPr>
          </w:p>
        </w:tc>
        <w:tc>
          <w:tcPr>
            <w:tcW w:w="1417" w:type="dxa"/>
          </w:tcPr>
          <w:p w14:paraId="715ADB17" w14:textId="29C2DB91"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647-555-0011</w:t>
            </w:r>
          </w:p>
          <w:p w14:paraId="76426DFD" w14:textId="77777777" w:rsidR="00354DF8" w:rsidRPr="00B3650B" w:rsidRDefault="00354DF8" w:rsidP="00354DF8">
            <w:pPr>
              <w:rPr>
                <w:rFonts w:ascii="Times New Roman" w:hAnsi="Times New Roman" w:cs="Times New Roman"/>
                <w:sz w:val="24"/>
                <w:szCs w:val="24"/>
              </w:rPr>
            </w:pPr>
          </w:p>
        </w:tc>
        <w:tc>
          <w:tcPr>
            <w:tcW w:w="2552" w:type="dxa"/>
          </w:tcPr>
          <w:p w14:paraId="4593E7C8" w14:textId="03343E98"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networksecurity@canadiantire.ca</w:t>
            </w:r>
          </w:p>
        </w:tc>
        <w:tc>
          <w:tcPr>
            <w:tcW w:w="1389" w:type="dxa"/>
          </w:tcPr>
          <w:p w14:paraId="562FC92F" w14:textId="56C5CB1D"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p w14:paraId="15898078" w14:textId="77777777" w:rsidR="00354DF8" w:rsidRPr="00B3650B" w:rsidRDefault="00354DF8" w:rsidP="00354DF8">
            <w:pPr>
              <w:rPr>
                <w:rFonts w:ascii="Times New Roman" w:hAnsi="Times New Roman" w:cs="Times New Roman"/>
                <w:sz w:val="24"/>
                <w:szCs w:val="24"/>
              </w:rPr>
            </w:pPr>
          </w:p>
        </w:tc>
      </w:tr>
      <w:tr w:rsidR="00B3650B" w:rsidRPr="00B3650B" w14:paraId="7253208A" w14:textId="77777777" w:rsidTr="00F96D33">
        <w:trPr>
          <w:gridAfter w:val="1"/>
          <w:wAfter w:w="28" w:type="dxa"/>
        </w:trPr>
        <w:tc>
          <w:tcPr>
            <w:tcW w:w="1980" w:type="dxa"/>
          </w:tcPr>
          <w:p w14:paraId="3B68428C" w14:textId="421E240F" w:rsidR="00CD17AC" w:rsidRPr="00C31939" w:rsidRDefault="00354DF8" w:rsidP="00CD17AC">
            <w:pPr>
              <w:rPr>
                <w:rFonts w:ascii="Times New Roman" w:hAnsi="Times New Roman" w:cs="Times New Roman"/>
                <w:b/>
                <w:sz w:val="24"/>
                <w:szCs w:val="24"/>
              </w:rPr>
            </w:pPr>
            <w:r w:rsidRPr="00C31939">
              <w:rPr>
                <w:rFonts w:ascii="Times New Roman" w:hAnsi="Times New Roman" w:cs="Times New Roman"/>
                <w:b/>
                <w:sz w:val="24"/>
                <w:szCs w:val="24"/>
              </w:rPr>
              <w:t>Forensic Analyst</w:t>
            </w:r>
          </w:p>
        </w:tc>
        <w:tc>
          <w:tcPr>
            <w:tcW w:w="1843" w:type="dxa"/>
          </w:tcPr>
          <w:p w14:paraId="29CDD897" w14:textId="25C2B2E6" w:rsidR="00CD17AC"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Cyber Forensics Analyst</w:t>
            </w:r>
          </w:p>
        </w:tc>
        <w:tc>
          <w:tcPr>
            <w:tcW w:w="1417" w:type="dxa"/>
          </w:tcPr>
          <w:p w14:paraId="58FAE9A1" w14:textId="65AB14C4" w:rsidR="00CD17AC"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647-555-0012</w:t>
            </w:r>
          </w:p>
        </w:tc>
        <w:tc>
          <w:tcPr>
            <w:tcW w:w="2552" w:type="dxa"/>
          </w:tcPr>
          <w:p w14:paraId="2CE197FC" w14:textId="3D398A85" w:rsidR="00CD17AC"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forensics@canadiantire.ca</w:t>
            </w:r>
          </w:p>
        </w:tc>
        <w:tc>
          <w:tcPr>
            <w:tcW w:w="1389" w:type="dxa"/>
          </w:tcPr>
          <w:p w14:paraId="659077DC" w14:textId="642E4851"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p w14:paraId="5633C6AB" w14:textId="77777777" w:rsidR="00CD17AC" w:rsidRPr="00B3650B" w:rsidRDefault="00CD17AC" w:rsidP="00354DF8">
            <w:pPr>
              <w:rPr>
                <w:rFonts w:ascii="Times New Roman" w:hAnsi="Times New Roman" w:cs="Times New Roman"/>
                <w:sz w:val="24"/>
                <w:szCs w:val="24"/>
              </w:rPr>
            </w:pPr>
          </w:p>
        </w:tc>
      </w:tr>
      <w:tr w:rsidR="00B3650B" w:rsidRPr="00B3650B" w14:paraId="41D75FE6" w14:textId="77777777" w:rsidTr="00F96D33">
        <w:trPr>
          <w:gridAfter w:val="1"/>
          <w:wAfter w:w="28" w:type="dxa"/>
        </w:trPr>
        <w:tc>
          <w:tcPr>
            <w:tcW w:w="1980" w:type="dxa"/>
          </w:tcPr>
          <w:p w14:paraId="7A14445E" w14:textId="50C914D0" w:rsidR="00CD17AC" w:rsidRPr="00C31939" w:rsidRDefault="00354DF8" w:rsidP="00C31939">
            <w:pPr>
              <w:rPr>
                <w:rFonts w:ascii="Times New Roman" w:hAnsi="Times New Roman" w:cs="Times New Roman"/>
                <w:b/>
                <w:sz w:val="24"/>
                <w:szCs w:val="24"/>
              </w:rPr>
            </w:pPr>
            <w:r w:rsidRPr="00C31939">
              <w:rPr>
                <w:rFonts w:ascii="Times New Roman" w:hAnsi="Times New Roman" w:cs="Times New Roman"/>
                <w:b/>
                <w:sz w:val="24"/>
                <w:szCs w:val="24"/>
              </w:rPr>
              <w:t>Finance Liaison</w:t>
            </w:r>
          </w:p>
        </w:tc>
        <w:tc>
          <w:tcPr>
            <w:tcW w:w="1843" w:type="dxa"/>
          </w:tcPr>
          <w:p w14:paraId="768FBC43" w14:textId="1127915E" w:rsidR="00CD17AC" w:rsidRPr="00B3650B" w:rsidRDefault="00354DF8" w:rsidP="00C31939">
            <w:pPr>
              <w:rPr>
                <w:rFonts w:ascii="Times New Roman" w:hAnsi="Times New Roman" w:cs="Times New Roman"/>
                <w:sz w:val="24"/>
                <w:szCs w:val="24"/>
              </w:rPr>
            </w:pPr>
            <w:r w:rsidRPr="00B3650B">
              <w:rPr>
                <w:rFonts w:ascii="Times New Roman" w:hAnsi="Times New Roman" w:cs="Times New Roman"/>
                <w:sz w:val="24"/>
                <w:szCs w:val="24"/>
              </w:rPr>
              <w:t>Executive VP &amp; Chief Financial Officer</w:t>
            </w:r>
          </w:p>
        </w:tc>
        <w:tc>
          <w:tcPr>
            <w:tcW w:w="1417" w:type="dxa"/>
          </w:tcPr>
          <w:p w14:paraId="033648C2" w14:textId="4F513151"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647-555-0013</w:t>
            </w:r>
          </w:p>
          <w:p w14:paraId="4D96C9FB" w14:textId="77777777" w:rsidR="00CD17AC" w:rsidRPr="00B3650B" w:rsidRDefault="00CD17AC" w:rsidP="00354DF8">
            <w:pPr>
              <w:rPr>
                <w:rFonts w:ascii="Times New Roman" w:hAnsi="Times New Roman" w:cs="Times New Roman"/>
                <w:sz w:val="24"/>
                <w:szCs w:val="24"/>
              </w:rPr>
            </w:pPr>
          </w:p>
        </w:tc>
        <w:tc>
          <w:tcPr>
            <w:tcW w:w="2552" w:type="dxa"/>
          </w:tcPr>
          <w:p w14:paraId="5491FC0A" w14:textId="1DFD99A9" w:rsidR="00354DF8"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finance@canadiantire.ca</w:t>
            </w:r>
          </w:p>
          <w:p w14:paraId="6DC839D7" w14:textId="77777777" w:rsidR="00CD17AC" w:rsidRPr="00B3650B" w:rsidRDefault="00CD17AC" w:rsidP="00354DF8">
            <w:pPr>
              <w:jc w:val="center"/>
              <w:rPr>
                <w:rFonts w:ascii="Times New Roman" w:hAnsi="Times New Roman" w:cs="Times New Roman"/>
                <w:sz w:val="24"/>
                <w:szCs w:val="24"/>
              </w:rPr>
            </w:pPr>
          </w:p>
        </w:tc>
        <w:tc>
          <w:tcPr>
            <w:tcW w:w="1389" w:type="dxa"/>
          </w:tcPr>
          <w:p w14:paraId="7F7EE2FF" w14:textId="5DAAFBD5" w:rsidR="00CD17AC" w:rsidRPr="00B3650B" w:rsidRDefault="00354DF8" w:rsidP="00CD17AC">
            <w:pPr>
              <w:rPr>
                <w:rFonts w:ascii="Times New Roman" w:hAnsi="Times New Roman" w:cs="Times New Roman"/>
                <w:sz w:val="24"/>
                <w:szCs w:val="24"/>
              </w:rPr>
            </w:pPr>
            <w:r w:rsidRPr="00B3650B">
              <w:rPr>
                <w:rFonts w:ascii="Times New Roman" w:hAnsi="Times New Roman" w:cs="Times New Roman"/>
                <w:sz w:val="24"/>
                <w:szCs w:val="24"/>
              </w:rPr>
              <w:t>M-F, 9 AM - 5 PM</w:t>
            </w:r>
          </w:p>
        </w:tc>
      </w:tr>
    </w:tbl>
    <w:p w14:paraId="665979C9" w14:textId="77777777" w:rsidR="00CD17AC" w:rsidRPr="00B3650B" w:rsidRDefault="00CD17AC" w:rsidP="00CD17AC">
      <w:pPr>
        <w:rPr>
          <w:rFonts w:ascii="Times New Roman" w:hAnsi="Times New Roman" w:cs="Times New Roman"/>
          <w:sz w:val="24"/>
          <w:szCs w:val="24"/>
        </w:rPr>
      </w:pPr>
    </w:p>
    <w:p w14:paraId="1315DBF8" w14:textId="77777777" w:rsidR="00591D34" w:rsidRPr="00B3650B" w:rsidRDefault="00591D34" w:rsidP="00591D34">
      <w:pPr>
        <w:pStyle w:val="Heading3"/>
        <w:rPr>
          <w:rFonts w:ascii="Times New Roman" w:hAnsi="Times New Roman" w:cs="Times New Roman"/>
        </w:rPr>
      </w:pPr>
      <w:bookmarkStart w:id="1" w:name="_Toc76986052"/>
      <w:bookmarkStart w:id="2" w:name="_Toc77065224"/>
      <w:bookmarkStart w:id="3" w:name="_Toc77066451"/>
      <w:bookmarkStart w:id="4" w:name="_Toc77077212"/>
      <w:bookmarkStart w:id="5" w:name="_Toc77080032"/>
      <w:bookmarkStart w:id="6" w:name="_Toc77945241"/>
    </w:p>
    <w:p w14:paraId="58EDB31B" w14:textId="038C1065" w:rsidR="00591D34" w:rsidRPr="00B3650B" w:rsidRDefault="0045741A" w:rsidP="00C95E1B">
      <w:pPr>
        <w:pStyle w:val="Heading3"/>
        <w:rPr>
          <w:rFonts w:ascii="Times New Roman" w:hAnsi="Times New Roman" w:cs="Times New Roman"/>
          <w:color w:val="4472C4" w:themeColor="accent1"/>
          <w:sz w:val="32"/>
          <w:szCs w:val="32"/>
        </w:rPr>
      </w:pPr>
      <w:r w:rsidRPr="00B3650B">
        <w:rPr>
          <w:rFonts w:ascii="Times New Roman" w:hAnsi="Times New Roman" w:cs="Times New Roman"/>
          <w:color w:val="4472C4" w:themeColor="accent1"/>
          <w:sz w:val="32"/>
          <w:szCs w:val="32"/>
        </w:rPr>
        <w:t>8</w:t>
      </w:r>
      <w:r w:rsidR="00591D34" w:rsidRPr="00B3650B">
        <w:rPr>
          <w:rFonts w:ascii="Times New Roman" w:hAnsi="Times New Roman" w:cs="Times New Roman"/>
          <w:color w:val="4472C4" w:themeColor="accent1"/>
          <w:sz w:val="32"/>
          <w:szCs w:val="32"/>
        </w:rPr>
        <w:t xml:space="preserve">.2 </w:t>
      </w:r>
      <w:r w:rsidR="00591D34" w:rsidRPr="00B3650B">
        <w:rPr>
          <w:rStyle w:val="Heading4Char"/>
          <w:rFonts w:ascii="Times New Roman" w:hAnsi="Times New Roman" w:cs="Times New Roman"/>
          <w:b/>
          <w:i w:val="0"/>
          <w:color w:val="4472C4" w:themeColor="accent1"/>
          <w:sz w:val="32"/>
          <w:szCs w:val="32"/>
        </w:rPr>
        <w:t>External Contacts</w:t>
      </w:r>
      <w:bookmarkEnd w:id="1"/>
      <w:bookmarkEnd w:id="2"/>
      <w:bookmarkEnd w:id="3"/>
      <w:bookmarkEnd w:id="4"/>
      <w:bookmarkEnd w:id="5"/>
      <w:bookmarkEnd w:id="6"/>
      <w:r w:rsidR="00591D34" w:rsidRPr="00B3650B">
        <w:rPr>
          <w:rFonts w:ascii="Times New Roman" w:hAnsi="Times New Roman" w:cs="Times New Roman"/>
          <w:color w:val="4472C4" w:themeColor="accent1"/>
          <w:sz w:val="32"/>
          <w:szCs w:val="32"/>
        </w:rPr>
        <w:t xml:space="preserve"> </w:t>
      </w:r>
    </w:p>
    <w:tbl>
      <w:tblPr>
        <w:tblStyle w:val="TableGrid"/>
        <w:tblW w:w="0" w:type="auto"/>
        <w:tblLayout w:type="fixed"/>
        <w:tblLook w:val="04A0" w:firstRow="1" w:lastRow="0" w:firstColumn="1" w:lastColumn="0" w:noHBand="0" w:noVBand="1"/>
      </w:tblPr>
      <w:tblGrid>
        <w:gridCol w:w="1399"/>
        <w:gridCol w:w="1715"/>
        <w:gridCol w:w="1417"/>
        <w:gridCol w:w="1418"/>
        <w:gridCol w:w="1559"/>
        <w:gridCol w:w="1508"/>
      </w:tblGrid>
      <w:tr w:rsidR="00B3650B" w:rsidRPr="00B3650B" w14:paraId="4724AE52" w14:textId="4101742B" w:rsidTr="00F96D33">
        <w:tc>
          <w:tcPr>
            <w:tcW w:w="1399" w:type="dxa"/>
          </w:tcPr>
          <w:p w14:paraId="4FBDA4E6" w14:textId="3B032F3C" w:rsidR="00354DF8" w:rsidRPr="00B3650B" w:rsidRDefault="00354DF8" w:rsidP="00354DF8">
            <w:pP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Role</w:t>
            </w:r>
          </w:p>
        </w:tc>
        <w:tc>
          <w:tcPr>
            <w:tcW w:w="1715" w:type="dxa"/>
          </w:tcPr>
          <w:p w14:paraId="396BD86F" w14:textId="3F8A0429" w:rsidR="00354DF8" w:rsidRPr="00B3650B" w:rsidRDefault="00354DF8" w:rsidP="00354DF8">
            <w:pP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Organization</w:t>
            </w:r>
          </w:p>
        </w:tc>
        <w:tc>
          <w:tcPr>
            <w:tcW w:w="1417" w:type="dxa"/>
          </w:tcPr>
          <w:p w14:paraId="795ADBBC" w14:textId="48519700" w:rsidR="00354DF8" w:rsidRPr="00B3650B" w:rsidRDefault="00354DF8" w:rsidP="00354DF8">
            <w:pP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Title</w:t>
            </w:r>
          </w:p>
        </w:tc>
        <w:tc>
          <w:tcPr>
            <w:tcW w:w="1418" w:type="dxa"/>
          </w:tcPr>
          <w:p w14:paraId="2DACAB17" w14:textId="5C9D8089" w:rsidR="00354DF8" w:rsidRPr="00B3650B" w:rsidRDefault="00354DF8" w:rsidP="00354DF8">
            <w:pP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Phone</w:t>
            </w:r>
          </w:p>
        </w:tc>
        <w:tc>
          <w:tcPr>
            <w:tcW w:w="1559" w:type="dxa"/>
          </w:tcPr>
          <w:p w14:paraId="542C6B7E" w14:textId="17815D26" w:rsidR="00354DF8" w:rsidRPr="00B3650B" w:rsidRDefault="00354DF8" w:rsidP="00354DF8">
            <w:pP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Email</w:t>
            </w:r>
          </w:p>
        </w:tc>
        <w:tc>
          <w:tcPr>
            <w:tcW w:w="1508" w:type="dxa"/>
          </w:tcPr>
          <w:p w14:paraId="6FD27381" w14:textId="64F91EC7" w:rsidR="00354DF8" w:rsidRPr="00B3650B" w:rsidRDefault="00354DF8" w:rsidP="00354DF8">
            <w:pPr>
              <w:rPr>
                <w:rFonts w:ascii="Times New Roman" w:hAnsi="Times New Roman" w:cs="Times New Roman"/>
                <w:b/>
                <w:color w:val="7030A0"/>
                <w:sz w:val="24"/>
                <w:szCs w:val="24"/>
              </w:rPr>
            </w:pPr>
            <w:r w:rsidRPr="00B3650B">
              <w:rPr>
                <w:rFonts w:ascii="Times New Roman" w:hAnsi="Times New Roman" w:cs="Times New Roman"/>
                <w:b/>
                <w:color w:val="7030A0"/>
                <w:sz w:val="24"/>
                <w:szCs w:val="24"/>
              </w:rPr>
              <w:t>Availability</w:t>
            </w:r>
          </w:p>
        </w:tc>
      </w:tr>
      <w:tr w:rsidR="00B3650B" w:rsidRPr="00B3650B" w14:paraId="6FCF71E3" w14:textId="77A60C8D" w:rsidTr="00F96D33">
        <w:tc>
          <w:tcPr>
            <w:tcW w:w="1399" w:type="dxa"/>
          </w:tcPr>
          <w:p w14:paraId="10B56EB1" w14:textId="0B95859F" w:rsidR="00354DF8" w:rsidRPr="00C31939" w:rsidRDefault="00354DF8" w:rsidP="00354DF8">
            <w:pPr>
              <w:rPr>
                <w:rFonts w:ascii="Times New Roman" w:hAnsi="Times New Roman" w:cs="Times New Roman"/>
                <w:b/>
                <w:sz w:val="24"/>
                <w:szCs w:val="24"/>
              </w:rPr>
            </w:pPr>
            <w:r w:rsidRPr="00C31939">
              <w:rPr>
                <w:rFonts w:ascii="Times New Roman" w:hAnsi="Times New Roman" w:cs="Times New Roman"/>
                <w:b/>
                <w:sz w:val="24"/>
                <w:szCs w:val="24"/>
              </w:rPr>
              <w:t>Network Security Vendor</w:t>
            </w:r>
          </w:p>
        </w:tc>
        <w:tc>
          <w:tcPr>
            <w:tcW w:w="1715" w:type="dxa"/>
          </w:tcPr>
          <w:p w14:paraId="1B643194" w14:textId="69FC6BC3"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Cybersecurity Vendor Ltd.</w:t>
            </w:r>
          </w:p>
          <w:p w14:paraId="1BC19967" w14:textId="77777777" w:rsidR="00354DF8" w:rsidRPr="00B3650B" w:rsidRDefault="00354DF8" w:rsidP="00354DF8">
            <w:pPr>
              <w:rPr>
                <w:rFonts w:ascii="Times New Roman" w:hAnsi="Times New Roman" w:cs="Times New Roman"/>
                <w:sz w:val="24"/>
                <w:szCs w:val="24"/>
              </w:rPr>
            </w:pPr>
          </w:p>
        </w:tc>
        <w:tc>
          <w:tcPr>
            <w:tcW w:w="1417" w:type="dxa"/>
          </w:tcPr>
          <w:p w14:paraId="6DCEB3DC" w14:textId="1CE88D0D"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Support Lead</w:t>
            </w:r>
          </w:p>
        </w:tc>
        <w:tc>
          <w:tcPr>
            <w:tcW w:w="1418" w:type="dxa"/>
          </w:tcPr>
          <w:p w14:paraId="2DD6E87F" w14:textId="21C5BE26"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647-555-0014</w:t>
            </w:r>
          </w:p>
        </w:tc>
        <w:tc>
          <w:tcPr>
            <w:tcW w:w="1559" w:type="dxa"/>
          </w:tcPr>
          <w:p w14:paraId="28A2276E" w14:textId="42458D2C"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support@canadiantire.ca</w:t>
            </w:r>
          </w:p>
        </w:tc>
        <w:tc>
          <w:tcPr>
            <w:tcW w:w="1508" w:type="dxa"/>
          </w:tcPr>
          <w:p w14:paraId="383C849E" w14:textId="4367B20F"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45DE32FD" w14:textId="04B883EF" w:rsidTr="00F96D33">
        <w:tc>
          <w:tcPr>
            <w:tcW w:w="1399" w:type="dxa"/>
          </w:tcPr>
          <w:p w14:paraId="35966C6E" w14:textId="33DD46A7" w:rsidR="00354DF8" w:rsidRPr="00C31939" w:rsidRDefault="00354DF8" w:rsidP="00354DF8">
            <w:pPr>
              <w:rPr>
                <w:rFonts w:ascii="Times New Roman" w:hAnsi="Times New Roman" w:cs="Times New Roman"/>
                <w:b/>
                <w:sz w:val="24"/>
                <w:szCs w:val="24"/>
              </w:rPr>
            </w:pPr>
            <w:r w:rsidRPr="00C31939">
              <w:rPr>
                <w:rFonts w:ascii="Times New Roman" w:hAnsi="Times New Roman" w:cs="Times New Roman"/>
                <w:b/>
                <w:sz w:val="24"/>
                <w:szCs w:val="24"/>
              </w:rPr>
              <w:t>Network Security Vendor</w:t>
            </w:r>
          </w:p>
        </w:tc>
        <w:tc>
          <w:tcPr>
            <w:tcW w:w="1715" w:type="dxa"/>
          </w:tcPr>
          <w:p w14:paraId="66CA831D" w14:textId="3F8827B1"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Cybersecurity Vendor Ltd.</w:t>
            </w:r>
          </w:p>
        </w:tc>
        <w:tc>
          <w:tcPr>
            <w:tcW w:w="1417" w:type="dxa"/>
          </w:tcPr>
          <w:p w14:paraId="0214E780" w14:textId="4FF750A8"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Helpdesk</w:t>
            </w:r>
          </w:p>
        </w:tc>
        <w:tc>
          <w:tcPr>
            <w:tcW w:w="1418" w:type="dxa"/>
          </w:tcPr>
          <w:p w14:paraId="7701C58E" w14:textId="644CC401"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1-888-555-0014</w:t>
            </w:r>
          </w:p>
        </w:tc>
        <w:tc>
          <w:tcPr>
            <w:tcW w:w="1559" w:type="dxa"/>
          </w:tcPr>
          <w:p w14:paraId="1A04D14D" w14:textId="4F8D1557"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helpdesk@canadiantire.ca</w:t>
            </w:r>
          </w:p>
        </w:tc>
        <w:tc>
          <w:tcPr>
            <w:tcW w:w="1508" w:type="dxa"/>
          </w:tcPr>
          <w:p w14:paraId="35AA15D5" w14:textId="3B3E18EC"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24/7</w:t>
            </w:r>
          </w:p>
        </w:tc>
      </w:tr>
      <w:tr w:rsidR="00B3650B" w:rsidRPr="00B3650B" w14:paraId="054B7F4A" w14:textId="59145416" w:rsidTr="00F96D33">
        <w:tc>
          <w:tcPr>
            <w:tcW w:w="1399" w:type="dxa"/>
          </w:tcPr>
          <w:p w14:paraId="785700B4" w14:textId="4C199CF6" w:rsidR="00354DF8" w:rsidRPr="00C31939" w:rsidRDefault="00354DF8" w:rsidP="00354DF8">
            <w:pPr>
              <w:rPr>
                <w:rFonts w:ascii="Times New Roman" w:hAnsi="Times New Roman" w:cs="Times New Roman"/>
                <w:b/>
                <w:sz w:val="24"/>
                <w:szCs w:val="24"/>
              </w:rPr>
            </w:pPr>
            <w:r w:rsidRPr="00C31939">
              <w:rPr>
                <w:rFonts w:ascii="Times New Roman" w:hAnsi="Times New Roman" w:cs="Times New Roman"/>
                <w:b/>
                <w:sz w:val="24"/>
                <w:szCs w:val="24"/>
              </w:rPr>
              <w:t>Lawyer</w:t>
            </w:r>
          </w:p>
        </w:tc>
        <w:tc>
          <w:tcPr>
            <w:tcW w:w="1715" w:type="dxa"/>
          </w:tcPr>
          <w:p w14:paraId="3CC2EFB4" w14:textId="124F8E24"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Legality Corp.</w:t>
            </w:r>
          </w:p>
        </w:tc>
        <w:tc>
          <w:tcPr>
            <w:tcW w:w="1417" w:type="dxa"/>
          </w:tcPr>
          <w:p w14:paraId="1D729F0A" w14:textId="2CA2EA8A"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Lawyer</w:t>
            </w:r>
          </w:p>
        </w:tc>
        <w:tc>
          <w:tcPr>
            <w:tcW w:w="1418" w:type="dxa"/>
          </w:tcPr>
          <w:p w14:paraId="514C0385" w14:textId="3DD5CAAE"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647-555-0025</w:t>
            </w:r>
          </w:p>
        </w:tc>
        <w:tc>
          <w:tcPr>
            <w:tcW w:w="1559" w:type="dxa"/>
          </w:tcPr>
          <w:p w14:paraId="6C2FEAB1" w14:textId="7DF010AB"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legal@canadiantire.ca</w:t>
            </w:r>
          </w:p>
        </w:tc>
        <w:tc>
          <w:tcPr>
            <w:tcW w:w="1508" w:type="dxa"/>
          </w:tcPr>
          <w:p w14:paraId="7BEAA34F" w14:textId="34023B8B"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2328D9D9" w14:textId="73880D4D" w:rsidTr="00F96D33">
        <w:tc>
          <w:tcPr>
            <w:tcW w:w="1399" w:type="dxa"/>
          </w:tcPr>
          <w:p w14:paraId="3C5EFE71" w14:textId="41B305C9" w:rsidR="00354DF8" w:rsidRPr="00C31939" w:rsidRDefault="00354DF8" w:rsidP="00354DF8">
            <w:pPr>
              <w:rPr>
                <w:rFonts w:ascii="Times New Roman" w:hAnsi="Times New Roman" w:cs="Times New Roman"/>
                <w:b/>
                <w:sz w:val="24"/>
                <w:szCs w:val="24"/>
              </w:rPr>
            </w:pPr>
            <w:r w:rsidRPr="00C31939">
              <w:rPr>
                <w:rFonts w:ascii="Times New Roman" w:hAnsi="Times New Roman" w:cs="Times New Roman"/>
                <w:b/>
                <w:sz w:val="24"/>
                <w:szCs w:val="24"/>
              </w:rPr>
              <w:t>Parts Supplier</w:t>
            </w:r>
          </w:p>
        </w:tc>
        <w:tc>
          <w:tcPr>
            <w:tcW w:w="1715" w:type="dxa"/>
          </w:tcPr>
          <w:p w14:paraId="2354169C" w14:textId="5B27D77F"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Supplier Co</w:t>
            </w:r>
          </w:p>
        </w:tc>
        <w:tc>
          <w:tcPr>
            <w:tcW w:w="1417" w:type="dxa"/>
          </w:tcPr>
          <w:p w14:paraId="6BF4252D" w14:textId="4176FF8A"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Account Manager</w:t>
            </w:r>
          </w:p>
        </w:tc>
        <w:tc>
          <w:tcPr>
            <w:tcW w:w="1418" w:type="dxa"/>
          </w:tcPr>
          <w:p w14:paraId="10432CA2" w14:textId="34AC17E1"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647-555-0036</w:t>
            </w:r>
          </w:p>
        </w:tc>
        <w:tc>
          <w:tcPr>
            <w:tcW w:w="1559" w:type="dxa"/>
          </w:tcPr>
          <w:p w14:paraId="7C13EAEF" w14:textId="492421E9"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gina@supplier.co</w:t>
            </w:r>
          </w:p>
        </w:tc>
        <w:tc>
          <w:tcPr>
            <w:tcW w:w="1508" w:type="dxa"/>
          </w:tcPr>
          <w:p w14:paraId="457329B3" w14:textId="2466C1BF"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54ADC834" w14:textId="6E139310" w:rsidTr="00F96D33">
        <w:tc>
          <w:tcPr>
            <w:tcW w:w="1399" w:type="dxa"/>
          </w:tcPr>
          <w:p w14:paraId="713A1998" w14:textId="0B6B5AAF" w:rsidR="00354DF8" w:rsidRPr="00C31939" w:rsidRDefault="00354DF8" w:rsidP="00354DF8">
            <w:pPr>
              <w:rPr>
                <w:rFonts w:ascii="Times New Roman" w:hAnsi="Times New Roman" w:cs="Times New Roman"/>
                <w:b/>
                <w:sz w:val="24"/>
                <w:szCs w:val="24"/>
              </w:rPr>
            </w:pPr>
            <w:r w:rsidRPr="00C31939">
              <w:rPr>
                <w:rFonts w:ascii="Times New Roman" w:hAnsi="Times New Roman" w:cs="Times New Roman"/>
                <w:b/>
                <w:sz w:val="24"/>
                <w:szCs w:val="24"/>
              </w:rPr>
              <w:t>Card Acquirer Service</w:t>
            </w:r>
          </w:p>
        </w:tc>
        <w:tc>
          <w:tcPr>
            <w:tcW w:w="1715" w:type="dxa"/>
          </w:tcPr>
          <w:p w14:paraId="5CF4CC29" w14:textId="01DF91A4"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POS Ltd.</w:t>
            </w:r>
          </w:p>
          <w:p w14:paraId="1FFF71AC" w14:textId="77777777" w:rsidR="00354DF8" w:rsidRPr="00B3650B" w:rsidRDefault="00354DF8" w:rsidP="00354DF8">
            <w:pPr>
              <w:jc w:val="center"/>
              <w:rPr>
                <w:rFonts w:ascii="Times New Roman" w:hAnsi="Times New Roman" w:cs="Times New Roman"/>
                <w:sz w:val="24"/>
                <w:szCs w:val="24"/>
              </w:rPr>
            </w:pPr>
          </w:p>
        </w:tc>
        <w:tc>
          <w:tcPr>
            <w:tcW w:w="1417" w:type="dxa"/>
          </w:tcPr>
          <w:p w14:paraId="3649291F" w14:textId="69D4DA12"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Account Manager</w:t>
            </w:r>
          </w:p>
          <w:p w14:paraId="339A52B3" w14:textId="77777777" w:rsidR="00354DF8" w:rsidRPr="00B3650B" w:rsidRDefault="00354DF8" w:rsidP="00354DF8">
            <w:pPr>
              <w:rPr>
                <w:rFonts w:ascii="Times New Roman" w:hAnsi="Times New Roman" w:cs="Times New Roman"/>
                <w:sz w:val="24"/>
                <w:szCs w:val="24"/>
              </w:rPr>
            </w:pPr>
          </w:p>
        </w:tc>
        <w:tc>
          <w:tcPr>
            <w:tcW w:w="1418" w:type="dxa"/>
          </w:tcPr>
          <w:p w14:paraId="2FBB5724" w14:textId="6111A0A9"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647-555-0047</w:t>
            </w:r>
          </w:p>
          <w:p w14:paraId="24889F28" w14:textId="77777777" w:rsidR="00354DF8" w:rsidRPr="00B3650B" w:rsidRDefault="00354DF8" w:rsidP="00354DF8">
            <w:pPr>
              <w:rPr>
                <w:rFonts w:ascii="Times New Roman" w:hAnsi="Times New Roman" w:cs="Times New Roman"/>
                <w:sz w:val="24"/>
                <w:szCs w:val="24"/>
              </w:rPr>
            </w:pPr>
          </w:p>
        </w:tc>
        <w:tc>
          <w:tcPr>
            <w:tcW w:w="1559" w:type="dxa"/>
          </w:tcPr>
          <w:p w14:paraId="410AC17E" w14:textId="4642DCB2"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richard@pos.ca</w:t>
            </w:r>
          </w:p>
          <w:p w14:paraId="3E87323A" w14:textId="77777777" w:rsidR="00354DF8" w:rsidRPr="00B3650B" w:rsidRDefault="00354DF8" w:rsidP="00354DF8">
            <w:pPr>
              <w:ind w:firstLine="720"/>
              <w:rPr>
                <w:rFonts w:ascii="Times New Roman" w:hAnsi="Times New Roman" w:cs="Times New Roman"/>
                <w:sz w:val="24"/>
                <w:szCs w:val="24"/>
              </w:rPr>
            </w:pPr>
          </w:p>
        </w:tc>
        <w:tc>
          <w:tcPr>
            <w:tcW w:w="1508" w:type="dxa"/>
          </w:tcPr>
          <w:p w14:paraId="7FFDC13F" w14:textId="0FE1D568"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M-F, 9 AM - 5 PM</w:t>
            </w:r>
          </w:p>
          <w:p w14:paraId="7F818518" w14:textId="77777777" w:rsidR="00354DF8" w:rsidRPr="00B3650B" w:rsidRDefault="00354DF8" w:rsidP="00354DF8">
            <w:pPr>
              <w:rPr>
                <w:rFonts w:ascii="Times New Roman" w:hAnsi="Times New Roman" w:cs="Times New Roman"/>
                <w:sz w:val="24"/>
                <w:szCs w:val="24"/>
              </w:rPr>
            </w:pPr>
          </w:p>
        </w:tc>
      </w:tr>
      <w:tr w:rsidR="00B3650B" w:rsidRPr="00B3650B" w14:paraId="0F0FD60D" w14:textId="44EB9894" w:rsidTr="00F96D33">
        <w:tc>
          <w:tcPr>
            <w:tcW w:w="1399" w:type="dxa"/>
          </w:tcPr>
          <w:p w14:paraId="29E64D08" w14:textId="63AE811F" w:rsidR="00354DF8" w:rsidRPr="00C31939" w:rsidRDefault="00354DF8" w:rsidP="00354DF8">
            <w:pPr>
              <w:rPr>
                <w:rFonts w:ascii="Times New Roman" w:hAnsi="Times New Roman" w:cs="Times New Roman"/>
                <w:b/>
                <w:sz w:val="24"/>
                <w:szCs w:val="24"/>
              </w:rPr>
            </w:pPr>
            <w:r w:rsidRPr="00C31939">
              <w:rPr>
                <w:rFonts w:ascii="Times New Roman" w:hAnsi="Times New Roman" w:cs="Times New Roman"/>
                <w:b/>
                <w:sz w:val="24"/>
                <w:szCs w:val="24"/>
              </w:rPr>
              <w:t>Cyber Insurance Provider</w:t>
            </w:r>
          </w:p>
        </w:tc>
        <w:tc>
          <w:tcPr>
            <w:tcW w:w="1715" w:type="dxa"/>
          </w:tcPr>
          <w:p w14:paraId="0325F318" w14:textId="42723463"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Insurance Ltd.</w:t>
            </w:r>
          </w:p>
          <w:p w14:paraId="638B8BD6" w14:textId="77777777" w:rsidR="00354DF8" w:rsidRPr="00B3650B" w:rsidRDefault="00354DF8" w:rsidP="00354DF8">
            <w:pPr>
              <w:jc w:val="center"/>
              <w:rPr>
                <w:rFonts w:ascii="Times New Roman" w:hAnsi="Times New Roman" w:cs="Times New Roman"/>
                <w:sz w:val="24"/>
                <w:szCs w:val="24"/>
              </w:rPr>
            </w:pPr>
          </w:p>
        </w:tc>
        <w:tc>
          <w:tcPr>
            <w:tcW w:w="1417" w:type="dxa"/>
          </w:tcPr>
          <w:p w14:paraId="61EB8242" w14:textId="5291F4AF"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Account Manager</w:t>
            </w:r>
          </w:p>
        </w:tc>
        <w:tc>
          <w:tcPr>
            <w:tcW w:w="1418" w:type="dxa"/>
          </w:tcPr>
          <w:p w14:paraId="22F11411" w14:textId="58CDEA77"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647-555-0058</w:t>
            </w:r>
          </w:p>
        </w:tc>
        <w:tc>
          <w:tcPr>
            <w:tcW w:w="1559" w:type="dxa"/>
          </w:tcPr>
          <w:p w14:paraId="159BA4D9" w14:textId="15253F92"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mandy@insurance.ca</w:t>
            </w:r>
          </w:p>
        </w:tc>
        <w:tc>
          <w:tcPr>
            <w:tcW w:w="1508" w:type="dxa"/>
          </w:tcPr>
          <w:p w14:paraId="1D494800" w14:textId="172F4B76" w:rsidR="00354DF8" w:rsidRPr="00B3650B" w:rsidRDefault="00354DF8" w:rsidP="00354DF8">
            <w:pPr>
              <w:rPr>
                <w:rFonts w:ascii="Times New Roman" w:hAnsi="Times New Roman" w:cs="Times New Roman"/>
                <w:sz w:val="24"/>
                <w:szCs w:val="24"/>
              </w:rPr>
            </w:pPr>
            <w:r w:rsidRPr="00B3650B">
              <w:rPr>
                <w:rFonts w:ascii="Times New Roman" w:hAnsi="Times New Roman" w:cs="Times New Roman"/>
                <w:sz w:val="24"/>
                <w:szCs w:val="24"/>
              </w:rPr>
              <w:t>M-F, 9 AM - 5 PM</w:t>
            </w:r>
          </w:p>
        </w:tc>
      </w:tr>
      <w:tr w:rsidR="00B3650B" w:rsidRPr="00B3650B" w14:paraId="7CFA7C20" w14:textId="4470A856" w:rsidTr="00F96D33">
        <w:tc>
          <w:tcPr>
            <w:tcW w:w="1399" w:type="dxa"/>
          </w:tcPr>
          <w:p w14:paraId="695EF842" w14:textId="6E23A312" w:rsidR="00354DF8" w:rsidRPr="00C31939" w:rsidRDefault="00DE0FB6" w:rsidP="00DE0FB6">
            <w:pPr>
              <w:rPr>
                <w:rFonts w:ascii="Times New Roman" w:hAnsi="Times New Roman" w:cs="Times New Roman"/>
                <w:b/>
                <w:sz w:val="24"/>
                <w:szCs w:val="24"/>
              </w:rPr>
            </w:pPr>
            <w:r w:rsidRPr="00C31939">
              <w:rPr>
                <w:rFonts w:ascii="Times New Roman" w:hAnsi="Times New Roman" w:cs="Times New Roman"/>
                <w:b/>
                <w:sz w:val="24"/>
                <w:szCs w:val="24"/>
              </w:rPr>
              <w:t>Law Enforcement (local)</w:t>
            </w:r>
          </w:p>
        </w:tc>
        <w:tc>
          <w:tcPr>
            <w:tcW w:w="1715" w:type="dxa"/>
          </w:tcPr>
          <w:p w14:paraId="7B66DEBB" w14:textId="0744E8C0" w:rsidR="00354DF8" w:rsidRPr="00B3650B" w:rsidRDefault="00DE0FB6" w:rsidP="00DE0FB6">
            <w:pPr>
              <w:rPr>
                <w:rFonts w:ascii="Times New Roman" w:hAnsi="Times New Roman" w:cs="Times New Roman"/>
                <w:sz w:val="24"/>
                <w:szCs w:val="24"/>
              </w:rPr>
            </w:pPr>
            <w:r w:rsidRPr="00B3650B">
              <w:rPr>
                <w:rFonts w:ascii="Times New Roman" w:hAnsi="Times New Roman" w:cs="Times New Roman"/>
                <w:sz w:val="24"/>
                <w:szCs w:val="24"/>
              </w:rPr>
              <w:t>Toronto Police</w:t>
            </w:r>
          </w:p>
        </w:tc>
        <w:tc>
          <w:tcPr>
            <w:tcW w:w="1417" w:type="dxa"/>
          </w:tcPr>
          <w:p w14:paraId="347B9535" w14:textId="101DCCDE" w:rsidR="00DE0FB6"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Toronto Police</w:t>
            </w:r>
          </w:p>
          <w:p w14:paraId="4CA9E950" w14:textId="77777777" w:rsidR="00354DF8" w:rsidRPr="00B3650B" w:rsidRDefault="00354DF8" w:rsidP="00DE0FB6">
            <w:pPr>
              <w:rPr>
                <w:rFonts w:ascii="Times New Roman" w:hAnsi="Times New Roman" w:cs="Times New Roman"/>
                <w:sz w:val="24"/>
                <w:szCs w:val="24"/>
              </w:rPr>
            </w:pPr>
          </w:p>
        </w:tc>
        <w:tc>
          <w:tcPr>
            <w:tcW w:w="1418" w:type="dxa"/>
          </w:tcPr>
          <w:p w14:paraId="0417F40A" w14:textId="0FC9D381" w:rsidR="00354DF8"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647-911-0911</w:t>
            </w:r>
          </w:p>
        </w:tc>
        <w:tc>
          <w:tcPr>
            <w:tcW w:w="1559" w:type="dxa"/>
          </w:tcPr>
          <w:p w14:paraId="25F9D8AF" w14:textId="5205A119" w:rsidR="00354DF8"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report@police.ca</w:t>
            </w:r>
          </w:p>
        </w:tc>
        <w:tc>
          <w:tcPr>
            <w:tcW w:w="1508" w:type="dxa"/>
          </w:tcPr>
          <w:p w14:paraId="30F6D292" w14:textId="50496BFC" w:rsidR="00354DF8"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24/7</w:t>
            </w:r>
          </w:p>
        </w:tc>
      </w:tr>
      <w:tr w:rsidR="00B3650B" w:rsidRPr="00B3650B" w14:paraId="505B54D3" w14:textId="07F8F107" w:rsidTr="00F96D33">
        <w:tc>
          <w:tcPr>
            <w:tcW w:w="1399" w:type="dxa"/>
          </w:tcPr>
          <w:p w14:paraId="3078CD90" w14:textId="6AAF184C" w:rsidR="00354DF8" w:rsidRPr="00C31939" w:rsidRDefault="00DE0FB6" w:rsidP="00354DF8">
            <w:pPr>
              <w:rPr>
                <w:rFonts w:ascii="Times New Roman" w:hAnsi="Times New Roman" w:cs="Times New Roman"/>
                <w:b/>
                <w:sz w:val="24"/>
                <w:szCs w:val="24"/>
              </w:rPr>
            </w:pPr>
            <w:r w:rsidRPr="00C31939">
              <w:rPr>
                <w:rFonts w:ascii="Times New Roman" w:hAnsi="Times New Roman" w:cs="Times New Roman"/>
                <w:b/>
                <w:sz w:val="24"/>
                <w:szCs w:val="24"/>
              </w:rPr>
              <w:t>Law Enforcement (federal)</w:t>
            </w:r>
          </w:p>
        </w:tc>
        <w:tc>
          <w:tcPr>
            <w:tcW w:w="1715" w:type="dxa"/>
          </w:tcPr>
          <w:p w14:paraId="2572E38F" w14:textId="5DEFBF45" w:rsidR="00DE0FB6"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RCMP National Cybercrime</w:t>
            </w:r>
          </w:p>
          <w:p w14:paraId="7CDE466D" w14:textId="77777777" w:rsidR="00354DF8" w:rsidRPr="00B3650B" w:rsidRDefault="00354DF8" w:rsidP="00DE0FB6">
            <w:pPr>
              <w:rPr>
                <w:rFonts w:ascii="Times New Roman" w:hAnsi="Times New Roman" w:cs="Times New Roman"/>
                <w:sz w:val="24"/>
                <w:szCs w:val="24"/>
              </w:rPr>
            </w:pPr>
          </w:p>
        </w:tc>
        <w:tc>
          <w:tcPr>
            <w:tcW w:w="1417" w:type="dxa"/>
          </w:tcPr>
          <w:p w14:paraId="43909B0C" w14:textId="743F87B6" w:rsidR="00354DF8"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Cybercrime Reporting</w:t>
            </w:r>
          </w:p>
        </w:tc>
        <w:tc>
          <w:tcPr>
            <w:tcW w:w="1418" w:type="dxa"/>
          </w:tcPr>
          <w:p w14:paraId="1D98FABF" w14:textId="05F5CC77" w:rsidR="00354DF8" w:rsidRPr="00B3650B" w:rsidRDefault="00DE0FB6" w:rsidP="00354DF8">
            <w:pPr>
              <w:rPr>
                <w:rFonts w:ascii="Times New Roman" w:hAnsi="Times New Roman" w:cs="Times New Roman"/>
                <w:sz w:val="24"/>
                <w:szCs w:val="24"/>
              </w:rPr>
            </w:pPr>
            <w:r w:rsidRPr="00B3650B">
              <w:rPr>
                <w:rFonts w:ascii="Times New Roman" w:hAnsi="Times New Roman" w:cs="Times New Roman"/>
                <w:color w:val="000000"/>
                <w:sz w:val="24"/>
                <w:szCs w:val="24"/>
                <w:shd w:val="clear" w:color="auto" w:fill="FFFFFF"/>
              </w:rPr>
              <w:t>613-993-7267</w:t>
            </w:r>
          </w:p>
        </w:tc>
        <w:tc>
          <w:tcPr>
            <w:tcW w:w="1559" w:type="dxa"/>
          </w:tcPr>
          <w:p w14:paraId="10D82DA2" w14:textId="54D374C4" w:rsidR="00354DF8"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NA</w:t>
            </w:r>
          </w:p>
        </w:tc>
        <w:tc>
          <w:tcPr>
            <w:tcW w:w="1508" w:type="dxa"/>
          </w:tcPr>
          <w:p w14:paraId="74433FAE" w14:textId="7FFE26BE" w:rsidR="00354DF8" w:rsidRPr="00B3650B" w:rsidRDefault="00DE0FB6" w:rsidP="00354DF8">
            <w:pPr>
              <w:rPr>
                <w:rFonts w:ascii="Times New Roman" w:hAnsi="Times New Roman" w:cs="Times New Roman"/>
                <w:sz w:val="24"/>
                <w:szCs w:val="24"/>
              </w:rPr>
            </w:pPr>
            <w:r w:rsidRPr="00B3650B">
              <w:rPr>
                <w:rFonts w:ascii="Times New Roman" w:hAnsi="Times New Roman" w:cs="Times New Roman"/>
                <w:sz w:val="24"/>
                <w:szCs w:val="24"/>
              </w:rPr>
              <w:t>NA</w:t>
            </w:r>
          </w:p>
        </w:tc>
      </w:tr>
    </w:tbl>
    <w:p w14:paraId="2F5DA964" w14:textId="77777777" w:rsidR="00354DF8" w:rsidRPr="00B3650B" w:rsidRDefault="00354DF8" w:rsidP="00354DF8">
      <w:pPr>
        <w:rPr>
          <w:rFonts w:ascii="Times New Roman" w:hAnsi="Times New Roman" w:cs="Times New Roman"/>
          <w:sz w:val="24"/>
          <w:szCs w:val="24"/>
        </w:rPr>
      </w:pPr>
    </w:p>
    <w:p w14:paraId="0A5F9D9B" w14:textId="77777777" w:rsidR="00DE0FB6" w:rsidRPr="00B3650B" w:rsidRDefault="00DE0FB6" w:rsidP="00B3650B">
      <w:pPr>
        <w:pStyle w:val="Heading1"/>
        <w:rPr>
          <w:sz w:val="36"/>
          <w:szCs w:val="36"/>
        </w:rPr>
      </w:pPr>
      <w:r w:rsidRPr="00B3650B">
        <w:rPr>
          <w:sz w:val="36"/>
          <w:szCs w:val="36"/>
        </w:rPr>
        <w:t>9. Incident Severity Matrix</w:t>
      </w:r>
    </w:p>
    <w:p w14:paraId="112DE854" w14:textId="1998B2C6" w:rsidR="00DE0FB6" w:rsidRPr="008F510D" w:rsidRDefault="00DE0FB6" w:rsidP="008F510D">
      <w:pPr>
        <w:rPr>
          <w:rFonts w:ascii="Times New Roman" w:eastAsia="Times New Roman" w:hAnsi="Times New Roman" w:cs="Times New Roman"/>
          <w:sz w:val="24"/>
          <w:szCs w:val="24"/>
          <w:lang w:eastAsia="en-IN"/>
        </w:rPr>
      </w:pPr>
      <w:r w:rsidRPr="008F510D">
        <w:rPr>
          <w:rFonts w:ascii="Times New Roman" w:hAnsi="Times New Roman" w:cs="Times New Roman"/>
          <w:sz w:val="24"/>
          <w:szCs w:val="24"/>
        </w:rPr>
        <w:t>The Incident Severity Matrix for Canadian Tire is utilized by the Cyber Security Incident Response Team (CSIRT) to assess the severity of a phishing incident. The CSIRT will leverage this matrix to guide the response based on the severity of the incident.</w:t>
      </w:r>
      <w:r w:rsidR="008F510D" w:rsidRPr="008F510D">
        <w:rPr>
          <w:rFonts w:ascii="Times New Roman" w:hAnsi="Times New Roman" w:cs="Times New Roman"/>
          <w:sz w:val="24"/>
          <w:szCs w:val="24"/>
        </w:rPr>
        <w:t xml:space="preserve"> Based on the listed incidents by the Federal Trade Commis</w:t>
      </w:r>
      <w:r w:rsidR="008F510D">
        <w:rPr>
          <w:rFonts w:ascii="Times New Roman" w:hAnsi="Times New Roman" w:cs="Times New Roman"/>
          <w:sz w:val="24"/>
          <w:szCs w:val="24"/>
        </w:rPr>
        <w:t>s</w:t>
      </w:r>
      <w:r w:rsidR="008F510D" w:rsidRPr="008F510D">
        <w:rPr>
          <w:rFonts w:ascii="Times New Roman" w:hAnsi="Times New Roman" w:cs="Times New Roman"/>
          <w:sz w:val="24"/>
          <w:szCs w:val="24"/>
        </w:rPr>
        <w:t xml:space="preserve">ion </w:t>
      </w:r>
      <w:r w:rsidR="008F510D" w:rsidRPr="008F510D">
        <w:rPr>
          <w:rFonts w:ascii="Times New Roman" w:eastAsia="Times New Roman" w:hAnsi="Times New Roman" w:cs="Times New Roman"/>
          <w:sz w:val="24"/>
          <w:szCs w:val="24"/>
          <w:lang w:eastAsia="en-IN"/>
        </w:rPr>
        <w:t>(Federal Trade Commission, 2021</w:t>
      </w:r>
      <w:r w:rsidR="008F510D" w:rsidRPr="008F510D">
        <w:rPr>
          <w:rFonts w:ascii="Times New Roman" w:hAnsi="Times New Roman" w:cs="Times New Roman"/>
          <w:sz w:val="24"/>
          <w:szCs w:val="24"/>
        </w:rPr>
        <w:t>)</w:t>
      </w:r>
      <w:r w:rsidR="008F510D">
        <w:rPr>
          <w:rFonts w:ascii="Times New Roman" w:hAnsi="Times New Roman" w:cs="Times New Roman"/>
          <w:sz w:val="24"/>
          <w:szCs w:val="24"/>
        </w:rPr>
        <w:t>, here are some of the considerations bellow.</w:t>
      </w:r>
    </w:p>
    <w:p w14:paraId="293687A7" w14:textId="77777777" w:rsidR="00DE0FB6" w:rsidRPr="00B3650B" w:rsidRDefault="00DE0FB6" w:rsidP="00DE0FB6">
      <w:pPr>
        <w:pStyle w:val="NormalWeb"/>
      </w:pPr>
      <w:r w:rsidRPr="00B3650B">
        <w:rPr>
          <w:rStyle w:val="Strong"/>
        </w:rPr>
        <w:t>Key Considerations:</w:t>
      </w:r>
    </w:p>
    <w:p w14:paraId="2BFEE0CB" w14:textId="77777777" w:rsidR="00DE0FB6" w:rsidRPr="00B3650B" w:rsidRDefault="00DE0FB6" w:rsidP="006D02AB">
      <w:pPr>
        <w:pStyle w:val="NormalWeb"/>
        <w:numPr>
          <w:ilvl w:val="0"/>
          <w:numId w:val="16"/>
        </w:numPr>
      </w:pPr>
      <w:r w:rsidRPr="00B3650B">
        <w:rPr>
          <w:rStyle w:val="Strong"/>
        </w:rPr>
        <w:t>Scope of the Incident:</w:t>
      </w:r>
      <w:r w:rsidRPr="00B3650B">
        <w:t xml:space="preserve"> The CSIRT will evaluate whether the incident affects a single user or multiple users within Canadian Tire’s network.</w:t>
      </w:r>
    </w:p>
    <w:p w14:paraId="6C029E64" w14:textId="77777777" w:rsidR="00DE0FB6" w:rsidRPr="00B3650B" w:rsidRDefault="00DE0FB6" w:rsidP="006D02AB">
      <w:pPr>
        <w:numPr>
          <w:ilvl w:val="1"/>
          <w:numId w:val="16"/>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Example:</w:t>
      </w:r>
      <w:r w:rsidRPr="00B3650B">
        <w:rPr>
          <w:rFonts w:ascii="Times New Roman" w:hAnsi="Times New Roman" w:cs="Times New Roman"/>
          <w:sz w:val="24"/>
          <w:szCs w:val="24"/>
        </w:rPr>
        <w:t xml:space="preserve"> A phishing attempt targeting a single employee versus a widespread campaign affecting multiple departments.</w:t>
      </w:r>
    </w:p>
    <w:p w14:paraId="3B834994" w14:textId="77777777" w:rsidR="00DE0FB6" w:rsidRPr="00B3650B" w:rsidRDefault="00DE0FB6" w:rsidP="006D02AB">
      <w:pPr>
        <w:pStyle w:val="NormalWeb"/>
        <w:numPr>
          <w:ilvl w:val="0"/>
          <w:numId w:val="16"/>
        </w:numPr>
      </w:pPr>
      <w:r w:rsidRPr="00B3650B">
        <w:rPr>
          <w:rStyle w:val="Strong"/>
        </w:rPr>
        <w:t>Criticality of Affected Systems:</w:t>
      </w:r>
      <w:r w:rsidRPr="00B3650B">
        <w:t xml:space="preserve"> The impact will be assessed based on how critical the affected systems are to Canadian Tire's core business operations.</w:t>
      </w:r>
    </w:p>
    <w:p w14:paraId="36AA984B" w14:textId="77777777" w:rsidR="00DE0FB6" w:rsidRPr="00B3650B" w:rsidRDefault="00DE0FB6" w:rsidP="006D02AB">
      <w:pPr>
        <w:numPr>
          <w:ilvl w:val="1"/>
          <w:numId w:val="16"/>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Example:</w:t>
      </w:r>
      <w:r w:rsidRPr="00B3650B">
        <w:rPr>
          <w:rFonts w:ascii="Times New Roman" w:hAnsi="Times New Roman" w:cs="Times New Roman"/>
          <w:sz w:val="24"/>
          <w:szCs w:val="24"/>
        </w:rPr>
        <w:t xml:space="preserve"> A breach impacting financial systems versus an isolated incident involving employee email accounts.</w:t>
      </w:r>
    </w:p>
    <w:p w14:paraId="49A153CE" w14:textId="77777777" w:rsidR="00DE0FB6" w:rsidRPr="00B3650B" w:rsidRDefault="00DE0FB6" w:rsidP="006D02AB">
      <w:pPr>
        <w:pStyle w:val="NormalWeb"/>
        <w:numPr>
          <w:ilvl w:val="0"/>
          <w:numId w:val="16"/>
        </w:numPr>
      </w:pPr>
      <w:r w:rsidRPr="00B3650B">
        <w:rPr>
          <w:rStyle w:val="Strong"/>
        </w:rPr>
        <w:t>Number of Affected Individuals or Teams:</w:t>
      </w:r>
      <w:r w:rsidRPr="00B3650B">
        <w:t xml:space="preserve"> The CSIRT will determine if the phishing incident impacts a single individual or multiple teams within Canadian Tire.</w:t>
      </w:r>
    </w:p>
    <w:p w14:paraId="4D18E884" w14:textId="77777777" w:rsidR="00DE0FB6" w:rsidRPr="00B3650B" w:rsidRDefault="00DE0FB6" w:rsidP="006D02AB">
      <w:pPr>
        <w:numPr>
          <w:ilvl w:val="1"/>
          <w:numId w:val="16"/>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lastRenderedPageBreak/>
        <w:t>Example:</w:t>
      </w:r>
      <w:r w:rsidRPr="00B3650B">
        <w:rPr>
          <w:rFonts w:ascii="Times New Roman" w:hAnsi="Times New Roman" w:cs="Times New Roman"/>
          <w:sz w:val="24"/>
          <w:szCs w:val="24"/>
        </w:rPr>
        <w:t xml:space="preserve"> An incident affecting finance and HR teams versus an isolated incident involving IT support staff.</w:t>
      </w:r>
    </w:p>
    <w:p w14:paraId="4F9CF242" w14:textId="77777777" w:rsidR="00DE0FB6" w:rsidRPr="00B3650B" w:rsidRDefault="00DE0FB6" w:rsidP="006D02AB">
      <w:pPr>
        <w:pStyle w:val="NormalWeb"/>
        <w:numPr>
          <w:ilvl w:val="0"/>
          <w:numId w:val="16"/>
        </w:numPr>
      </w:pPr>
      <w:r w:rsidRPr="00B3650B">
        <w:rPr>
          <w:rStyle w:val="Strong"/>
        </w:rPr>
        <w:t>Business Context:</w:t>
      </w:r>
      <w:r w:rsidRPr="00B3650B">
        <w:t xml:space="preserve"> The CSIRT will also consider the business operations relevant at the time of the incident. The urgency may increase if the phishing attack coincides with a major sales event or promotional period.</w:t>
      </w:r>
    </w:p>
    <w:p w14:paraId="5306B3CE" w14:textId="77777777" w:rsidR="00DE0FB6" w:rsidRPr="00B3650B" w:rsidRDefault="00DE0FB6" w:rsidP="00DE0FB6">
      <w:pPr>
        <w:pStyle w:val="NormalWeb"/>
      </w:pPr>
      <w:r w:rsidRPr="00B3650B">
        <w:rPr>
          <w:rStyle w:val="Strong"/>
        </w:rPr>
        <w:t>Additional Factors Considered by CSIRT:</w:t>
      </w:r>
    </w:p>
    <w:p w14:paraId="432CB9E8" w14:textId="77777777" w:rsidR="00DE0FB6" w:rsidRPr="00B3650B" w:rsidRDefault="00DE0FB6" w:rsidP="006D02AB">
      <w:pPr>
        <w:numPr>
          <w:ilvl w:val="0"/>
          <w:numId w:val="17"/>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Magnitude of Impact:</w:t>
      </w:r>
      <w:r w:rsidRPr="00B3650B">
        <w:rPr>
          <w:rFonts w:ascii="Times New Roman" w:hAnsi="Times New Roman" w:cs="Times New Roman"/>
          <w:sz w:val="24"/>
          <w:szCs w:val="24"/>
        </w:rPr>
        <w:t xml:space="preserve"> The team will evaluate the known and potential size of the incident, whether it is contained, or if there is a risk of it spreading.</w:t>
      </w:r>
    </w:p>
    <w:p w14:paraId="25E4CB7B" w14:textId="77777777" w:rsidR="00DE0FB6" w:rsidRPr="00B3650B" w:rsidRDefault="00DE0FB6" w:rsidP="006D02AB">
      <w:pPr>
        <w:numPr>
          <w:ilvl w:val="0"/>
          <w:numId w:val="17"/>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Likelihood of Spread:</w:t>
      </w:r>
      <w:r w:rsidRPr="00B3650B">
        <w:rPr>
          <w:rFonts w:ascii="Times New Roman" w:hAnsi="Times New Roman" w:cs="Times New Roman"/>
          <w:sz w:val="24"/>
          <w:szCs w:val="24"/>
        </w:rPr>
        <w:t xml:space="preserve"> The CSIRT will assess the risk of the phishing attack spreading to other users or departments and the pace at which this may occur.</w:t>
      </w:r>
    </w:p>
    <w:p w14:paraId="555EEB20" w14:textId="77777777" w:rsidR="00DE0FB6" w:rsidRPr="00B3650B" w:rsidRDefault="00DE0FB6" w:rsidP="006D02AB">
      <w:pPr>
        <w:numPr>
          <w:ilvl w:val="0"/>
          <w:numId w:val="17"/>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Potential Damage:</w:t>
      </w:r>
      <w:r w:rsidRPr="00B3650B">
        <w:rPr>
          <w:rFonts w:ascii="Times New Roman" w:hAnsi="Times New Roman" w:cs="Times New Roman"/>
          <w:sz w:val="24"/>
          <w:szCs w:val="24"/>
        </w:rPr>
        <w:t xml:space="preserve"> The incident’s potential impact on Canadian Tire’s financial position, reputation, and customer trust will be considered.</w:t>
      </w:r>
    </w:p>
    <w:p w14:paraId="356F025E" w14:textId="77777777" w:rsidR="00DE0FB6" w:rsidRPr="00B3650B" w:rsidRDefault="00DE0FB6" w:rsidP="00DE0FB6">
      <w:pPr>
        <w:pStyle w:val="NormalWeb"/>
      </w:pPr>
      <w:r w:rsidRPr="00B3650B">
        <w:rPr>
          <w:rStyle w:val="Strong"/>
        </w:rPr>
        <w:t>Threat Characteristics:</w:t>
      </w:r>
    </w:p>
    <w:p w14:paraId="7EBA9E85" w14:textId="77777777" w:rsidR="00DE0FB6" w:rsidRPr="00B3650B" w:rsidRDefault="00DE0FB6" w:rsidP="00DE0FB6">
      <w:pPr>
        <w:pStyle w:val="NormalWeb"/>
      </w:pPr>
      <w:r w:rsidRPr="00B3650B">
        <w:t>The phishing incident may stem from various sources, such as:</w:t>
      </w:r>
    </w:p>
    <w:p w14:paraId="5860545E" w14:textId="44B477EC" w:rsidR="00DE0FB6" w:rsidRPr="00B3650B" w:rsidRDefault="00DE0FB6" w:rsidP="006D02AB">
      <w:pPr>
        <w:numPr>
          <w:ilvl w:val="0"/>
          <w:numId w:val="18"/>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Automated or Manual Attacks:</w:t>
      </w:r>
      <w:r w:rsidRPr="00B3650B">
        <w:rPr>
          <w:rFonts w:ascii="Times New Roman" w:hAnsi="Times New Roman" w:cs="Times New Roman"/>
          <w:sz w:val="24"/>
          <w:szCs w:val="24"/>
        </w:rPr>
        <w:t xml:space="preserve"> Phishing emails designed to trick employees into revealing sensitive information or credentials</w:t>
      </w:r>
      <w:r w:rsidR="00CF05CB">
        <w:rPr>
          <w:rFonts w:ascii="Times New Roman" w:hAnsi="Times New Roman" w:cs="Times New Roman"/>
          <w:sz w:val="24"/>
          <w:szCs w:val="24"/>
        </w:rPr>
        <w:t xml:space="preserve"> (T1598 | MITRE, n.d.)</w:t>
      </w:r>
      <w:r w:rsidRPr="00B3650B">
        <w:rPr>
          <w:rFonts w:ascii="Times New Roman" w:hAnsi="Times New Roman" w:cs="Times New Roman"/>
          <w:sz w:val="24"/>
          <w:szCs w:val="24"/>
        </w:rPr>
        <w:t>.</w:t>
      </w:r>
    </w:p>
    <w:p w14:paraId="02918453" w14:textId="77777777" w:rsidR="00DE0FB6" w:rsidRPr="00B3650B" w:rsidRDefault="00DE0FB6" w:rsidP="006D02AB">
      <w:pPr>
        <w:numPr>
          <w:ilvl w:val="0"/>
          <w:numId w:val="18"/>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Nuisance or Vandalism:</w:t>
      </w:r>
      <w:r w:rsidRPr="00B3650B">
        <w:rPr>
          <w:rFonts w:ascii="Times New Roman" w:hAnsi="Times New Roman" w:cs="Times New Roman"/>
          <w:sz w:val="24"/>
          <w:szCs w:val="24"/>
        </w:rPr>
        <w:t xml:space="preserve"> Less severe phishing attempts targeting non-critical systems.</w:t>
      </w:r>
    </w:p>
    <w:p w14:paraId="238E2664" w14:textId="77777777" w:rsidR="00DE0FB6" w:rsidRPr="00B3650B" w:rsidRDefault="00DE0FB6" w:rsidP="00DE0FB6">
      <w:pPr>
        <w:pStyle w:val="NormalWeb"/>
      </w:pPr>
      <w:r w:rsidRPr="00B3650B">
        <w:rPr>
          <w:rStyle w:val="Strong"/>
        </w:rPr>
        <w:t>CSIRT Assessment Process:</w:t>
      </w:r>
    </w:p>
    <w:p w14:paraId="1F6393B0" w14:textId="77777777" w:rsidR="00DE0FB6" w:rsidRPr="00B3650B" w:rsidRDefault="00DE0FB6" w:rsidP="00DE0FB6">
      <w:pPr>
        <w:pStyle w:val="NormalWeb"/>
      </w:pPr>
      <w:r w:rsidRPr="00B3650B">
        <w:t>The CSIRT will consider the following criteria when assessing the incident:</w:t>
      </w:r>
    </w:p>
    <w:p w14:paraId="4A258ABF" w14:textId="77777777" w:rsidR="00DE0FB6" w:rsidRPr="00B3650B" w:rsidRDefault="00DE0FB6" w:rsidP="006D02AB">
      <w:pPr>
        <w:numPr>
          <w:ilvl w:val="0"/>
          <w:numId w:val="19"/>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Vulnerability Exploitation:</w:t>
      </w:r>
      <w:r w:rsidRPr="00B3650B">
        <w:rPr>
          <w:rFonts w:ascii="Times New Roman" w:hAnsi="Times New Roman" w:cs="Times New Roman"/>
          <w:sz w:val="24"/>
          <w:szCs w:val="24"/>
        </w:rPr>
        <w:t xml:space="preserve"> Is there evidence that a known vulnerability was exploited?</w:t>
      </w:r>
    </w:p>
    <w:p w14:paraId="1D48A9FD" w14:textId="77777777" w:rsidR="00DE0FB6" w:rsidRPr="00B3650B" w:rsidRDefault="00DE0FB6" w:rsidP="006D02AB">
      <w:pPr>
        <w:numPr>
          <w:ilvl w:val="0"/>
          <w:numId w:val="19"/>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Patching:</w:t>
      </w:r>
      <w:r w:rsidRPr="00B3650B">
        <w:rPr>
          <w:rFonts w:ascii="Times New Roman" w:hAnsi="Times New Roman" w:cs="Times New Roman"/>
          <w:sz w:val="24"/>
          <w:szCs w:val="24"/>
        </w:rPr>
        <w:t xml:space="preserve"> Is there a patch available to address any identified vulnerabilities?</w:t>
      </w:r>
    </w:p>
    <w:p w14:paraId="07AE1845" w14:textId="77777777" w:rsidR="00DE0FB6" w:rsidRPr="00B3650B" w:rsidRDefault="00DE0FB6" w:rsidP="006D02AB">
      <w:pPr>
        <w:numPr>
          <w:ilvl w:val="0"/>
          <w:numId w:val="19"/>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Type of Threat:</w:t>
      </w:r>
      <w:r w:rsidRPr="00B3650B">
        <w:rPr>
          <w:rFonts w:ascii="Times New Roman" w:hAnsi="Times New Roman" w:cs="Times New Roman"/>
          <w:sz w:val="24"/>
          <w:szCs w:val="24"/>
        </w:rPr>
        <w:t xml:space="preserve"> Is this a new phishing threat, or is it a known tactic that can be mitigated quickly?</w:t>
      </w:r>
    </w:p>
    <w:p w14:paraId="3CE5BBE0" w14:textId="77777777" w:rsidR="00DE0FB6" w:rsidRPr="00B3650B" w:rsidRDefault="00DE0FB6" w:rsidP="006D02AB">
      <w:pPr>
        <w:numPr>
          <w:ilvl w:val="0"/>
          <w:numId w:val="19"/>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Effort to Contain:</w:t>
      </w:r>
      <w:r w:rsidRPr="00B3650B">
        <w:rPr>
          <w:rFonts w:ascii="Times New Roman" w:hAnsi="Times New Roman" w:cs="Times New Roman"/>
          <w:sz w:val="24"/>
          <w:szCs w:val="24"/>
        </w:rPr>
        <w:t xml:space="preserve"> What resources are required to contain and remediate the incident?</w:t>
      </w:r>
    </w:p>
    <w:p w14:paraId="54654BAD" w14:textId="1FE0ABA8" w:rsidR="00DE0FB6" w:rsidRPr="00B3650B" w:rsidRDefault="00DE0FB6" w:rsidP="00DE0FB6">
      <w:pPr>
        <w:pStyle w:val="NormalWeb"/>
        <w:rPr>
          <w:rStyle w:val="Strong"/>
        </w:rPr>
      </w:pPr>
      <w:r w:rsidRPr="00B3650B">
        <w:rPr>
          <w:rStyle w:val="Strong"/>
        </w:rPr>
        <w:t>Incident Severity Categories</w:t>
      </w:r>
    </w:p>
    <w:tbl>
      <w:tblPr>
        <w:tblStyle w:val="TableGrid"/>
        <w:tblW w:w="0" w:type="auto"/>
        <w:tblLook w:val="04A0" w:firstRow="1" w:lastRow="0" w:firstColumn="1" w:lastColumn="0" w:noHBand="0" w:noVBand="1"/>
      </w:tblPr>
      <w:tblGrid>
        <w:gridCol w:w="1271"/>
        <w:gridCol w:w="2126"/>
        <w:gridCol w:w="2552"/>
        <w:gridCol w:w="3067"/>
      </w:tblGrid>
      <w:tr w:rsidR="00BA3154" w:rsidRPr="00B3650B" w14:paraId="2A0626CF" w14:textId="77777777" w:rsidTr="00B3650B">
        <w:tc>
          <w:tcPr>
            <w:tcW w:w="1271" w:type="dxa"/>
          </w:tcPr>
          <w:p w14:paraId="27996208" w14:textId="4A985E2C" w:rsidR="00BA3154" w:rsidRPr="00B3650B" w:rsidRDefault="00BA3154" w:rsidP="00BA3154">
            <w:pPr>
              <w:pStyle w:val="NormalWeb"/>
              <w:rPr>
                <w:b/>
                <w:color w:val="7030A0"/>
              </w:rPr>
            </w:pPr>
            <w:r w:rsidRPr="00B3650B">
              <w:rPr>
                <w:b/>
                <w:color w:val="7030A0"/>
              </w:rPr>
              <w:t>Category</w:t>
            </w:r>
          </w:p>
        </w:tc>
        <w:tc>
          <w:tcPr>
            <w:tcW w:w="2126" w:type="dxa"/>
          </w:tcPr>
          <w:p w14:paraId="4252A15A" w14:textId="7355C06B" w:rsidR="00BA3154" w:rsidRPr="00B3650B" w:rsidRDefault="00BA3154" w:rsidP="00BA3154">
            <w:pPr>
              <w:pStyle w:val="NormalWeb"/>
              <w:rPr>
                <w:b/>
                <w:color w:val="7030A0"/>
              </w:rPr>
            </w:pPr>
            <w:r w:rsidRPr="00B3650B">
              <w:rPr>
                <w:b/>
                <w:color w:val="7030A0"/>
              </w:rPr>
              <w:t>Indicators</w:t>
            </w:r>
          </w:p>
        </w:tc>
        <w:tc>
          <w:tcPr>
            <w:tcW w:w="2552" w:type="dxa"/>
          </w:tcPr>
          <w:p w14:paraId="7704C85E" w14:textId="76C5D32A" w:rsidR="00BA3154" w:rsidRPr="00B3650B" w:rsidRDefault="00BA3154" w:rsidP="00BA3154">
            <w:pPr>
              <w:pStyle w:val="NormalWeb"/>
              <w:rPr>
                <w:b/>
                <w:color w:val="7030A0"/>
              </w:rPr>
            </w:pPr>
            <w:r w:rsidRPr="00B3650B">
              <w:rPr>
                <w:b/>
                <w:color w:val="7030A0"/>
              </w:rPr>
              <w:t>Scope</w:t>
            </w:r>
          </w:p>
        </w:tc>
        <w:tc>
          <w:tcPr>
            <w:tcW w:w="3067" w:type="dxa"/>
          </w:tcPr>
          <w:p w14:paraId="0D87B3B7" w14:textId="3291C1D6" w:rsidR="00BA3154" w:rsidRPr="00B3650B" w:rsidRDefault="00BA3154" w:rsidP="00DE0FB6">
            <w:pPr>
              <w:pStyle w:val="NormalWeb"/>
              <w:rPr>
                <w:b/>
                <w:color w:val="7030A0"/>
              </w:rPr>
            </w:pPr>
            <w:r w:rsidRPr="00B3650B">
              <w:rPr>
                <w:b/>
                <w:color w:val="7030A0"/>
              </w:rPr>
              <w:t>Action</w:t>
            </w:r>
          </w:p>
        </w:tc>
      </w:tr>
      <w:tr w:rsidR="00BA3154" w:rsidRPr="00B3650B" w14:paraId="68636C02" w14:textId="77777777" w:rsidTr="00B3650B">
        <w:tc>
          <w:tcPr>
            <w:tcW w:w="1271" w:type="dxa"/>
          </w:tcPr>
          <w:p w14:paraId="490B96EF" w14:textId="70E627EB" w:rsidR="00BA3154" w:rsidRPr="00B3650B" w:rsidRDefault="00BA3154" w:rsidP="00BA3154">
            <w:pPr>
              <w:pStyle w:val="NormalWeb"/>
            </w:pPr>
            <w:r w:rsidRPr="00B3650B">
              <w:t>1 – Critical</w:t>
            </w:r>
          </w:p>
        </w:tc>
        <w:tc>
          <w:tcPr>
            <w:tcW w:w="2126" w:type="dxa"/>
          </w:tcPr>
          <w:p w14:paraId="5CAA3074" w14:textId="00B95C3E" w:rsidR="00BA3154" w:rsidRPr="00B3650B" w:rsidRDefault="00BA3154" w:rsidP="00DE0FB6">
            <w:pPr>
              <w:pStyle w:val="NormalWeb"/>
            </w:pPr>
            <w:r w:rsidRPr="00B3650B">
              <w:t>Significant data loss, widespread credential theft</w:t>
            </w:r>
          </w:p>
        </w:tc>
        <w:tc>
          <w:tcPr>
            <w:tcW w:w="2552" w:type="dxa"/>
          </w:tcPr>
          <w:p w14:paraId="0811C5FC" w14:textId="7DF7121C" w:rsidR="00BA3154" w:rsidRPr="00B3650B" w:rsidRDefault="00BA3154" w:rsidP="00BA3154">
            <w:pPr>
              <w:pStyle w:val="NormalWeb"/>
            </w:pPr>
            <w:r w:rsidRPr="00B3650B">
              <w:t>Widespread across critical systems (e.g., financial data, customer information)</w:t>
            </w:r>
          </w:p>
        </w:tc>
        <w:tc>
          <w:tcPr>
            <w:tcW w:w="3067" w:type="dxa"/>
          </w:tcPr>
          <w:p w14:paraId="2CE500FB" w14:textId="3F7B8E5F" w:rsidR="00BA3154" w:rsidRPr="00B3650B" w:rsidRDefault="00BA3154" w:rsidP="00DE0FB6">
            <w:pPr>
              <w:pStyle w:val="NormalWeb"/>
            </w:pPr>
            <w:r w:rsidRPr="00B3650B">
              <w:t>Activate CSIRT, execute Incident Response Plan (IRP), organization-wide response, notify executive leadership.</w:t>
            </w:r>
          </w:p>
        </w:tc>
      </w:tr>
      <w:tr w:rsidR="00BA3154" w:rsidRPr="00B3650B" w14:paraId="6635224F" w14:textId="77777777" w:rsidTr="00B3650B">
        <w:tc>
          <w:tcPr>
            <w:tcW w:w="1271" w:type="dxa"/>
          </w:tcPr>
          <w:p w14:paraId="493365DD" w14:textId="17B25EAC" w:rsidR="00BA3154" w:rsidRPr="00B3650B" w:rsidRDefault="00BA3154" w:rsidP="00DE0FB6">
            <w:pPr>
              <w:pStyle w:val="NormalWeb"/>
            </w:pPr>
            <w:r w:rsidRPr="00B3650B">
              <w:t>2 – High</w:t>
            </w:r>
          </w:p>
        </w:tc>
        <w:tc>
          <w:tcPr>
            <w:tcW w:w="2126" w:type="dxa"/>
          </w:tcPr>
          <w:p w14:paraId="53D7A0A8" w14:textId="55025466" w:rsidR="00BA3154" w:rsidRPr="00B3650B" w:rsidRDefault="00BA3154" w:rsidP="00DE0FB6">
            <w:pPr>
              <w:pStyle w:val="NormalWeb"/>
            </w:pPr>
            <w:r w:rsidRPr="00B3650B">
              <w:t>Exploitation of vulnerabilities, data theft</w:t>
            </w:r>
          </w:p>
        </w:tc>
        <w:tc>
          <w:tcPr>
            <w:tcW w:w="2552" w:type="dxa"/>
          </w:tcPr>
          <w:p w14:paraId="123B30EA" w14:textId="7BAFD88F" w:rsidR="00BA3154" w:rsidRPr="00B3650B" w:rsidRDefault="00BA3154" w:rsidP="00DE0FB6">
            <w:pPr>
              <w:pStyle w:val="NormalWeb"/>
            </w:pPr>
            <w:r w:rsidRPr="00B3650B">
              <w:t>Affects major systems (e.g., email systems, network infrastructure)</w:t>
            </w:r>
          </w:p>
        </w:tc>
        <w:tc>
          <w:tcPr>
            <w:tcW w:w="3067" w:type="dxa"/>
          </w:tcPr>
          <w:p w14:paraId="03D0395C" w14:textId="66CDDD25" w:rsidR="00BA3154" w:rsidRPr="00B3650B" w:rsidRDefault="00BA3154" w:rsidP="00DE0FB6">
            <w:pPr>
              <w:pStyle w:val="NormalWeb"/>
            </w:pPr>
            <w:r w:rsidRPr="00B3650B">
              <w:t>Activate CSIRT, execute IRP, notify relevant stakeholders, and initiate organization-wide response.</w:t>
            </w:r>
          </w:p>
        </w:tc>
      </w:tr>
      <w:tr w:rsidR="00BA3154" w:rsidRPr="00B3650B" w14:paraId="0A7DB266" w14:textId="77777777" w:rsidTr="00B3650B">
        <w:tc>
          <w:tcPr>
            <w:tcW w:w="1271" w:type="dxa"/>
          </w:tcPr>
          <w:p w14:paraId="1F723121" w14:textId="18FF5842" w:rsidR="00BA3154" w:rsidRPr="00B3650B" w:rsidRDefault="00BA3154" w:rsidP="00DE0FB6">
            <w:pPr>
              <w:pStyle w:val="NormalWeb"/>
            </w:pPr>
            <w:r w:rsidRPr="00B3650B">
              <w:lastRenderedPageBreak/>
              <w:t>3 – Medium</w:t>
            </w:r>
          </w:p>
        </w:tc>
        <w:tc>
          <w:tcPr>
            <w:tcW w:w="2126" w:type="dxa"/>
          </w:tcPr>
          <w:p w14:paraId="7AD37F33" w14:textId="1B45C2ED" w:rsidR="00BA3154" w:rsidRPr="00B3650B" w:rsidRDefault="00BA3154" w:rsidP="00DE0FB6">
            <w:pPr>
              <w:pStyle w:val="NormalWeb"/>
            </w:pPr>
            <w:r w:rsidRPr="00B3650B">
              <w:t>Phishing attempts with limited spread</w:t>
            </w:r>
          </w:p>
        </w:tc>
        <w:tc>
          <w:tcPr>
            <w:tcW w:w="2552" w:type="dxa"/>
          </w:tcPr>
          <w:p w14:paraId="1EC3BAEB" w14:textId="2FE9B080" w:rsidR="00BA3154" w:rsidRPr="00B3650B" w:rsidRDefault="00BA3154" w:rsidP="00DE0FB6">
            <w:pPr>
              <w:pStyle w:val="NormalWeb"/>
            </w:pPr>
            <w:r w:rsidRPr="00B3650B">
              <w:t>Multiple users or departments affected (e.g., sales and marketing)</w:t>
            </w:r>
          </w:p>
        </w:tc>
        <w:tc>
          <w:tcPr>
            <w:tcW w:w="3067" w:type="dxa"/>
          </w:tcPr>
          <w:p w14:paraId="55E698B8" w14:textId="6A29FDE0" w:rsidR="00BA3154" w:rsidRPr="00B3650B" w:rsidRDefault="00BA3154" w:rsidP="00DE0FB6">
            <w:pPr>
              <w:pStyle w:val="NormalWeb"/>
            </w:pPr>
            <w:r w:rsidRPr="00B3650B">
              <w:t>Initiate CSIRT, execute IRP, notify IT support, and monitor the incident closely.</w:t>
            </w:r>
          </w:p>
        </w:tc>
      </w:tr>
      <w:tr w:rsidR="00BA3154" w:rsidRPr="00B3650B" w14:paraId="77ACA2D6" w14:textId="77777777" w:rsidTr="00B3650B">
        <w:tc>
          <w:tcPr>
            <w:tcW w:w="1271" w:type="dxa"/>
          </w:tcPr>
          <w:p w14:paraId="1331A795" w14:textId="46EFFC0D" w:rsidR="00BA3154" w:rsidRPr="00B3650B" w:rsidRDefault="00BA3154" w:rsidP="00BA3154">
            <w:pPr>
              <w:pStyle w:val="NormalWeb"/>
            </w:pPr>
            <w:r w:rsidRPr="00B3650B">
              <w:t>4 – Low</w:t>
            </w:r>
          </w:p>
        </w:tc>
        <w:tc>
          <w:tcPr>
            <w:tcW w:w="2126" w:type="dxa"/>
          </w:tcPr>
          <w:p w14:paraId="72F6BF44" w14:textId="7F949C65" w:rsidR="00BA3154" w:rsidRPr="00B3650B" w:rsidRDefault="00BA3154" w:rsidP="00DE0FB6">
            <w:pPr>
              <w:pStyle w:val="NormalWeb"/>
            </w:pPr>
            <w:r w:rsidRPr="00B3650B">
              <w:t>Phishing or suspicious activity on one host</w:t>
            </w:r>
          </w:p>
        </w:tc>
        <w:tc>
          <w:tcPr>
            <w:tcW w:w="2552" w:type="dxa"/>
          </w:tcPr>
          <w:p w14:paraId="7F14801F" w14:textId="5725A6A4" w:rsidR="00BA3154" w:rsidRPr="00B3650B" w:rsidRDefault="00BA3154" w:rsidP="00BA3154">
            <w:pPr>
              <w:pStyle w:val="NormalWeb"/>
            </w:pPr>
            <w:r w:rsidRPr="00B3650B">
              <w:t>Individual workstation or person affected</w:t>
            </w:r>
          </w:p>
          <w:p w14:paraId="68F79161" w14:textId="77777777" w:rsidR="00BA3154" w:rsidRPr="00B3650B" w:rsidRDefault="00BA3154" w:rsidP="00BA3154">
            <w:pPr>
              <w:rPr>
                <w:rFonts w:ascii="Times New Roman" w:hAnsi="Times New Roman" w:cs="Times New Roman"/>
                <w:sz w:val="24"/>
                <w:szCs w:val="24"/>
                <w:lang w:eastAsia="en-IN"/>
              </w:rPr>
            </w:pPr>
          </w:p>
        </w:tc>
        <w:tc>
          <w:tcPr>
            <w:tcW w:w="3067" w:type="dxa"/>
          </w:tcPr>
          <w:p w14:paraId="50841F2B" w14:textId="2FDDA0EF" w:rsidR="00BA3154" w:rsidRPr="00B3650B" w:rsidRDefault="00BA3154" w:rsidP="00DE0FB6">
            <w:pPr>
              <w:pStyle w:val="NormalWeb"/>
            </w:pPr>
            <w:r w:rsidRPr="00B3650B">
              <w:t>Notify CSIRT, monitor the situation, escalate if necessary, and notify IT support for containment.</w:t>
            </w:r>
          </w:p>
        </w:tc>
      </w:tr>
    </w:tbl>
    <w:p w14:paraId="210EA911" w14:textId="5377A2E3" w:rsidR="00B54A19" w:rsidRPr="00B3650B" w:rsidRDefault="00DE0FB6" w:rsidP="00745E6D">
      <w:pPr>
        <w:pStyle w:val="NormalWeb"/>
      </w:pPr>
      <w:r w:rsidRPr="00B3650B">
        <w:t>This matrix helps Canadian Tire assess and respond to phishing incidents swiftly, ensuring that critical systems and sensitive data are prioritized. If an incident affects a major part of Canadian Tire’s operations or data, it escalates to "Critical" status, triggering a comprehensive response involving the CSIRT and executive leadership (</w:t>
      </w:r>
      <w:r w:rsidR="00CF05CB">
        <w:t>T1566 | MITRE, n.d.</w:t>
      </w:r>
      <w:r w:rsidRPr="00B3650B">
        <w:t>).</w:t>
      </w:r>
    </w:p>
    <w:p w14:paraId="408F33CB" w14:textId="4D9AFE55" w:rsidR="002128EA" w:rsidRPr="00B3650B" w:rsidRDefault="0045741A" w:rsidP="007043B4">
      <w:pPr>
        <w:pStyle w:val="Heading1"/>
        <w:rPr>
          <w:sz w:val="36"/>
          <w:szCs w:val="36"/>
        </w:rPr>
      </w:pPr>
      <w:r w:rsidRPr="00B3650B">
        <w:rPr>
          <w:sz w:val="36"/>
          <w:szCs w:val="36"/>
        </w:rPr>
        <w:t>10</w:t>
      </w:r>
      <w:r w:rsidR="002128EA" w:rsidRPr="00B3650B">
        <w:rPr>
          <w:sz w:val="36"/>
          <w:szCs w:val="36"/>
        </w:rPr>
        <w:t>. I</w:t>
      </w:r>
      <w:r w:rsidR="00BE6390" w:rsidRPr="00B3650B">
        <w:rPr>
          <w:sz w:val="36"/>
          <w:szCs w:val="36"/>
        </w:rPr>
        <w:t>ncident</w:t>
      </w:r>
      <w:r w:rsidR="002128EA" w:rsidRPr="00B3650B">
        <w:rPr>
          <w:sz w:val="36"/>
          <w:szCs w:val="36"/>
        </w:rPr>
        <w:t xml:space="preserve"> H</w:t>
      </w:r>
      <w:r w:rsidR="00BE6390" w:rsidRPr="00B3650B">
        <w:rPr>
          <w:sz w:val="36"/>
          <w:szCs w:val="36"/>
        </w:rPr>
        <w:t>andling</w:t>
      </w:r>
      <w:r w:rsidR="002128EA" w:rsidRPr="00B3650B">
        <w:rPr>
          <w:sz w:val="36"/>
          <w:szCs w:val="36"/>
        </w:rPr>
        <w:t xml:space="preserve"> P</w:t>
      </w:r>
      <w:r w:rsidR="00BE6390" w:rsidRPr="00B3650B">
        <w:rPr>
          <w:sz w:val="36"/>
          <w:szCs w:val="36"/>
        </w:rPr>
        <w:t>rocess</w:t>
      </w:r>
    </w:p>
    <w:p w14:paraId="6C16A2CF" w14:textId="09B15C8B" w:rsidR="00F176E6" w:rsidRPr="00994729" w:rsidRDefault="00F176E6" w:rsidP="00994729">
      <w:pPr>
        <w:rPr>
          <w:rFonts w:ascii="Times New Roman" w:eastAsia="Times New Roman" w:hAnsi="Times New Roman" w:cs="Times New Roman"/>
          <w:sz w:val="24"/>
          <w:szCs w:val="24"/>
          <w:lang w:eastAsia="en-IN"/>
        </w:rPr>
      </w:pPr>
      <w:r w:rsidRPr="00B3650B">
        <w:rPr>
          <w:rStyle w:val="Strong"/>
          <w:color w:val="4472C4" w:themeColor="accent1"/>
          <w:sz w:val="32"/>
          <w:szCs w:val="32"/>
        </w:rPr>
        <w:t>10.1 Overview</w:t>
      </w:r>
      <w:r w:rsidRPr="00B3650B">
        <w:br/>
      </w:r>
      <w:r w:rsidRPr="00994729">
        <w:rPr>
          <w:rFonts w:ascii="Times New Roman" w:hAnsi="Times New Roman" w:cs="Times New Roman"/>
          <w:sz w:val="24"/>
          <w:szCs w:val="24"/>
        </w:rPr>
        <w:t>This playbook is activated for phishing threats based on specific triggers, such as phishing detection alerts, suspicious email reports from employees, or potential breaches.</w:t>
      </w:r>
      <w:r w:rsidR="00994729" w:rsidRPr="00994729">
        <w:rPr>
          <w:rFonts w:ascii="Times New Roman" w:hAnsi="Times New Roman" w:cs="Times New Roman"/>
          <w:sz w:val="24"/>
          <w:szCs w:val="24"/>
        </w:rPr>
        <w:t xml:space="preserve"> Based on </w:t>
      </w:r>
      <w:r w:rsidR="00994729">
        <w:rPr>
          <w:rFonts w:ascii="Times New Roman" w:hAnsi="Times New Roman" w:cs="Times New Roman"/>
          <w:sz w:val="24"/>
          <w:szCs w:val="24"/>
        </w:rPr>
        <w:t xml:space="preserve">guidance by NIST </w:t>
      </w:r>
      <w:r w:rsidR="00994729" w:rsidRPr="00994729">
        <w:rPr>
          <w:rFonts w:ascii="Times New Roman" w:eastAsia="Times New Roman" w:hAnsi="Times New Roman" w:cs="Times New Roman"/>
          <w:sz w:val="24"/>
          <w:szCs w:val="24"/>
          <w:lang w:eastAsia="en-IN"/>
        </w:rPr>
        <w:t>(</w:t>
      </w:r>
      <w:r w:rsidR="00994729" w:rsidRPr="00994729">
        <w:rPr>
          <w:rFonts w:ascii="Times New Roman" w:eastAsia="Times New Roman" w:hAnsi="Times New Roman" w:cs="Times New Roman"/>
          <w:iCs/>
          <w:sz w:val="24"/>
          <w:szCs w:val="24"/>
          <w:lang w:eastAsia="en-IN"/>
        </w:rPr>
        <w:t>Phishing | NIST</w:t>
      </w:r>
      <w:r w:rsidR="00994729" w:rsidRPr="00994729">
        <w:rPr>
          <w:rFonts w:ascii="Times New Roman" w:eastAsia="Times New Roman" w:hAnsi="Times New Roman" w:cs="Times New Roman"/>
          <w:sz w:val="24"/>
          <w:szCs w:val="24"/>
          <w:lang w:eastAsia="en-IN"/>
        </w:rPr>
        <w:t>, 2024)</w:t>
      </w:r>
      <w:r w:rsidR="00994729">
        <w:rPr>
          <w:rFonts w:ascii="Times New Roman" w:eastAsia="Times New Roman" w:hAnsi="Times New Roman" w:cs="Times New Roman"/>
          <w:sz w:val="24"/>
          <w:szCs w:val="24"/>
          <w:lang w:eastAsia="en-IN"/>
        </w:rPr>
        <w:t xml:space="preserve"> and the NIST Risk Management Framework </w:t>
      </w:r>
      <w:r w:rsidR="00994729" w:rsidRPr="00994729">
        <w:rPr>
          <w:rFonts w:ascii="Times New Roman" w:eastAsia="Times New Roman" w:hAnsi="Times New Roman" w:cs="Times New Roman"/>
          <w:sz w:val="24"/>
          <w:szCs w:val="24"/>
          <w:lang w:eastAsia="en-IN"/>
        </w:rPr>
        <w:t>(</w:t>
      </w:r>
      <w:r w:rsidR="00994729">
        <w:rPr>
          <w:rFonts w:ascii="Times New Roman" w:eastAsia="Times New Roman" w:hAnsi="Times New Roman" w:cs="Times New Roman"/>
          <w:sz w:val="24"/>
          <w:szCs w:val="24"/>
          <w:lang w:eastAsia="en-IN"/>
        </w:rPr>
        <w:t>NIST</w:t>
      </w:r>
      <w:r w:rsidR="00994729" w:rsidRPr="00994729">
        <w:rPr>
          <w:rFonts w:ascii="Times New Roman" w:eastAsia="Times New Roman" w:hAnsi="Times New Roman" w:cs="Times New Roman"/>
          <w:sz w:val="24"/>
          <w:szCs w:val="24"/>
          <w:lang w:eastAsia="en-IN"/>
        </w:rPr>
        <w:t>, n.d.)</w:t>
      </w:r>
      <w:r w:rsidR="00994729">
        <w:rPr>
          <w:rFonts w:ascii="Times New Roman" w:eastAsia="Times New Roman" w:hAnsi="Times New Roman" w:cs="Times New Roman"/>
          <w:sz w:val="24"/>
          <w:szCs w:val="24"/>
          <w:lang w:eastAsia="en-IN"/>
        </w:rPr>
        <w:t xml:space="preserve"> </w:t>
      </w:r>
      <w:r w:rsidR="00994729">
        <w:rPr>
          <w:rFonts w:ascii="Times New Roman" w:hAnsi="Times New Roman" w:cs="Times New Roman"/>
          <w:sz w:val="24"/>
          <w:szCs w:val="24"/>
        </w:rPr>
        <w:t>e</w:t>
      </w:r>
      <w:r w:rsidRPr="00994729">
        <w:rPr>
          <w:rFonts w:ascii="Times New Roman" w:hAnsi="Times New Roman" w:cs="Times New Roman"/>
          <w:sz w:val="24"/>
          <w:szCs w:val="24"/>
        </w:rPr>
        <w:t>ach stage assigns tasks to relevant teams, with the goal of protecting sensitive data, systems, and customer information.</w:t>
      </w:r>
    </w:p>
    <w:p w14:paraId="3B70CACC" w14:textId="77777777" w:rsidR="00F176E6" w:rsidRPr="00B3650B" w:rsidRDefault="00F176E6" w:rsidP="00F176E6">
      <w:pPr>
        <w:pStyle w:val="Heading3"/>
        <w:rPr>
          <w:rFonts w:ascii="Times New Roman" w:hAnsi="Times New Roman" w:cs="Times New Roman"/>
          <w:color w:val="4472C4" w:themeColor="accent1"/>
          <w:sz w:val="32"/>
          <w:szCs w:val="32"/>
        </w:rPr>
      </w:pPr>
      <w:r w:rsidRPr="00B3650B">
        <w:rPr>
          <w:rStyle w:val="Strong"/>
          <w:rFonts w:ascii="Times New Roman" w:hAnsi="Times New Roman" w:cs="Times New Roman"/>
          <w:bCs w:val="0"/>
          <w:color w:val="4472C4" w:themeColor="accent1"/>
          <w:sz w:val="32"/>
          <w:szCs w:val="32"/>
        </w:rPr>
        <w:t>10.2 Conditions for Activating the Playbook</w:t>
      </w:r>
    </w:p>
    <w:p w14:paraId="7120C7A7" w14:textId="77777777" w:rsidR="00F176E6" w:rsidRPr="00B3650B" w:rsidRDefault="00F176E6" w:rsidP="00F176E6">
      <w:pPr>
        <w:pStyle w:val="NormalWeb"/>
      </w:pPr>
      <w:r w:rsidRPr="00B3650B">
        <w:rPr>
          <w:rStyle w:val="Emphasis"/>
          <w:i w:val="0"/>
        </w:rPr>
        <w:t>Trigger Points:</w:t>
      </w:r>
    </w:p>
    <w:p w14:paraId="11983FD1" w14:textId="77777777" w:rsidR="00F176E6" w:rsidRPr="00B3650B" w:rsidRDefault="00F176E6" w:rsidP="006D02AB">
      <w:pPr>
        <w:numPr>
          <w:ilvl w:val="0"/>
          <w:numId w:val="3"/>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Alerts from phishing detection systems.</w:t>
      </w:r>
    </w:p>
    <w:p w14:paraId="18D4E901" w14:textId="77777777" w:rsidR="00F176E6" w:rsidRPr="00B3650B" w:rsidRDefault="00F176E6" w:rsidP="006D02AB">
      <w:pPr>
        <w:numPr>
          <w:ilvl w:val="0"/>
          <w:numId w:val="3"/>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User reports of suspicious emails.</w:t>
      </w:r>
    </w:p>
    <w:p w14:paraId="3AFB880E" w14:textId="77777777" w:rsidR="00F176E6" w:rsidRPr="00B3650B" w:rsidRDefault="00F176E6" w:rsidP="006D02AB">
      <w:pPr>
        <w:numPr>
          <w:ilvl w:val="0"/>
          <w:numId w:val="3"/>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Verification of phishing attempts by security analysts.</w:t>
      </w:r>
    </w:p>
    <w:p w14:paraId="1556D79D" w14:textId="66FBB2C1" w:rsidR="00F176E6" w:rsidRPr="00B3650B" w:rsidRDefault="00F176E6" w:rsidP="00F176E6">
      <w:pPr>
        <w:pStyle w:val="NormalWeb"/>
      </w:pPr>
      <w:r w:rsidRPr="00B3650B">
        <w:rPr>
          <w:rStyle w:val="Strong"/>
          <w:color w:val="4472C4" w:themeColor="accent1"/>
          <w:sz w:val="32"/>
          <w:szCs w:val="32"/>
        </w:rPr>
        <w:t>10.3 Preparation</w:t>
      </w:r>
      <w:r w:rsidRPr="00B3650B">
        <w:br/>
      </w:r>
      <w:r w:rsidRPr="00B3650B">
        <w:rPr>
          <w:rStyle w:val="Emphasis"/>
          <w:i w:val="0"/>
        </w:rPr>
        <w:t>Objective:</w:t>
      </w:r>
      <w:r w:rsidRPr="00B3650B">
        <w:t xml:space="preserve"> Establish a strong foundation for phishing incident response.</w:t>
      </w:r>
    </w:p>
    <w:p w14:paraId="3F9A6B8A" w14:textId="56DCCB63" w:rsidR="00F176E6" w:rsidRPr="00B3650B" w:rsidRDefault="001F3734" w:rsidP="006D02AB">
      <w:pPr>
        <w:numPr>
          <w:ilvl w:val="0"/>
          <w:numId w:val="4"/>
        </w:numPr>
        <w:spacing w:before="100" w:beforeAutospacing="1" w:after="100" w:afterAutospacing="1" w:line="240" w:lineRule="auto"/>
        <w:rPr>
          <w:rFonts w:ascii="Times New Roman" w:hAnsi="Times New Roman" w:cs="Times New Roman"/>
          <w:b/>
          <w:sz w:val="24"/>
          <w:szCs w:val="24"/>
        </w:rPr>
      </w:pPr>
      <w:r w:rsidRPr="00B3650B">
        <w:rPr>
          <w:rFonts w:ascii="Times New Roman" w:hAnsi="Times New Roman" w:cs="Times New Roman"/>
          <w:b/>
          <w:sz w:val="24"/>
          <w:szCs w:val="24"/>
        </w:rPr>
        <w:t>Phishing Incident Response and CSIRT Development</w:t>
      </w:r>
    </w:p>
    <w:p w14:paraId="221C6E3E" w14:textId="59ECFE61" w:rsidR="00F176E6" w:rsidRPr="00B3650B" w:rsidRDefault="00F176E6" w:rsidP="006D02AB">
      <w:pPr>
        <w:numPr>
          <w:ilvl w:val="1"/>
          <w:numId w:val="4"/>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w:t>
      </w:r>
      <w:r w:rsidR="001F3734" w:rsidRPr="00B3650B">
        <w:rPr>
          <w:rFonts w:ascii="Times New Roman" w:hAnsi="Times New Roman" w:cs="Times New Roman"/>
          <w:sz w:val="24"/>
          <w:szCs w:val="24"/>
        </w:rPr>
        <w:t>CSIRT Lead and Security Operations</w:t>
      </w:r>
    </w:p>
    <w:p w14:paraId="37BE0396" w14:textId="3BF322EF" w:rsidR="00F176E6" w:rsidRPr="00B3650B" w:rsidRDefault="00F176E6" w:rsidP="006D02AB">
      <w:pPr>
        <w:numPr>
          <w:ilvl w:val="1"/>
          <w:numId w:val="4"/>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w:t>
      </w:r>
      <w:r w:rsidR="00CF6DE8" w:rsidRPr="00B3650B">
        <w:rPr>
          <w:rFonts w:ascii="Times New Roman" w:hAnsi="Times New Roman" w:cs="Times New Roman"/>
          <w:sz w:val="24"/>
          <w:szCs w:val="24"/>
        </w:rPr>
        <w:t>Develop and document a comprehensive Phishing Incident Response Plan that outlines roles, responsibilities, and procedures. Form a dedicated response team trained specifically in phishing detection and response protocols to ensure effective action during incidents.</w:t>
      </w:r>
    </w:p>
    <w:p w14:paraId="0F9C5AC6" w14:textId="3E610DD8" w:rsidR="00F176E6" w:rsidRPr="00B3650B" w:rsidRDefault="001F3734" w:rsidP="006D02AB">
      <w:pPr>
        <w:numPr>
          <w:ilvl w:val="0"/>
          <w:numId w:val="4"/>
        </w:numPr>
        <w:spacing w:before="100" w:beforeAutospacing="1" w:after="100" w:afterAutospacing="1" w:line="240" w:lineRule="auto"/>
        <w:rPr>
          <w:rFonts w:ascii="Times New Roman" w:hAnsi="Times New Roman" w:cs="Times New Roman"/>
          <w:b/>
          <w:sz w:val="24"/>
          <w:szCs w:val="24"/>
        </w:rPr>
      </w:pPr>
      <w:r w:rsidRPr="00B3650B">
        <w:rPr>
          <w:rFonts w:ascii="Times New Roman" w:hAnsi="Times New Roman" w:cs="Times New Roman"/>
          <w:b/>
          <w:sz w:val="24"/>
          <w:szCs w:val="24"/>
        </w:rPr>
        <w:t>Enhancing Security Posture</w:t>
      </w:r>
    </w:p>
    <w:p w14:paraId="4227815E" w14:textId="77777777" w:rsidR="001F3734" w:rsidRPr="00B3650B" w:rsidRDefault="00F176E6" w:rsidP="006D02AB">
      <w:pPr>
        <w:numPr>
          <w:ilvl w:val="1"/>
          <w:numId w:val="4"/>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w:t>
      </w:r>
      <w:r w:rsidR="001F3734" w:rsidRPr="00B3650B">
        <w:rPr>
          <w:rFonts w:ascii="Times New Roman" w:hAnsi="Times New Roman" w:cs="Times New Roman"/>
          <w:sz w:val="24"/>
          <w:szCs w:val="24"/>
        </w:rPr>
        <w:t>Security Operations</w:t>
      </w:r>
    </w:p>
    <w:p w14:paraId="1D8429C7" w14:textId="19BB4F31" w:rsidR="00F176E6" w:rsidRPr="00B3650B" w:rsidRDefault="00F176E6" w:rsidP="006D02AB">
      <w:pPr>
        <w:numPr>
          <w:ilvl w:val="1"/>
          <w:numId w:val="4"/>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w:t>
      </w:r>
      <w:r w:rsidR="001F3734" w:rsidRPr="00B3650B">
        <w:rPr>
          <w:rFonts w:ascii="Times New Roman" w:hAnsi="Times New Roman" w:cs="Times New Roman"/>
          <w:sz w:val="24"/>
          <w:szCs w:val="24"/>
        </w:rPr>
        <w:t xml:space="preserve">Based on findings from post-incident reviews, enhance the organization's security posture by implementing additional security measures to prevent similar incidents in the future. This may include deploying or adjusting Anti-Phishing Software, DNS filters, email and web filters, and </w:t>
      </w:r>
      <w:r w:rsidR="001F3734" w:rsidRPr="00B3650B">
        <w:rPr>
          <w:rFonts w:ascii="Times New Roman" w:hAnsi="Times New Roman" w:cs="Times New Roman"/>
          <w:sz w:val="24"/>
          <w:szCs w:val="24"/>
        </w:rPr>
        <w:lastRenderedPageBreak/>
        <w:t xml:space="preserve">implementing Two-Factor Authentication (2FA), as well as introducing new security </w:t>
      </w:r>
      <w:proofErr w:type="gramStart"/>
      <w:r w:rsidR="001F3734" w:rsidRPr="00B3650B">
        <w:rPr>
          <w:rFonts w:ascii="Times New Roman" w:hAnsi="Times New Roman" w:cs="Times New Roman"/>
          <w:sz w:val="24"/>
          <w:szCs w:val="24"/>
        </w:rPr>
        <w:t>tools</w:t>
      </w:r>
      <w:r w:rsidR="00994729" w:rsidRPr="00994729">
        <w:t xml:space="preserve"> </w:t>
      </w:r>
      <w:r w:rsidR="00994729">
        <w:t xml:space="preserve"> </w:t>
      </w:r>
      <w:r w:rsidR="00994729" w:rsidRPr="00994729">
        <w:rPr>
          <w:rFonts w:ascii="Times New Roman" w:hAnsi="Times New Roman" w:cs="Times New Roman"/>
          <w:sz w:val="24"/>
          <w:szCs w:val="24"/>
        </w:rPr>
        <w:t>(</w:t>
      </w:r>
      <w:proofErr w:type="gramEnd"/>
      <w:r w:rsidR="00994729" w:rsidRPr="00994729">
        <w:rPr>
          <w:rFonts w:ascii="Times New Roman" w:hAnsi="Times New Roman" w:cs="Times New Roman"/>
          <w:sz w:val="24"/>
          <w:szCs w:val="24"/>
        </w:rPr>
        <w:t>Cloudflare, n.d.)</w:t>
      </w:r>
      <w:r w:rsidR="001F3734" w:rsidRPr="00B3650B">
        <w:rPr>
          <w:rFonts w:ascii="Times New Roman" w:hAnsi="Times New Roman" w:cs="Times New Roman"/>
          <w:sz w:val="24"/>
          <w:szCs w:val="24"/>
        </w:rPr>
        <w:t>.</w:t>
      </w:r>
    </w:p>
    <w:p w14:paraId="72437F72" w14:textId="77777777" w:rsidR="00F176E6" w:rsidRPr="00B3650B" w:rsidRDefault="00F176E6" w:rsidP="006D02AB">
      <w:pPr>
        <w:numPr>
          <w:ilvl w:val="0"/>
          <w:numId w:val="4"/>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Awareness and Reporting Initiatives</w:t>
      </w:r>
    </w:p>
    <w:p w14:paraId="227D358C" w14:textId="77777777" w:rsidR="00F176E6" w:rsidRPr="00B3650B" w:rsidRDefault="00F176E6" w:rsidP="006D02AB">
      <w:pPr>
        <w:numPr>
          <w:ilvl w:val="1"/>
          <w:numId w:val="4"/>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IT Security</w:t>
      </w:r>
    </w:p>
    <w:p w14:paraId="07937128" w14:textId="5E9BD738" w:rsidR="00F176E6" w:rsidRPr="00B3650B" w:rsidRDefault="00F176E6" w:rsidP="006D02AB">
      <w:pPr>
        <w:numPr>
          <w:ilvl w:val="1"/>
          <w:numId w:val="4"/>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Conduct phishing awareness campaigns and implement an easy reporting mechanism for employees to report phishing attempts</w:t>
      </w:r>
      <w:r w:rsidR="00994729" w:rsidRPr="00994729">
        <w:t xml:space="preserve"> </w:t>
      </w:r>
      <w:r w:rsidR="00994729" w:rsidRPr="00994729">
        <w:rPr>
          <w:rFonts w:ascii="Times New Roman" w:hAnsi="Times New Roman" w:cs="Times New Roman"/>
          <w:sz w:val="24"/>
          <w:szCs w:val="24"/>
        </w:rPr>
        <w:t>(Canada, 2022</w:t>
      </w:r>
      <w:r w:rsidR="00292173">
        <w:rPr>
          <w:rFonts w:ascii="Times New Roman" w:hAnsi="Times New Roman" w:cs="Times New Roman"/>
          <w:sz w:val="24"/>
          <w:szCs w:val="24"/>
        </w:rPr>
        <w:t>a</w:t>
      </w:r>
      <w:r w:rsidR="00994729" w:rsidRPr="00994729">
        <w:rPr>
          <w:rFonts w:ascii="Times New Roman" w:hAnsi="Times New Roman" w:cs="Times New Roman"/>
          <w:sz w:val="24"/>
          <w:szCs w:val="24"/>
        </w:rPr>
        <w:t>)</w:t>
      </w:r>
      <w:r w:rsidRPr="00B3650B">
        <w:rPr>
          <w:rFonts w:ascii="Times New Roman" w:hAnsi="Times New Roman" w:cs="Times New Roman"/>
          <w:sz w:val="24"/>
          <w:szCs w:val="24"/>
        </w:rPr>
        <w:t>.</w:t>
      </w:r>
    </w:p>
    <w:p w14:paraId="3E68C228" w14:textId="262AAA30" w:rsidR="00F176E6" w:rsidRPr="00B3650B" w:rsidRDefault="00F176E6" w:rsidP="00F176E6">
      <w:pPr>
        <w:pStyle w:val="NormalWeb"/>
      </w:pPr>
      <w:r w:rsidRPr="00B3650B">
        <w:rPr>
          <w:rStyle w:val="Strong"/>
          <w:color w:val="4472C4" w:themeColor="accent1"/>
          <w:sz w:val="32"/>
          <w:szCs w:val="32"/>
        </w:rPr>
        <w:t>10.</w:t>
      </w:r>
      <w:r w:rsidR="00810DAE" w:rsidRPr="00B3650B">
        <w:rPr>
          <w:rStyle w:val="Strong"/>
          <w:color w:val="4472C4" w:themeColor="accent1"/>
          <w:sz w:val="32"/>
          <w:szCs w:val="32"/>
        </w:rPr>
        <w:t>4</w:t>
      </w:r>
      <w:r w:rsidRPr="00B3650B">
        <w:rPr>
          <w:rStyle w:val="Strong"/>
          <w:color w:val="4472C4" w:themeColor="accent1"/>
          <w:sz w:val="32"/>
          <w:szCs w:val="32"/>
        </w:rPr>
        <w:t xml:space="preserve"> Detection and Analysis</w:t>
      </w:r>
      <w:r w:rsidRPr="00B3650B">
        <w:br/>
      </w:r>
      <w:r w:rsidRPr="00B3650B">
        <w:rPr>
          <w:rStyle w:val="Emphasis"/>
          <w:i w:val="0"/>
        </w:rPr>
        <w:t>Objective:</w:t>
      </w:r>
      <w:r w:rsidRPr="00B3650B">
        <w:t xml:space="preserve"> Detect and confirm phishing incidents to assess their scope.</w:t>
      </w:r>
    </w:p>
    <w:p w14:paraId="53ED3BF7" w14:textId="77777777" w:rsidR="00F176E6" w:rsidRPr="00B3650B" w:rsidRDefault="00F176E6" w:rsidP="006D02AB">
      <w:pPr>
        <w:numPr>
          <w:ilvl w:val="0"/>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Phishing Detection</w:t>
      </w:r>
    </w:p>
    <w:p w14:paraId="4F225EDA" w14:textId="77777777" w:rsidR="00F176E6" w:rsidRPr="00B3650B" w:rsidRDefault="00F176E6" w:rsidP="006D02AB">
      <w:pPr>
        <w:numPr>
          <w:ilvl w:val="1"/>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IT Monitoring</w:t>
      </w:r>
    </w:p>
    <w:p w14:paraId="749DAF27" w14:textId="77777777" w:rsidR="00F176E6" w:rsidRPr="00B3650B" w:rsidRDefault="00F176E6" w:rsidP="006D02AB">
      <w:pPr>
        <w:numPr>
          <w:ilvl w:val="1"/>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Use monitoring tools to detect phishing indicators, including suspicious email activity and unusual web form submissions.</w:t>
      </w:r>
    </w:p>
    <w:p w14:paraId="605562D4" w14:textId="77777777" w:rsidR="00F176E6" w:rsidRPr="00B3650B" w:rsidRDefault="00F176E6" w:rsidP="006D02AB">
      <w:pPr>
        <w:numPr>
          <w:ilvl w:val="0"/>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Phishing Attack Scoping</w:t>
      </w:r>
    </w:p>
    <w:p w14:paraId="46BD3C00" w14:textId="77777777" w:rsidR="00F176E6" w:rsidRPr="00B3650B" w:rsidRDefault="00F176E6" w:rsidP="006D02AB">
      <w:pPr>
        <w:numPr>
          <w:ilvl w:val="1"/>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Security Analysts</w:t>
      </w:r>
    </w:p>
    <w:p w14:paraId="64B3B5CC" w14:textId="77777777" w:rsidR="00F176E6" w:rsidRPr="00B3650B" w:rsidRDefault="00F176E6" w:rsidP="006D02AB">
      <w:pPr>
        <w:numPr>
          <w:ilvl w:val="1"/>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Assess the scale of the phishing attack, including the number of impacted users and any compromised accounts.</w:t>
      </w:r>
    </w:p>
    <w:p w14:paraId="5D523F3B" w14:textId="77777777" w:rsidR="00F176E6" w:rsidRPr="00B3650B" w:rsidRDefault="00F176E6" w:rsidP="006D02AB">
      <w:pPr>
        <w:numPr>
          <w:ilvl w:val="0"/>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Phishing Analysis</w:t>
      </w:r>
    </w:p>
    <w:p w14:paraId="37509865" w14:textId="77777777" w:rsidR="00F176E6" w:rsidRPr="00B3650B" w:rsidRDefault="00F176E6" w:rsidP="006D02AB">
      <w:pPr>
        <w:numPr>
          <w:ilvl w:val="1"/>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Incident Response Team</w:t>
      </w:r>
    </w:p>
    <w:p w14:paraId="70EB65D2" w14:textId="2CE4DF01" w:rsidR="00F176E6" w:rsidRPr="00B3650B" w:rsidRDefault="00F176E6" w:rsidP="006D02AB">
      <w:pPr>
        <w:numPr>
          <w:ilvl w:val="1"/>
          <w:numId w:val="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w:t>
      </w:r>
      <w:proofErr w:type="spellStart"/>
      <w:r w:rsidRPr="00B3650B">
        <w:rPr>
          <w:rFonts w:ascii="Times New Roman" w:hAnsi="Times New Roman" w:cs="Times New Roman"/>
          <w:sz w:val="24"/>
          <w:szCs w:val="24"/>
        </w:rPr>
        <w:t>Analyze</w:t>
      </w:r>
      <w:proofErr w:type="spellEnd"/>
      <w:r w:rsidRPr="00B3650B">
        <w:rPr>
          <w:rFonts w:ascii="Times New Roman" w:hAnsi="Times New Roman" w:cs="Times New Roman"/>
          <w:sz w:val="24"/>
          <w:szCs w:val="24"/>
        </w:rPr>
        <w:t xml:space="preserve"> email content, headers, links, and attachments to confirm the nature and potential impact of the phishing attempt</w:t>
      </w:r>
      <w:r w:rsidR="00994729">
        <w:rPr>
          <w:rFonts w:ascii="Times New Roman" w:hAnsi="Times New Roman" w:cs="Times New Roman"/>
          <w:sz w:val="24"/>
          <w:szCs w:val="24"/>
        </w:rPr>
        <w:t xml:space="preserve"> (T1566 | MITRE, n.d.)</w:t>
      </w:r>
      <w:r w:rsidRPr="00B3650B">
        <w:rPr>
          <w:rFonts w:ascii="Times New Roman" w:hAnsi="Times New Roman" w:cs="Times New Roman"/>
          <w:sz w:val="24"/>
          <w:szCs w:val="24"/>
        </w:rPr>
        <w:t>.</w:t>
      </w:r>
    </w:p>
    <w:p w14:paraId="11AE0C1F" w14:textId="1C3D54BC" w:rsidR="00F176E6" w:rsidRPr="00B3650B" w:rsidRDefault="00F176E6" w:rsidP="00F176E6">
      <w:pPr>
        <w:pStyle w:val="NormalWeb"/>
      </w:pPr>
      <w:r w:rsidRPr="00B3650B">
        <w:rPr>
          <w:rStyle w:val="Strong"/>
          <w:color w:val="4472C4" w:themeColor="accent1"/>
          <w:sz w:val="32"/>
          <w:szCs w:val="32"/>
        </w:rPr>
        <w:t>10.</w:t>
      </w:r>
      <w:r w:rsidR="00810DAE" w:rsidRPr="00B3650B">
        <w:rPr>
          <w:rStyle w:val="Strong"/>
          <w:color w:val="4472C4" w:themeColor="accent1"/>
          <w:sz w:val="32"/>
          <w:szCs w:val="32"/>
        </w:rPr>
        <w:t>5</w:t>
      </w:r>
      <w:r w:rsidRPr="00B3650B">
        <w:rPr>
          <w:rStyle w:val="Strong"/>
          <w:color w:val="4472C4" w:themeColor="accent1"/>
          <w:sz w:val="32"/>
          <w:szCs w:val="32"/>
        </w:rPr>
        <w:t xml:space="preserve"> Containment</w:t>
      </w:r>
      <w:r w:rsidRPr="00B3650B">
        <w:br/>
      </w:r>
      <w:r w:rsidRPr="00B3650B">
        <w:rPr>
          <w:rStyle w:val="Emphasis"/>
          <w:i w:val="0"/>
        </w:rPr>
        <w:t>Objective:</w:t>
      </w:r>
      <w:r w:rsidRPr="00B3650B">
        <w:t xml:space="preserve"> Limit the spread and impact of the phishing attack.</w:t>
      </w:r>
    </w:p>
    <w:p w14:paraId="5D13CB37" w14:textId="77777777" w:rsidR="00F176E6" w:rsidRPr="00B3650B" w:rsidRDefault="00F176E6" w:rsidP="006D02AB">
      <w:pPr>
        <w:numPr>
          <w:ilvl w:val="0"/>
          <w:numId w:val="6"/>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Trigger Point:</w:t>
      </w:r>
      <w:r w:rsidRPr="00B3650B">
        <w:rPr>
          <w:rFonts w:ascii="Times New Roman" w:hAnsi="Times New Roman" w:cs="Times New Roman"/>
          <w:sz w:val="24"/>
          <w:szCs w:val="24"/>
        </w:rPr>
        <w:t xml:space="preserve"> Confirmation of an active phishing incident.</w:t>
      </w:r>
    </w:p>
    <w:p w14:paraId="5B67E188" w14:textId="77777777" w:rsidR="00F176E6" w:rsidRPr="00B3650B" w:rsidRDefault="00F176E6" w:rsidP="006D02AB">
      <w:pPr>
        <w:numPr>
          <w:ilvl w:val="0"/>
          <w:numId w:val="6"/>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Security Operations</w:t>
      </w:r>
    </w:p>
    <w:p w14:paraId="3DF8681F" w14:textId="64DB0A06" w:rsidR="00F176E6" w:rsidRPr="00B3650B" w:rsidRDefault="00F176E6" w:rsidP="006D02AB">
      <w:pPr>
        <w:numPr>
          <w:ilvl w:val="0"/>
          <w:numId w:val="6"/>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Block identified phishing emails, restrict access to suspicious links, and implement alerts to notify users of the ongoing threat</w:t>
      </w:r>
      <w:r w:rsidR="00BF10A3">
        <w:rPr>
          <w:rFonts w:ascii="Times New Roman" w:hAnsi="Times New Roman" w:cs="Times New Roman"/>
          <w:sz w:val="24"/>
          <w:szCs w:val="24"/>
        </w:rPr>
        <w:t xml:space="preserve"> </w:t>
      </w:r>
      <w:r w:rsidR="00BF10A3" w:rsidRPr="00BF10A3">
        <w:rPr>
          <w:rFonts w:ascii="Times New Roman" w:hAnsi="Times New Roman" w:cs="Times New Roman"/>
          <w:sz w:val="24"/>
          <w:szCs w:val="24"/>
        </w:rPr>
        <w:t>(Kaspersky, 2016</w:t>
      </w:r>
      <w:r w:rsidR="00BF10A3">
        <w:rPr>
          <w:rFonts w:ascii="Times New Roman" w:hAnsi="Times New Roman" w:cs="Times New Roman"/>
          <w:sz w:val="24"/>
          <w:szCs w:val="24"/>
        </w:rPr>
        <w:t>).</w:t>
      </w:r>
    </w:p>
    <w:p w14:paraId="7DBF4AB2" w14:textId="32941A86" w:rsidR="00F176E6" w:rsidRPr="00B3650B" w:rsidRDefault="00F176E6" w:rsidP="00F176E6">
      <w:pPr>
        <w:pStyle w:val="NormalWeb"/>
      </w:pPr>
      <w:r w:rsidRPr="00B3650B">
        <w:rPr>
          <w:rStyle w:val="Strong"/>
          <w:color w:val="4472C4" w:themeColor="accent1"/>
          <w:sz w:val="32"/>
          <w:szCs w:val="32"/>
        </w:rPr>
        <w:t>10.</w:t>
      </w:r>
      <w:r w:rsidR="00810DAE" w:rsidRPr="00B3650B">
        <w:rPr>
          <w:rStyle w:val="Strong"/>
          <w:color w:val="4472C4" w:themeColor="accent1"/>
          <w:sz w:val="32"/>
          <w:szCs w:val="32"/>
        </w:rPr>
        <w:t>6</w:t>
      </w:r>
      <w:r w:rsidRPr="00B3650B">
        <w:rPr>
          <w:rStyle w:val="Strong"/>
          <w:color w:val="4472C4" w:themeColor="accent1"/>
          <w:sz w:val="32"/>
          <w:szCs w:val="32"/>
        </w:rPr>
        <w:t xml:space="preserve"> Eradication</w:t>
      </w:r>
      <w:r w:rsidRPr="00B3650B">
        <w:br/>
      </w:r>
      <w:r w:rsidRPr="00B3650B">
        <w:rPr>
          <w:rStyle w:val="Emphasis"/>
          <w:i w:val="0"/>
        </w:rPr>
        <w:t>Objective:</w:t>
      </w:r>
      <w:r w:rsidRPr="00B3650B">
        <w:t xml:space="preserve"> Fully eliminate the phishing threat from affected systems.</w:t>
      </w:r>
    </w:p>
    <w:p w14:paraId="2EA17BE9" w14:textId="77777777" w:rsidR="00F176E6" w:rsidRPr="00B3650B" w:rsidRDefault="00F176E6" w:rsidP="006D02AB">
      <w:pPr>
        <w:numPr>
          <w:ilvl w:val="0"/>
          <w:numId w:val="7"/>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Trigger Point:</w:t>
      </w:r>
      <w:r w:rsidRPr="00B3650B">
        <w:rPr>
          <w:rFonts w:ascii="Times New Roman" w:hAnsi="Times New Roman" w:cs="Times New Roman"/>
          <w:sz w:val="24"/>
          <w:szCs w:val="24"/>
        </w:rPr>
        <w:t xml:space="preserve"> Confirmation of compromised accounts or systems.</w:t>
      </w:r>
    </w:p>
    <w:p w14:paraId="041B6D32" w14:textId="77777777" w:rsidR="00F176E6" w:rsidRPr="00B3650B" w:rsidRDefault="00F176E6" w:rsidP="006D02AB">
      <w:pPr>
        <w:numPr>
          <w:ilvl w:val="0"/>
          <w:numId w:val="7"/>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IT Support</w:t>
      </w:r>
    </w:p>
    <w:p w14:paraId="3A0E066B" w14:textId="5F47BFF4" w:rsidR="00F176E6" w:rsidRPr="00B3650B" w:rsidRDefault="00F176E6" w:rsidP="006D02AB">
      <w:pPr>
        <w:numPr>
          <w:ilvl w:val="0"/>
          <w:numId w:val="7"/>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Disable compromised accounts, reset affected passwords, and work with users to secure access</w:t>
      </w:r>
      <w:r w:rsidR="00BF10A3" w:rsidRPr="00BF10A3">
        <w:rPr>
          <w:rFonts w:ascii="Times New Roman" w:hAnsi="Times New Roman" w:cs="Times New Roman"/>
          <w:sz w:val="24"/>
          <w:szCs w:val="24"/>
        </w:rPr>
        <w:t xml:space="preserve"> </w:t>
      </w:r>
      <w:r w:rsidR="00292173" w:rsidRPr="00292173">
        <w:rPr>
          <w:rFonts w:ascii="Times New Roman" w:hAnsi="Times New Roman" w:cs="Times New Roman"/>
          <w:sz w:val="24"/>
          <w:szCs w:val="24"/>
        </w:rPr>
        <w:t>(Canada, 2022b)</w:t>
      </w:r>
      <w:r w:rsidRPr="00B3650B">
        <w:rPr>
          <w:rFonts w:ascii="Times New Roman" w:hAnsi="Times New Roman" w:cs="Times New Roman"/>
          <w:sz w:val="24"/>
          <w:szCs w:val="24"/>
        </w:rPr>
        <w:t>.</w:t>
      </w:r>
    </w:p>
    <w:p w14:paraId="47190BFD" w14:textId="5EFBA35C" w:rsidR="00F176E6" w:rsidRPr="00B3650B" w:rsidRDefault="00F176E6" w:rsidP="00F176E6">
      <w:pPr>
        <w:pStyle w:val="NormalWeb"/>
      </w:pPr>
      <w:r w:rsidRPr="00B3650B">
        <w:rPr>
          <w:rStyle w:val="Strong"/>
          <w:color w:val="4472C4" w:themeColor="accent1"/>
          <w:sz w:val="32"/>
          <w:szCs w:val="32"/>
        </w:rPr>
        <w:t>10.</w:t>
      </w:r>
      <w:r w:rsidR="00810DAE" w:rsidRPr="00B3650B">
        <w:rPr>
          <w:rStyle w:val="Strong"/>
          <w:color w:val="4472C4" w:themeColor="accent1"/>
          <w:sz w:val="32"/>
          <w:szCs w:val="32"/>
        </w:rPr>
        <w:t>7</w:t>
      </w:r>
      <w:r w:rsidRPr="00B3650B">
        <w:rPr>
          <w:rStyle w:val="Strong"/>
          <w:color w:val="4472C4" w:themeColor="accent1"/>
          <w:sz w:val="32"/>
          <w:szCs w:val="32"/>
        </w:rPr>
        <w:t xml:space="preserve"> Recovery</w:t>
      </w:r>
      <w:r w:rsidRPr="00B3650B">
        <w:br/>
      </w:r>
      <w:r w:rsidRPr="00B3650B">
        <w:rPr>
          <w:rStyle w:val="Emphasis"/>
          <w:i w:val="0"/>
        </w:rPr>
        <w:t>Objective:</w:t>
      </w:r>
      <w:r w:rsidRPr="00B3650B">
        <w:t xml:space="preserve"> Restore systems and notify impacted users, returning operations to normal.</w:t>
      </w:r>
    </w:p>
    <w:p w14:paraId="26EDCFF0" w14:textId="77777777" w:rsidR="00F176E6" w:rsidRPr="00B3650B" w:rsidRDefault="00F176E6" w:rsidP="006D02AB">
      <w:pPr>
        <w:numPr>
          <w:ilvl w:val="0"/>
          <w:numId w:val="8"/>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Trigger Point:</w:t>
      </w:r>
      <w:r w:rsidRPr="00B3650B">
        <w:rPr>
          <w:rFonts w:ascii="Times New Roman" w:hAnsi="Times New Roman" w:cs="Times New Roman"/>
          <w:sz w:val="24"/>
          <w:szCs w:val="24"/>
        </w:rPr>
        <w:t xml:space="preserve"> Full removal of the phishing threat.</w:t>
      </w:r>
    </w:p>
    <w:p w14:paraId="0C4EFAAA" w14:textId="77777777" w:rsidR="00F176E6" w:rsidRPr="00B3650B" w:rsidRDefault="00F176E6" w:rsidP="006D02AB">
      <w:pPr>
        <w:numPr>
          <w:ilvl w:val="0"/>
          <w:numId w:val="8"/>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IT Systems Recovery Team</w:t>
      </w:r>
    </w:p>
    <w:p w14:paraId="21AF2D0A" w14:textId="6E4896EE" w:rsidR="00F176E6" w:rsidRPr="00B3650B" w:rsidRDefault="00F176E6" w:rsidP="006D02AB">
      <w:pPr>
        <w:numPr>
          <w:ilvl w:val="0"/>
          <w:numId w:val="8"/>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Remove phishing-related restrictions, verify restored access for impacted users, and monitor for recurrence to ensure stability.</w:t>
      </w:r>
    </w:p>
    <w:p w14:paraId="585F9E64" w14:textId="00F7AE66" w:rsidR="00F176E6" w:rsidRPr="00B3650B" w:rsidRDefault="00F176E6" w:rsidP="00F176E6">
      <w:pPr>
        <w:pStyle w:val="NormalWeb"/>
      </w:pPr>
      <w:r w:rsidRPr="00B3650B">
        <w:rPr>
          <w:rStyle w:val="Strong"/>
          <w:color w:val="4472C4" w:themeColor="accent1"/>
          <w:sz w:val="32"/>
          <w:szCs w:val="32"/>
        </w:rPr>
        <w:lastRenderedPageBreak/>
        <w:t>10.</w:t>
      </w:r>
      <w:r w:rsidR="00810DAE" w:rsidRPr="00B3650B">
        <w:rPr>
          <w:rStyle w:val="Strong"/>
          <w:color w:val="4472C4" w:themeColor="accent1"/>
          <w:sz w:val="32"/>
          <w:szCs w:val="32"/>
        </w:rPr>
        <w:t>8</w:t>
      </w:r>
      <w:r w:rsidRPr="00B3650B">
        <w:rPr>
          <w:rStyle w:val="Strong"/>
          <w:color w:val="4472C4" w:themeColor="accent1"/>
          <w:sz w:val="32"/>
          <w:szCs w:val="32"/>
        </w:rPr>
        <w:t xml:space="preserve"> Lessons Learned</w:t>
      </w:r>
      <w:r w:rsidRPr="00B3650B">
        <w:rPr>
          <w:color w:val="4472C4" w:themeColor="accent1"/>
          <w:sz w:val="32"/>
          <w:szCs w:val="32"/>
        </w:rPr>
        <w:br/>
      </w:r>
      <w:r w:rsidRPr="00B3650B">
        <w:rPr>
          <w:rStyle w:val="Emphasis"/>
          <w:i w:val="0"/>
        </w:rPr>
        <w:t>Objective:</w:t>
      </w:r>
      <w:r w:rsidRPr="00B3650B">
        <w:t xml:space="preserve"> Reflect on the incident to improve future response capabilities.</w:t>
      </w:r>
    </w:p>
    <w:p w14:paraId="674C4049" w14:textId="77777777" w:rsidR="00F176E6" w:rsidRPr="00B3650B" w:rsidRDefault="00F176E6" w:rsidP="006D02AB">
      <w:pPr>
        <w:numPr>
          <w:ilvl w:val="0"/>
          <w:numId w:val="9"/>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Trigger Point:</w:t>
      </w:r>
      <w:r w:rsidRPr="00B3650B">
        <w:rPr>
          <w:rFonts w:ascii="Times New Roman" w:hAnsi="Times New Roman" w:cs="Times New Roman"/>
          <w:sz w:val="24"/>
          <w:szCs w:val="24"/>
        </w:rPr>
        <w:t xml:space="preserve"> Scheduled within </w:t>
      </w:r>
      <w:proofErr w:type="gramStart"/>
      <w:r w:rsidRPr="00B3650B">
        <w:rPr>
          <w:rFonts w:ascii="Times New Roman" w:hAnsi="Times New Roman" w:cs="Times New Roman"/>
          <w:sz w:val="24"/>
          <w:szCs w:val="24"/>
        </w:rPr>
        <w:t>one week</w:t>
      </w:r>
      <w:proofErr w:type="gramEnd"/>
      <w:r w:rsidRPr="00B3650B">
        <w:rPr>
          <w:rFonts w:ascii="Times New Roman" w:hAnsi="Times New Roman" w:cs="Times New Roman"/>
          <w:sz w:val="24"/>
          <w:szCs w:val="24"/>
        </w:rPr>
        <w:t xml:space="preserve"> post-incident.</w:t>
      </w:r>
    </w:p>
    <w:p w14:paraId="734B282D" w14:textId="77777777" w:rsidR="00F176E6" w:rsidRPr="00B3650B" w:rsidRDefault="00F176E6" w:rsidP="006D02AB">
      <w:pPr>
        <w:numPr>
          <w:ilvl w:val="0"/>
          <w:numId w:val="9"/>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Responsible Group:</w:t>
      </w:r>
      <w:r w:rsidRPr="00B3650B">
        <w:rPr>
          <w:rFonts w:ascii="Times New Roman" w:hAnsi="Times New Roman" w:cs="Times New Roman"/>
          <w:sz w:val="24"/>
          <w:szCs w:val="24"/>
        </w:rPr>
        <w:t xml:space="preserve"> Incident Analysis Team</w:t>
      </w:r>
    </w:p>
    <w:p w14:paraId="255149A0" w14:textId="555DA05D" w:rsidR="00F176E6" w:rsidRPr="00B3650B" w:rsidRDefault="00F176E6" w:rsidP="006D02AB">
      <w:pPr>
        <w:numPr>
          <w:ilvl w:val="0"/>
          <w:numId w:val="9"/>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Actions:</w:t>
      </w:r>
      <w:r w:rsidRPr="00B3650B">
        <w:rPr>
          <w:rFonts w:ascii="Times New Roman" w:hAnsi="Times New Roman" w:cs="Times New Roman"/>
          <w:sz w:val="24"/>
          <w:szCs w:val="24"/>
        </w:rPr>
        <w:t xml:space="preserve"> Document a post-incident report with key insights, review response effectiveness, and conduct a debrief with relevant stakeholders to identify improvement areas</w:t>
      </w:r>
      <w:r w:rsidR="00292173">
        <w:rPr>
          <w:rFonts w:ascii="Times New Roman" w:hAnsi="Times New Roman" w:cs="Times New Roman"/>
          <w:sz w:val="24"/>
          <w:szCs w:val="24"/>
        </w:rPr>
        <w:t xml:space="preserve"> </w:t>
      </w:r>
      <w:r w:rsidR="00292173" w:rsidRPr="00292173">
        <w:rPr>
          <w:rFonts w:ascii="Times New Roman" w:hAnsi="Times New Roman" w:cs="Times New Roman"/>
          <w:sz w:val="24"/>
          <w:szCs w:val="24"/>
        </w:rPr>
        <w:t>(Kaspersky, 2022)</w:t>
      </w:r>
      <w:r w:rsidRPr="00B3650B">
        <w:rPr>
          <w:rFonts w:ascii="Times New Roman" w:hAnsi="Times New Roman" w:cs="Times New Roman"/>
          <w:sz w:val="24"/>
          <w:szCs w:val="24"/>
        </w:rPr>
        <w:t>.</w:t>
      </w:r>
    </w:p>
    <w:p w14:paraId="58851352" w14:textId="78ADCA70" w:rsidR="00402EBD" w:rsidRPr="00745E6D" w:rsidRDefault="00B3650B" w:rsidP="00ED46B9">
      <w:pPr>
        <w:pStyle w:val="Heading3"/>
        <w:rPr>
          <w:rFonts w:ascii="Times New Roman" w:hAnsi="Times New Roman" w:cs="Times New Roman"/>
          <w:b/>
          <w:color w:val="4472C4" w:themeColor="accent1"/>
          <w:sz w:val="32"/>
          <w:szCs w:val="32"/>
        </w:rPr>
      </w:pPr>
      <w:r w:rsidRPr="00745E6D">
        <w:rPr>
          <w:rFonts w:ascii="Times New Roman" w:hAnsi="Times New Roman" w:cs="Times New Roman"/>
          <w:b/>
          <w:color w:val="4472C4" w:themeColor="accent1"/>
          <w:sz w:val="32"/>
          <w:szCs w:val="32"/>
        </w:rPr>
        <w:t>10.9 IR Playbook Flowchart</w:t>
      </w:r>
    </w:p>
    <w:p w14:paraId="0F86487E" w14:textId="7EF6CFB0" w:rsidR="00BA3154" w:rsidRPr="00B3650B" w:rsidRDefault="00BA3154" w:rsidP="00BA3154">
      <w:pPr>
        <w:rPr>
          <w:rFonts w:ascii="Times New Roman" w:hAnsi="Times New Roman" w:cs="Times New Roman"/>
          <w:sz w:val="24"/>
          <w:szCs w:val="24"/>
        </w:rPr>
      </w:pPr>
      <w:r w:rsidRPr="00B3650B">
        <w:rPr>
          <w:rFonts w:ascii="Times New Roman" w:hAnsi="Times New Roman" w:cs="Times New Roman"/>
          <w:noProof/>
          <w:sz w:val="24"/>
          <w:szCs w:val="24"/>
        </w:rPr>
        <w:drawing>
          <wp:inline distT="0" distB="0" distL="0" distR="0" wp14:anchorId="6C383EBD" wp14:editId="07F28C23">
            <wp:extent cx="5724525" cy="613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134100"/>
                    </a:xfrm>
                    <a:prstGeom prst="rect">
                      <a:avLst/>
                    </a:prstGeom>
                    <a:noFill/>
                    <a:ln>
                      <a:noFill/>
                    </a:ln>
                  </pic:spPr>
                </pic:pic>
              </a:graphicData>
            </a:graphic>
          </wp:inline>
        </w:drawing>
      </w:r>
    </w:p>
    <w:p w14:paraId="36273FCB" w14:textId="77777777" w:rsidR="00B3650B" w:rsidRDefault="00B3650B" w:rsidP="00B3650B">
      <w:pPr>
        <w:pStyle w:val="Heading1"/>
        <w:rPr>
          <w:sz w:val="36"/>
          <w:szCs w:val="36"/>
        </w:rPr>
      </w:pPr>
    </w:p>
    <w:p w14:paraId="2D97D5C1" w14:textId="7A234551" w:rsidR="00BA3154" w:rsidRPr="00B3650B" w:rsidRDefault="00BA3154" w:rsidP="00B3650B">
      <w:pPr>
        <w:pStyle w:val="Heading1"/>
        <w:rPr>
          <w:sz w:val="36"/>
          <w:szCs w:val="36"/>
        </w:rPr>
      </w:pPr>
      <w:r w:rsidRPr="00B3650B">
        <w:rPr>
          <w:sz w:val="36"/>
          <w:szCs w:val="36"/>
        </w:rPr>
        <w:lastRenderedPageBreak/>
        <w:t>11. Approval</w:t>
      </w:r>
    </w:p>
    <w:p w14:paraId="34F007A2" w14:textId="0C2E090A" w:rsidR="00BA3154" w:rsidRPr="00B3650B" w:rsidRDefault="00BA3154" w:rsidP="00BA3154">
      <w:pPr>
        <w:pStyle w:val="NormalWeb"/>
      </w:pPr>
      <w:r w:rsidRPr="00B3650B">
        <w:rPr>
          <w:rStyle w:val="Strong"/>
        </w:rPr>
        <w:t>Responsible Party</w:t>
      </w:r>
      <w:r w:rsidRPr="00B3650B">
        <w:br/>
        <w:t>The responsibility for the development, updating, and enforcement of the Incident Response Plan rests with the following individuals:</w:t>
      </w:r>
    </w:p>
    <w:tbl>
      <w:tblPr>
        <w:tblStyle w:val="TableGrid"/>
        <w:tblW w:w="0" w:type="auto"/>
        <w:tblLook w:val="04A0" w:firstRow="1" w:lastRow="0" w:firstColumn="1" w:lastColumn="0" w:noHBand="0" w:noVBand="1"/>
      </w:tblPr>
      <w:tblGrid>
        <w:gridCol w:w="2254"/>
        <w:gridCol w:w="2254"/>
        <w:gridCol w:w="2254"/>
        <w:gridCol w:w="2254"/>
      </w:tblGrid>
      <w:tr w:rsidR="00BA3154" w:rsidRPr="00B3650B" w14:paraId="3964023D" w14:textId="77777777" w:rsidTr="00BA3154">
        <w:tc>
          <w:tcPr>
            <w:tcW w:w="2254" w:type="dxa"/>
          </w:tcPr>
          <w:p w14:paraId="4052D178" w14:textId="5FB84DB8" w:rsidR="00BA3154" w:rsidRPr="00B3650B" w:rsidRDefault="00BA3154" w:rsidP="00BA3154">
            <w:pPr>
              <w:pStyle w:val="NormalWeb"/>
              <w:rPr>
                <w:b/>
                <w:color w:val="7030A0"/>
              </w:rPr>
            </w:pPr>
            <w:r w:rsidRPr="00B3650B">
              <w:rPr>
                <w:b/>
                <w:color w:val="7030A0"/>
              </w:rPr>
              <w:t>Responsible Party Role</w:t>
            </w:r>
          </w:p>
        </w:tc>
        <w:tc>
          <w:tcPr>
            <w:tcW w:w="2254" w:type="dxa"/>
          </w:tcPr>
          <w:p w14:paraId="443ACF2C" w14:textId="25C233F1" w:rsidR="00BA3154" w:rsidRPr="00B3650B" w:rsidRDefault="00BA3154" w:rsidP="00BA3154">
            <w:pPr>
              <w:pStyle w:val="NormalWeb"/>
              <w:rPr>
                <w:b/>
                <w:color w:val="7030A0"/>
              </w:rPr>
            </w:pPr>
            <w:r w:rsidRPr="00B3650B">
              <w:rPr>
                <w:b/>
                <w:color w:val="7030A0"/>
              </w:rPr>
              <w:t>Responsible Party Signature</w:t>
            </w:r>
          </w:p>
        </w:tc>
        <w:tc>
          <w:tcPr>
            <w:tcW w:w="2254" w:type="dxa"/>
          </w:tcPr>
          <w:p w14:paraId="1F2A9803" w14:textId="212A1993" w:rsidR="00BA3154" w:rsidRPr="00B3650B" w:rsidRDefault="00BA3154" w:rsidP="00BA3154">
            <w:pPr>
              <w:pStyle w:val="NormalWeb"/>
              <w:rPr>
                <w:b/>
                <w:color w:val="7030A0"/>
              </w:rPr>
            </w:pPr>
            <w:r w:rsidRPr="00B3650B">
              <w:rPr>
                <w:b/>
                <w:color w:val="7030A0"/>
              </w:rPr>
              <w:t>Version</w:t>
            </w:r>
          </w:p>
        </w:tc>
        <w:tc>
          <w:tcPr>
            <w:tcW w:w="2254" w:type="dxa"/>
          </w:tcPr>
          <w:p w14:paraId="40167A70" w14:textId="14CA75C0" w:rsidR="00BA3154" w:rsidRPr="00B3650B" w:rsidRDefault="00BA3154" w:rsidP="00BA3154">
            <w:pPr>
              <w:pStyle w:val="NormalWeb"/>
              <w:rPr>
                <w:b/>
                <w:color w:val="7030A0"/>
              </w:rPr>
            </w:pPr>
            <w:r w:rsidRPr="00B3650B">
              <w:rPr>
                <w:b/>
                <w:color w:val="7030A0"/>
              </w:rPr>
              <w:t>Date</w:t>
            </w:r>
          </w:p>
        </w:tc>
      </w:tr>
      <w:tr w:rsidR="00BA3154" w:rsidRPr="00B3650B" w14:paraId="22544DDE" w14:textId="77777777" w:rsidTr="00BA3154">
        <w:tc>
          <w:tcPr>
            <w:tcW w:w="2254" w:type="dxa"/>
          </w:tcPr>
          <w:p w14:paraId="4CB6B90C" w14:textId="5CD78423" w:rsidR="00BA3154" w:rsidRPr="00B3650B" w:rsidRDefault="00BA3154" w:rsidP="00BA3154">
            <w:pPr>
              <w:pStyle w:val="NormalWeb"/>
            </w:pPr>
            <w:r w:rsidRPr="00B3650B">
              <w:t>Chief Executive Officer</w:t>
            </w:r>
          </w:p>
        </w:tc>
        <w:tc>
          <w:tcPr>
            <w:tcW w:w="2254" w:type="dxa"/>
          </w:tcPr>
          <w:p w14:paraId="18E5E7DD" w14:textId="77777777" w:rsidR="00BA3154" w:rsidRPr="00B3650B" w:rsidRDefault="00BA3154" w:rsidP="00BA3154">
            <w:pPr>
              <w:pStyle w:val="NormalWeb"/>
            </w:pPr>
          </w:p>
        </w:tc>
        <w:tc>
          <w:tcPr>
            <w:tcW w:w="2254" w:type="dxa"/>
          </w:tcPr>
          <w:p w14:paraId="46FCCF58" w14:textId="0A199276" w:rsidR="00BA3154" w:rsidRPr="00B3650B" w:rsidRDefault="00BA3154" w:rsidP="00BA3154">
            <w:pPr>
              <w:pStyle w:val="NormalWeb"/>
            </w:pPr>
            <w:r w:rsidRPr="00B3650B">
              <w:t>1.0</w:t>
            </w:r>
          </w:p>
        </w:tc>
        <w:tc>
          <w:tcPr>
            <w:tcW w:w="2254" w:type="dxa"/>
          </w:tcPr>
          <w:p w14:paraId="6BAB3670" w14:textId="77777777" w:rsidR="00BA3154" w:rsidRPr="00B3650B" w:rsidRDefault="00BA3154" w:rsidP="00BA3154">
            <w:pPr>
              <w:pStyle w:val="NormalWeb"/>
            </w:pPr>
          </w:p>
        </w:tc>
      </w:tr>
    </w:tbl>
    <w:p w14:paraId="05F85C77" w14:textId="127B673D" w:rsidR="00BA3154" w:rsidRPr="00B3650B" w:rsidRDefault="00BA3154" w:rsidP="00BA3154">
      <w:pPr>
        <w:pStyle w:val="NormalWeb"/>
      </w:pPr>
      <w:r w:rsidRPr="00B3650B">
        <w:t xml:space="preserve">The Responsible Parties have reviewed the Incident Response Plan and have delegated the responsibility for mitigating harm to the organization to the Incident Handler. In the event of a high or critical </w:t>
      </w:r>
      <w:r w:rsidR="00292173">
        <w:t>phishing</w:t>
      </w:r>
      <w:r w:rsidRPr="00B3650B">
        <w:t xml:space="preserve"> incident, this responsibility is entrusted to the Incident Handler or their delegate.</w:t>
      </w:r>
    </w:p>
    <w:p w14:paraId="23FFEF77" w14:textId="77777777" w:rsidR="00BA3154" w:rsidRPr="00B3650B" w:rsidRDefault="00A6138F" w:rsidP="00BA3154">
      <w:pPr>
        <w:rPr>
          <w:rFonts w:ascii="Times New Roman" w:hAnsi="Times New Roman" w:cs="Times New Roman"/>
          <w:sz w:val="24"/>
          <w:szCs w:val="24"/>
        </w:rPr>
      </w:pPr>
      <w:r>
        <w:rPr>
          <w:rFonts w:ascii="Times New Roman" w:hAnsi="Times New Roman" w:cs="Times New Roman"/>
          <w:sz w:val="24"/>
          <w:szCs w:val="24"/>
        </w:rPr>
        <w:pict w14:anchorId="3178B7C5">
          <v:rect id="_x0000_i1025" style="width:0;height:1.5pt" o:hralign="center" o:hrstd="t" o:hr="t" fillcolor="#a0a0a0" stroked="f"/>
        </w:pict>
      </w:r>
    </w:p>
    <w:p w14:paraId="2C925E7B" w14:textId="77777777" w:rsidR="00BA3154" w:rsidRPr="00B3650B" w:rsidRDefault="00BA3154" w:rsidP="00B3650B">
      <w:pPr>
        <w:pStyle w:val="Heading1"/>
        <w:rPr>
          <w:sz w:val="36"/>
          <w:szCs w:val="36"/>
        </w:rPr>
      </w:pPr>
      <w:r w:rsidRPr="00B3650B">
        <w:rPr>
          <w:sz w:val="36"/>
          <w:szCs w:val="36"/>
        </w:rPr>
        <w:t>12. Incident Handler</w:t>
      </w:r>
    </w:p>
    <w:p w14:paraId="62280E00" w14:textId="262401F1" w:rsidR="00BA3154" w:rsidRPr="00B3650B" w:rsidRDefault="00BA3154" w:rsidP="00BA3154">
      <w:pPr>
        <w:pStyle w:val="NormalWeb"/>
      </w:pPr>
      <w:r w:rsidRPr="00B3650B">
        <w:t xml:space="preserve">The Incident Handler for Canadian Tire's phishing incidents is the Chief Information &amp; Technology Officer (CITO). The CITO has reviewed the Security Incident Response Plan and acknowledges that, during a </w:t>
      </w:r>
      <w:r w:rsidR="00292173">
        <w:t>phishing</w:t>
      </w:r>
      <w:r w:rsidRPr="00B3650B">
        <w:t xml:space="preserve"> incident, the responsibility for managing the incident is entrusted to them or their delegate.</w:t>
      </w:r>
    </w:p>
    <w:tbl>
      <w:tblPr>
        <w:tblStyle w:val="TableGrid"/>
        <w:tblW w:w="0" w:type="auto"/>
        <w:tblLook w:val="04A0" w:firstRow="1" w:lastRow="0" w:firstColumn="1" w:lastColumn="0" w:noHBand="0" w:noVBand="1"/>
      </w:tblPr>
      <w:tblGrid>
        <w:gridCol w:w="2254"/>
        <w:gridCol w:w="2254"/>
        <w:gridCol w:w="2254"/>
        <w:gridCol w:w="2254"/>
      </w:tblGrid>
      <w:tr w:rsidR="00BA3154" w:rsidRPr="00B3650B" w14:paraId="0B8242E7" w14:textId="77777777" w:rsidTr="00BA3154">
        <w:tc>
          <w:tcPr>
            <w:tcW w:w="2254" w:type="dxa"/>
          </w:tcPr>
          <w:p w14:paraId="04338398" w14:textId="32319596" w:rsidR="00BA3154" w:rsidRPr="00B3650B" w:rsidRDefault="00BA3154" w:rsidP="00BA3154">
            <w:pPr>
              <w:pStyle w:val="NormalWeb"/>
              <w:rPr>
                <w:b/>
                <w:color w:val="7030A0"/>
              </w:rPr>
            </w:pPr>
            <w:r w:rsidRPr="00B3650B">
              <w:rPr>
                <w:b/>
                <w:color w:val="7030A0"/>
              </w:rPr>
              <w:t>Incident Handler Role</w:t>
            </w:r>
          </w:p>
        </w:tc>
        <w:tc>
          <w:tcPr>
            <w:tcW w:w="2254" w:type="dxa"/>
          </w:tcPr>
          <w:p w14:paraId="474C1D15" w14:textId="20D5AE69" w:rsidR="00BA3154" w:rsidRPr="00B3650B" w:rsidRDefault="00BA3154" w:rsidP="00BA3154">
            <w:pPr>
              <w:pStyle w:val="NormalWeb"/>
              <w:rPr>
                <w:b/>
                <w:color w:val="7030A0"/>
              </w:rPr>
            </w:pPr>
            <w:r w:rsidRPr="00B3650B">
              <w:rPr>
                <w:b/>
                <w:color w:val="7030A0"/>
              </w:rPr>
              <w:t>Incident Handler Signature</w:t>
            </w:r>
          </w:p>
        </w:tc>
        <w:tc>
          <w:tcPr>
            <w:tcW w:w="2254" w:type="dxa"/>
          </w:tcPr>
          <w:p w14:paraId="4E0497AE" w14:textId="68FA9BC2" w:rsidR="00BA3154" w:rsidRPr="00B3650B" w:rsidRDefault="00BA3154" w:rsidP="00BA3154">
            <w:pPr>
              <w:pStyle w:val="NormalWeb"/>
              <w:rPr>
                <w:b/>
                <w:color w:val="7030A0"/>
              </w:rPr>
            </w:pPr>
            <w:r w:rsidRPr="00B3650B">
              <w:rPr>
                <w:b/>
                <w:color w:val="7030A0"/>
              </w:rPr>
              <w:t>Version</w:t>
            </w:r>
          </w:p>
        </w:tc>
        <w:tc>
          <w:tcPr>
            <w:tcW w:w="2254" w:type="dxa"/>
          </w:tcPr>
          <w:p w14:paraId="213BBB04" w14:textId="14B047EB" w:rsidR="00BA3154" w:rsidRPr="00B3650B" w:rsidRDefault="00BA3154" w:rsidP="00BA3154">
            <w:pPr>
              <w:pStyle w:val="NormalWeb"/>
              <w:rPr>
                <w:b/>
                <w:color w:val="7030A0"/>
              </w:rPr>
            </w:pPr>
            <w:r w:rsidRPr="00B3650B">
              <w:rPr>
                <w:b/>
                <w:color w:val="7030A0"/>
              </w:rPr>
              <w:t>Date</w:t>
            </w:r>
          </w:p>
        </w:tc>
      </w:tr>
      <w:tr w:rsidR="00BA3154" w:rsidRPr="00B3650B" w14:paraId="1FDD6683" w14:textId="77777777" w:rsidTr="00BA3154">
        <w:tc>
          <w:tcPr>
            <w:tcW w:w="2254" w:type="dxa"/>
          </w:tcPr>
          <w:p w14:paraId="1F4D3F1C" w14:textId="5459DBCD" w:rsidR="00BA3154" w:rsidRPr="00B3650B" w:rsidRDefault="00BA3154" w:rsidP="00BA3154">
            <w:pPr>
              <w:pStyle w:val="NormalWeb"/>
            </w:pPr>
            <w:r w:rsidRPr="00B3650B">
              <w:t>Chief Information &amp; Technology Officer</w:t>
            </w:r>
          </w:p>
        </w:tc>
        <w:tc>
          <w:tcPr>
            <w:tcW w:w="2254" w:type="dxa"/>
          </w:tcPr>
          <w:p w14:paraId="717AC892" w14:textId="77777777" w:rsidR="00BA3154" w:rsidRPr="00B3650B" w:rsidRDefault="00BA3154" w:rsidP="00BA3154">
            <w:pPr>
              <w:pStyle w:val="NormalWeb"/>
            </w:pPr>
          </w:p>
        </w:tc>
        <w:tc>
          <w:tcPr>
            <w:tcW w:w="2254" w:type="dxa"/>
          </w:tcPr>
          <w:p w14:paraId="0E6D7A1C" w14:textId="0BD8ADFA" w:rsidR="00BA3154" w:rsidRPr="00B3650B" w:rsidRDefault="00BA3154" w:rsidP="00BA3154">
            <w:pPr>
              <w:pStyle w:val="NormalWeb"/>
            </w:pPr>
            <w:r w:rsidRPr="00B3650B">
              <w:t>1.0</w:t>
            </w:r>
          </w:p>
        </w:tc>
        <w:tc>
          <w:tcPr>
            <w:tcW w:w="2254" w:type="dxa"/>
          </w:tcPr>
          <w:p w14:paraId="18F23B66" w14:textId="77777777" w:rsidR="00BA3154" w:rsidRPr="00B3650B" w:rsidRDefault="00BA3154" w:rsidP="00BA3154">
            <w:pPr>
              <w:pStyle w:val="NormalWeb"/>
            </w:pPr>
          </w:p>
        </w:tc>
      </w:tr>
    </w:tbl>
    <w:p w14:paraId="6E638AEE" w14:textId="77777777" w:rsidR="00BA3154" w:rsidRPr="00B3650B" w:rsidRDefault="00BA3154" w:rsidP="00BA3154">
      <w:pPr>
        <w:pStyle w:val="NormalWeb"/>
      </w:pPr>
    </w:p>
    <w:p w14:paraId="780252C3" w14:textId="35ADFA2E" w:rsidR="00BA3154" w:rsidRPr="00B3650B" w:rsidRDefault="00BA3154" w:rsidP="00BA3154">
      <w:pPr>
        <w:pStyle w:val="NormalWeb"/>
      </w:pPr>
      <w:r w:rsidRPr="00B3650B">
        <w:t xml:space="preserve"> The Incident Handler is expected to manage the incident in a manner that mitigates further exposure of the organization. This will involve following the established process, including identification, containment, eradication, recovery, and lessons learned.</w:t>
      </w:r>
    </w:p>
    <w:p w14:paraId="3181943C" w14:textId="41C6F51B" w:rsidR="001F3734" w:rsidRPr="00B3650B" w:rsidRDefault="001F3734" w:rsidP="00C95E1B">
      <w:pPr>
        <w:pStyle w:val="Heading1"/>
        <w:rPr>
          <w:sz w:val="24"/>
          <w:szCs w:val="24"/>
        </w:rPr>
      </w:pPr>
    </w:p>
    <w:p w14:paraId="3E290986" w14:textId="77777777" w:rsidR="00ED1E08" w:rsidRDefault="00ED1E08" w:rsidP="00B3650B">
      <w:pPr>
        <w:pStyle w:val="Heading1"/>
        <w:rPr>
          <w:sz w:val="36"/>
          <w:szCs w:val="36"/>
        </w:rPr>
      </w:pPr>
    </w:p>
    <w:p w14:paraId="2AA162FB" w14:textId="77777777" w:rsidR="00ED1E08" w:rsidRDefault="00ED1E08" w:rsidP="00B3650B">
      <w:pPr>
        <w:pStyle w:val="Heading1"/>
        <w:rPr>
          <w:sz w:val="36"/>
          <w:szCs w:val="36"/>
        </w:rPr>
      </w:pPr>
    </w:p>
    <w:p w14:paraId="3425DB7C" w14:textId="77777777" w:rsidR="00ED1E08" w:rsidRDefault="00ED1E08" w:rsidP="00B3650B">
      <w:pPr>
        <w:pStyle w:val="Heading1"/>
        <w:rPr>
          <w:sz w:val="36"/>
          <w:szCs w:val="36"/>
        </w:rPr>
      </w:pPr>
    </w:p>
    <w:p w14:paraId="681C6D3B" w14:textId="77777777" w:rsidR="00ED1E08" w:rsidRDefault="00ED1E08" w:rsidP="00B3650B">
      <w:pPr>
        <w:pStyle w:val="Heading1"/>
        <w:rPr>
          <w:sz w:val="36"/>
          <w:szCs w:val="36"/>
        </w:rPr>
      </w:pPr>
    </w:p>
    <w:p w14:paraId="011D3C92" w14:textId="2B61F5B8" w:rsidR="001F3734" w:rsidRPr="00187AEB" w:rsidRDefault="001F3734" w:rsidP="00B3650B">
      <w:pPr>
        <w:pStyle w:val="Heading1"/>
        <w:rPr>
          <w:color w:val="833C0B" w:themeColor="accent2" w:themeShade="80"/>
          <w:sz w:val="36"/>
          <w:szCs w:val="36"/>
        </w:rPr>
      </w:pPr>
      <w:r w:rsidRPr="00187AEB">
        <w:rPr>
          <w:color w:val="833C0B" w:themeColor="accent2" w:themeShade="80"/>
          <w:sz w:val="36"/>
          <w:szCs w:val="36"/>
        </w:rPr>
        <w:lastRenderedPageBreak/>
        <w:t>13. Policy Outlines</w:t>
      </w:r>
      <w:bookmarkStart w:id="7" w:name="_GoBack"/>
      <w:bookmarkEnd w:id="7"/>
    </w:p>
    <w:p w14:paraId="59A95F17" w14:textId="77777777" w:rsidR="001F3734" w:rsidRPr="00B3650B" w:rsidRDefault="001F3734" w:rsidP="001F3734">
      <w:pPr>
        <w:pStyle w:val="Heading4"/>
        <w:rPr>
          <w:rFonts w:ascii="Times New Roman" w:hAnsi="Times New Roman" w:cs="Times New Roman"/>
          <w:b/>
          <w:i w:val="0"/>
          <w:color w:val="4472C4" w:themeColor="accent1"/>
          <w:sz w:val="32"/>
          <w:szCs w:val="32"/>
        </w:rPr>
      </w:pPr>
      <w:r w:rsidRPr="00B3650B">
        <w:rPr>
          <w:rFonts w:ascii="Times New Roman" w:hAnsi="Times New Roman" w:cs="Times New Roman"/>
          <w:b/>
          <w:i w:val="0"/>
          <w:color w:val="4472C4" w:themeColor="accent1"/>
          <w:sz w:val="32"/>
          <w:szCs w:val="32"/>
        </w:rPr>
        <w:t>13.1 Enhancing Security Posture</w:t>
      </w:r>
    </w:p>
    <w:p w14:paraId="51B1DC15" w14:textId="77777777" w:rsidR="001F3734" w:rsidRPr="00B3650B" w:rsidRDefault="001F3734" w:rsidP="001F3734">
      <w:pPr>
        <w:pStyle w:val="NormalWeb"/>
      </w:pPr>
      <w:r w:rsidRPr="00B3650B">
        <w:rPr>
          <w:rStyle w:val="Strong"/>
        </w:rPr>
        <w:t>Purpose:</w:t>
      </w:r>
      <w:r w:rsidRPr="00B3650B">
        <w:br/>
        <w:t xml:space="preserve">To continually improve the organization’s </w:t>
      </w:r>
      <w:proofErr w:type="spellStart"/>
      <w:r w:rsidRPr="00B3650B">
        <w:t>defenses</w:t>
      </w:r>
      <w:proofErr w:type="spellEnd"/>
      <w:r w:rsidRPr="00B3650B">
        <w:t xml:space="preserve"> against phishing threats and related cybersecurity incidents.</w:t>
      </w:r>
    </w:p>
    <w:p w14:paraId="2F54F80F" w14:textId="77777777" w:rsidR="001F3734" w:rsidRPr="00B3650B" w:rsidRDefault="001F3734" w:rsidP="001F3734">
      <w:pPr>
        <w:pStyle w:val="NormalWeb"/>
      </w:pPr>
      <w:r w:rsidRPr="00B3650B">
        <w:rPr>
          <w:rStyle w:val="Strong"/>
        </w:rPr>
        <w:t>Importance:</w:t>
      </w:r>
      <w:r w:rsidRPr="00B3650B">
        <w:br/>
        <w:t>This policy is essential for proactively addressing vulnerabilities and reducing the likelihood of successful phishing attacks. By enhancing security measures, Canadian Tire can protect sensitive data and maintain customer trust.</w:t>
      </w:r>
    </w:p>
    <w:p w14:paraId="69BD1689" w14:textId="77777777" w:rsidR="001F3734" w:rsidRPr="00B3650B" w:rsidRDefault="001F3734" w:rsidP="001F3734">
      <w:pPr>
        <w:pStyle w:val="NormalWeb"/>
      </w:pPr>
      <w:r w:rsidRPr="00B3650B">
        <w:rPr>
          <w:rStyle w:val="Strong"/>
        </w:rPr>
        <w:t>Activities:</w:t>
      </w:r>
    </w:p>
    <w:p w14:paraId="161683BA" w14:textId="77777777" w:rsidR="001F3734" w:rsidRPr="00B3650B" w:rsidRDefault="001F3734" w:rsidP="006D02AB">
      <w:pPr>
        <w:numPr>
          <w:ilvl w:val="0"/>
          <w:numId w:val="10"/>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Conduct post-incident reviews to identify weaknesses and implement recommended changes.</w:t>
      </w:r>
    </w:p>
    <w:p w14:paraId="78C83701" w14:textId="6D146F5A" w:rsidR="001F3734" w:rsidRPr="00B3650B" w:rsidRDefault="001F3734" w:rsidP="006D02AB">
      <w:pPr>
        <w:numPr>
          <w:ilvl w:val="0"/>
          <w:numId w:val="10"/>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Regularly assess and upgrade security measures, including Anti-Phishing Software, DNS filtering, email and web filters, and Two-Factor Authentication (2FA)</w:t>
      </w:r>
      <w:r w:rsidR="00292173" w:rsidRPr="00292173">
        <w:rPr>
          <w:rFonts w:ascii="Times New Roman" w:hAnsi="Times New Roman" w:cs="Times New Roman"/>
          <w:sz w:val="24"/>
          <w:szCs w:val="24"/>
        </w:rPr>
        <w:t xml:space="preserve"> </w:t>
      </w:r>
      <w:r w:rsidR="00292173" w:rsidRPr="00994729">
        <w:rPr>
          <w:rFonts w:ascii="Times New Roman" w:hAnsi="Times New Roman" w:cs="Times New Roman"/>
          <w:sz w:val="24"/>
          <w:szCs w:val="24"/>
        </w:rPr>
        <w:t>(Cloudflare, n.d.)</w:t>
      </w:r>
      <w:r w:rsidRPr="00B3650B">
        <w:rPr>
          <w:rFonts w:ascii="Times New Roman" w:hAnsi="Times New Roman" w:cs="Times New Roman"/>
          <w:sz w:val="24"/>
          <w:szCs w:val="24"/>
        </w:rPr>
        <w:t>.</w:t>
      </w:r>
    </w:p>
    <w:p w14:paraId="33F329A9" w14:textId="77777777" w:rsidR="001F3734" w:rsidRPr="00B3650B" w:rsidRDefault="001F3734" w:rsidP="006D02AB">
      <w:pPr>
        <w:numPr>
          <w:ilvl w:val="0"/>
          <w:numId w:val="10"/>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Schedule quarterly reviews of security policies and technologies to ensure they align with current threat landscapes.</w:t>
      </w:r>
    </w:p>
    <w:p w14:paraId="1291FB75" w14:textId="77777777" w:rsidR="001F3734" w:rsidRPr="00B3650B" w:rsidRDefault="001F3734" w:rsidP="001F3734">
      <w:pPr>
        <w:pStyle w:val="NormalWeb"/>
      </w:pPr>
      <w:r w:rsidRPr="00B3650B">
        <w:rPr>
          <w:rStyle w:val="Strong"/>
        </w:rPr>
        <w:t>Related Playbook:</w:t>
      </w:r>
      <w:r w:rsidRPr="00B3650B">
        <w:br/>
        <w:t>The Phishing Incident Response Playbook will provide detailed instructions on implementing security enhancements, including assessments, tool deployments, and effectiveness evaluations.</w:t>
      </w:r>
    </w:p>
    <w:p w14:paraId="056880CA" w14:textId="77777777" w:rsidR="001F3734" w:rsidRPr="00B3650B" w:rsidRDefault="001F3734" w:rsidP="001F3734">
      <w:pPr>
        <w:pStyle w:val="NormalWeb"/>
      </w:pPr>
      <w:r w:rsidRPr="00B3650B">
        <w:rPr>
          <w:rStyle w:val="Strong"/>
        </w:rPr>
        <w:t>Consequences of Non-Compliance:</w:t>
      </w:r>
    </w:p>
    <w:p w14:paraId="15216B39" w14:textId="77777777" w:rsidR="001F3734" w:rsidRPr="00B3650B" w:rsidRDefault="001F3734" w:rsidP="006D02AB">
      <w:pPr>
        <w:numPr>
          <w:ilvl w:val="0"/>
          <w:numId w:val="11"/>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Individual:</w:t>
      </w:r>
      <w:r w:rsidRPr="00B3650B">
        <w:rPr>
          <w:rFonts w:ascii="Times New Roman" w:hAnsi="Times New Roman" w:cs="Times New Roman"/>
          <w:sz w:val="24"/>
          <w:szCs w:val="24"/>
        </w:rPr>
        <w:t xml:space="preserve"> Failure to follow security enhancement protocols may lead to disciplinary actions, including formal warnings or termination.</w:t>
      </w:r>
    </w:p>
    <w:p w14:paraId="3E1B3922" w14:textId="77777777" w:rsidR="001F3734" w:rsidRPr="00B3650B" w:rsidRDefault="001F3734" w:rsidP="006D02AB">
      <w:pPr>
        <w:numPr>
          <w:ilvl w:val="0"/>
          <w:numId w:val="11"/>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Company:</w:t>
      </w:r>
      <w:r w:rsidRPr="00B3650B">
        <w:rPr>
          <w:rFonts w:ascii="Times New Roman" w:hAnsi="Times New Roman" w:cs="Times New Roman"/>
          <w:sz w:val="24"/>
          <w:szCs w:val="24"/>
        </w:rPr>
        <w:t xml:space="preserve"> Inadequate enhancements can result in increased susceptibility to phishing attacks, leading to financial losses and reputational damage.</w:t>
      </w:r>
    </w:p>
    <w:p w14:paraId="356B9582" w14:textId="77777777" w:rsidR="001F3734" w:rsidRPr="00B3650B" w:rsidRDefault="00A6138F" w:rsidP="001F3734">
      <w:pPr>
        <w:spacing w:after="0"/>
        <w:rPr>
          <w:rFonts w:ascii="Times New Roman" w:hAnsi="Times New Roman" w:cs="Times New Roman"/>
          <w:sz w:val="24"/>
          <w:szCs w:val="24"/>
        </w:rPr>
      </w:pPr>
      <w:r>
        <w:rPr>
          <w:rFonts w:ascii="Times New Roman" w:hAnsi="Times New Roman" w:cs="Times New Roman"/>
          <w:sz w:val="24"/>
          <w:szCs w:val="24"/>
        </w:rPr>
        <w:pict w14:anchorId="5B2F5D79">
          <v:rect id="_x0000_i1026" style="width:0;height:1.5pt" o:hralign="center" o:hrstd="t" o:hr="t" fillcolor="#a0a0a0" stroked="f"/>
        </w:pict>
      </w:r>
    </w:p>
    <w:p w14:paraId="7B5372FD" w14:textId="77777777" w:rsidR="001F3734" w:rsidRPr="00B3650B" w:rsidRDefault="001F3734" w:rsidP="001F3734">
      <w:pPr>
        <w:pStyle w:val="Heading4"/>
        <w:rPr>
          <w:rFonts w:ascii="Times New Roman" w:hAnsi="Times New Roman" w:cs="Times New Roman"/>
          <w:b/>
          <w:i w:val="0"/>
          <w:sz w:val="32"/>
          <w:szCs w:val="32"/>
        </w:rPr>
      </w:pPr>
      <w:r w:rsidRPr="00B3650B">
        <w:rPr>
          <w:rFonts w:ascii="Times New Roman" w:hAnsi="Times New Roman" w:cs="Times New Roman"/>
          <w:b/>
          <w:i w:val="0"/>
          <w:sz w:val="32"/>
          <w:szCs w:val="32"/>
        </w:rPr>
        <w:t>13.2 Awareness and Reporting Initiative</w:t>
      </w:r>
    </w:p>
    <w:p w14:paraId="4B6F6126" w14:textId="77777777" w:rsidR="001F3734" w:rsidRPr="00B3650B" w:rsidRDefault="001F3734" w:rsidP="001F3734">
      <w:pPr>
        <w:pStyle w:val="NormalWeb"/>
      </w:pPr>
      <w:r w:rsidRPr="00B3650B">
        <w:rPr>
          <w:rStyle w:val="Strong"/>
        </w:rPr>
        <w:t>Purpose:</w:t>
      </w:r>
      <w:r w:rsidRPr="00B3650B">
        <w:br/>
        <w:t>To foster a culture of security awareness and establish clear reporting mechanisms for suspected phishing incidents among all employees.</w:t>
      </w:r>
    </w:p>
    <w:p w14:paraId="0AEED7C8" w14:textId="77777777" w:rsidR="001F3734" w:rsidRPr="00B3650B" w:rsidRDefault="001F3734" w:rsidP="001F3734">
      <w:pPr>
        <w:pStyle w:val="NormalWeb"/>
      </w:pPr>
      <w:r w:rsidRPr="00B3650B">
        <w:rPr>
          <w:rStyle w:val="Strong"/>
        </w:rPr>
        <w:t>Importance:</w:t>
      </w:r>
      <w:r w:rsidRPr="00B3650B">
        <w:br/>
        <w:t>This policy is critical for minimizing the risk of successful phishing attempts. Empowering employees to recognize and report suspicious activities enhances the overall security posture of Canadian Tire.</w:t>
      </w:r>
    </w:p>
    <w:p w14:paraId="07D8D97E" w14:textId="77777777" w:rsidR="001F3734" w:rsidRPr="00B3650B" w:rsidRDefault="001F3734" w:rsidP="001F3734">
      <w:pPr>
        <w:pStyle w:val="NormalWeb"/>
      </w:pPr>
      <w:r w:rsidRPr="00B3650B">
        <w:rPr>
          <w:rStyle w:val="Strong"/>
        </w:rPr>
        <w:t>Activities:</w:t>
      </w:r>
    </w:p>
    <w:p w14:paraId="251C7557" w14:textId="1D0F14C5" w:rsidR="001F3734" w:rsidRPr="00B3650B" w:rsidRDefault="001F3734" w:rsidP="006D02AB">
      <w:pPr>
        <w:numPr>
          <w:ilvl w:val="0"/>
          <w:numId w:val="12"/>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lastRenderedPageBreak/>
        <w:t>Conduct mandatory phishing awareness training for all employees bi-annually</w:t>
      </w:r>
      <w:r w:rsidR="008C431E">
        <w:rPr>
          <w:rFonts w:ascii="Times New Roman" w:hAnsi="Times New Roman" w:cs="Times New Roman"/>
          <w:sz w:val="24"/>
          <w:szCs w:val="24"/>
        </w:rPr>
        <w:t xml:space="preserve"> </w:t>
      </w:r>
      <w:r w:rsidR="008C431E" w:rsidRPr="00994729">
        <w:rPr>
          <w:rFonts w:ascii="Times New Roman" w:hAnsi="Times New Roman" w:cs="Times New Roman"/>
          <w:sz w:val="24"/>
          <w:szCs w:val="24"/>
        </w:rPr>
        <w:t>(Canada, 2022</w:t>
      </w:r>
      <w:r w:rsidR="008C431E">
        <w:rPr>
          <w:rFonts w:ascii="Times New Roman" w:hAnsi="Times New Roman" w:cs="Times New Roman"/>
          <w:sz w:val="24"/>
          <w:szCs w:val="24"/>
        </w:rPr>
        <w:t>a</w:t>
      </w:r>
      <w:r w:rsidR="008C431E" w:rsidRPr="00994729">
        <w:rPr>
          <w:rFonts w:ascii="Times New Roman" w:hAnsi="Times New Roman" w:cs="Times New Roman"/>
          <w:sz w:val="24"/>
          <w:szCs w:val="24"/>
        </w:rPr>
        <w:t>)</w:t>
      </w:r>
      <w:r w:rsidRPr="00B3650B">
        <w:rPr>
          <w:rFonts w:ascii="Times New Roman" w:hAnsi="Times New Roman" w:cs="Times New Roman"/>
          <w:sz w:val="24"/>
          <w:szCs w:val="24"/>
        </w:rPr>
        <w:t>.</w:t>
      </w:r>
    </w:p>
    <w:p w14:paraId="4FCE57C8" w14:textId="77777777" w:rsidR="001F3734" w:rsidRPr="00B3650B" w:rsidRDefault="001F3734" w:rsidP="006D02AB">
      <w:pPr>
        <w:numPr>
          <w:ilvl w:val="0"/>
          <w:numId w:val="12"/>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Implement an easy-to-use reporting mechanism for employees to report suspected phishing attempts.</w:t>
      </w:r>
    </w:p>
    <w:p w14:paraId="3A0A70F1" w14:textId="77777777" w:rsidR="001F3734" w:rsidRPr="00B3650B" w:rsidRDefault="001F3734" w:rsidP="006D02AB">
      <w:pPr>
        <w:numPr>
          <w:ilvl w:val="0"/>
          <w:numId w:val="12"/>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Regularly update training materials and awareness resources based on emerging phishing tactics.</w:t>
      </w:r>
    </w:p>
    <w:p w14:paraId="3D9BACDC" w14:textId="77777777" w:rsidR="001F3734" w:rsidRPr="00B3650B" w:rsidRDefault="001F3734" w:rsidP="001F3734">
      <w:pPr>
        <w:pStyle w:val="NormalWeb"/>
      </w:pPr>
      <w:r w:rsidRPr="00B3650B">
        <w:rPr>
          <w:rStyle w:val="Strong"/>
        </w:rPr>
        <w:t>Related Playbook:</w:t>
      </w:r>
      <w:r w:rsidRPr="00B3650B">
        <w:br/>
        <w:t>The Phishing Incident Response Playbook will detail the reporting process, including how to document and escalate incidents effectively.</w:t>
      </w:r>
    </w:p>
    <w:p w14:paraId="18434F90" w14:textId="77777777" w:rsidR="001F3734" w:rsidRPr="00B3650B" w:rsidRDefault="001F3734" w:rsidP="001F3734">
      <w:pPr>
        <w:pStyle w:val="NormalWeb"/>
      </w:pPr>
      <w:r w:rsidRPr="00B3650B">
        <w:rPr>
          <w:rStyle w:val="Strong"/>
        </w:rPr>
        <w:t>Consequences of Non-Compliance:</w:t>
      </w:r>
    </w:p>
    <w:p w14:paraId="69500068" w14:textId="77777777" w:rsidR="001F3734" w:rsidRPr="00B3650B" w:rsidRDefault="001F3734" w:rsidP="006D02AB">
      <w:pPr>
        <w:numPr>
          <w:ilvl w:val="0"/>
          <w:numId w:val="13"/>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Individual:</w:t>
      </w:r>
      <w:r w:rsidRPr="00B3650B">
        <w:rPr>
          <w:rFonts w:ascii="Times New Roman" w:hAnsi="Times New Roman" w:cs="Times New Roman"/>
          <w:sz w:val="24"/>
          <w:szCs w:val="24"/>
        </w:rPr>
        <w:t xml:space="preserve"> Employees who fail to complete mandatory training or report incidents may face disciplinary actions, which could include formal warnings or termination.</w:t>
      </w:r>
    </w:p>
    <w:p w14:paraId="3D2C7F5B" w14:textId="77777777" w:rsidR="001F3734" w:rsidRPr="00B3650B" w:rsidRDefault="001F3734" w:rsidP="006D02AB">
      <w:pPr>
        <w:numPr>
          <w:ilvl w:val="0"/>
          <w:numId w:val="13"/>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Company:</w:t>
      </w:r>
      <w:r w:rsidRPr="00B3650B">
        <w:rPr>
          <w:rFonts w:ascii="Times New Roman" w:hAnsi="Times New Roman" w:cs="Times New Roman"/>
          <w:sz w:val="24"/>
          <w:szCs w:val="24"/>
        </w:rPr>
        <w:t xml:space="preserve"> Non-compliance can lead to increased vulnerability to phishing attacks, resulting in potential data breaches and financial losses.</w:t>
      </w:r>
    </w:p>
    <w:p w14:paraId="6F1E9D46" w14:textId="77777777" w:rsidR="001F3734" w:rsidRPr="00B3650B" w:rsidRDefault="00A6138F" w:rsidP="001F3734">
      <w:pPr>
        <w:spacing w:after="0"/>
        <w:rPr>
          <w:rFonts w:ascii="Times New Roman" w:hAnsi="Times New Roman" w:cs="Times New Roman"/>
          <w:sz w:val="24"/>
          <w:szCs w:val="24"/>
        </w:rPr>
      </w:pPr>
      <w:r>
        <w:rPr>
          <w:rFonts w:ascii="Times New Roman" w:hAnsi="Times New Roman" w:cs="Times New Roman"/>
          <w:sz w:val="24"/>
          <w:szCs w:val="24"/>
        </w:rPr>
        <w:pict w14:anchorId="4321C206">
          <v:rect id="_x0000_i1027" style="width:0;height:1.5pt" o:hralign="center" o:hrstd="t" o:hr="t" fillcolor="#a0a0a0" stroked="f"/>
        </w:pict>
      </w:r>
    </w:p>
    <w:p w14:paraId="048470C2" w14:textId="77777777" w:rsidR="001F3734" w:rsidRPr="00B3650B" w:rsidRDefault="001F3734" w:rsidP="001F3734">
      <w:pPr>
        <w:pStyle w:val="Heading4"/>
        <w:rPr>
          <w:rFonts w:ascii="Times New Roman" w:hAnsi="Times New Roman" w:cs="Times New Roman"/>
          <w:b/>
          <w:i w:val="0"/>
          <w:sz w:val="32"/>
          <w:szCs w:val="32"/>
        </w:rPr>
      </w:pPr>
      <w:r w:rsidRPr="00B3650B">
        <w:rPr>
          <w:rFonts w:ascii="Times New Roman" w:hAnsi="Times New Roman" w:cs="Times New Roman"/>
          <w:b/>
          <w:i w:val="0"/>
          <w:sz w:val="32"/>
          <w:szCs w:val="32"/>
        </w:rPr>
        <w:t>13.3 User Management During Phishing Incidents</w:t>
      </w:r>
    </w:p>
    <w:p w14:paraId="67E66C5C" w14:textId="77777777" w:rsidR="001F3734" w:rsidRPr="00B3650B" w:rsidRDefault="001F3734" w:rsidP="001F3734">
      <w:pPr>
        <w:pStyle w:val="NormalWeb"/>
      </w:pPr>
      <w:r w:rsidRPr="00B3650B">
        <w:rPr>
          <w:rStyle w:val="Strong"/>
        </w:rPr>
        <w:t>Purpose:</w:t>
      </w:r>
      <w:r w:rsidRPr="00B3650B">
        <w:br/>
        <w:t>To outline procedures for managing users affected by phishing incidents to mitigate risks and protect sensitive information.</w:t>
      </w:r>
    </w:p>
    <w:p w14:paraId="0DD7F3DF" w14:textId="77777777" w:rsidR="001F3734" w:rsidRPr="00B3650B" w:rsidRDefault="001F3734" w:rsidP="001F3734">
      <w:pPr>
        <w:pStyle w:val="NormalWeb"/>
      </w:pPr>
      <w:r w:rsidRPr="00B3650B">
        <w:rPr>
          <w:rStyle w:val="Strong"/>
        </w:rPr>
        <w:t>Importance:</w:t>
      </w:r>
      <w:r w:rsidRPr="00B3650B">
        <w:br/>
        <w:t>Effective management of users and devices involved in phishing incidents is crucial for containing threats and preventing further compromises. This policy ensures prompt and coordinated actions are taken to protect organizational assets.</w:t>
      </w:r>
    </w:p>
    <w:p w14:paraId="30B35B73" w14:textId="77777777" w:rsidR="001F3734" w:rsidRPr="00B3650B" w:rsidRDefault="001F3734" w:rsidP="001F3734">
      <w:pPr>
        <w:pStyle w:val="NormalWeb"/>
      </w:pPr>
      <w:r w:rsidRPr="00B3650B">
        <w:rPr>
          <w:rStyle w:val="Strong"/>
        </w:rPr>
        <w:t>Activities:</w:t>
      </w:r>
    </w:p>
    <w:p w14:paraId="6BC80F69" w14:textId="6CA26C39" w:rsidR="001F3734" w:rsidRPr="00B3650B" w:rsidRDefault="001F3734" w:rsidP="006D02AB">
      <w:pPr>
        <w:numPr>
          <w:ilvl w:val="0"/>
          <w:numId w:val="14"/>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Immediately delete any emails identified as phishing attempts and restrict access to suspicious links</w:t>
      </w:r>
      <w:r w:rsidR="008C431E">
        <w:rPr>
          <w:rFonts w:ascii="Times New Roman" w:hAnsi="Times New Roman" w:cs="Times New Roman"/>
          <w:sz w:val="24"/>
          <w:szCs w:val="24"/>
        </w:rPr>
        <w:t xml:space="preserve"> </w:t>
      </w:r>
      <w:r w:rsidR="008C431E" w:rsidRPr="00BF10A3">
        <w:rPr>
          <w:rFonts w:ascii="Times New Roman" w:hAnsi="Times New Roman" w:cs="Times New Roman"/>
          <w:sz w:val="24"/>
          <w:szCs w:val="24"/>
        </w:rPr>
        <w:t>(Kaspersky, 2016</w:t>
      </w:r>
      <w:r w:rsidR="008C431E">
        <w:rPr>
          <w:rFonts w:ascii="Times New Roman" w:hAnsi="Times New Roman" w:cs="Times New Roman"/>
          <w:sz w:val="24"/>
          <w:szCs w:val="24"/>
        </w:rPr>
        <w:t>)</w:t>
      </w:r>
      <w:r w:rsidRPr="00B3650B">
        <w:rPr>
          <w:rFonts w:ascii="Times New Roman" w:hAnsi="Times New Roman" w:cs="Times New Roman"/>
          <w:sz w:val="24"/>
          <w:szCs w:val="24"/>
        </w:rPr>
        <w:t>.</w:t>
      </w:r>
    </w:p>
    <w:p w14:paraId="750417AB" w14:textId="0A203579" w:rsidR="001F3734" w:rsidRPr="00B3650B" w:rsidRDefault="001F3734" w:rsidP="006D02AB">
      <w:pPr>
        <w:numPr>
          <w:ilvl w:val="0"/>
          <w:numId w:val="14"/>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Isolate affected users and devices from the network to prevent the spread of malware or data breaches</w:t>
      </w:r>
      <w:r w:rsidR="008C431E">
        <w:rPr>
          <w:rFonts w:ascii="Times New Roman" w:hAnsi="Times New Roman" w:cs="Times New Roman"/>
          <w:sz w:val="24"/>
          <w:szCs w:val="24"/>
        </w:rPr>
        <w:t xml:space="preserve"> </w:t>
      </w:r>
      <w:r w:rsidR="008C431E" w:rsidRPr="008C431E">
        <w:rPr>
          <w:rFonts w:ascii="Times New Roman" w:hAnsi="Times New Roman" w:cs="Times New Roman"/>
          <w:sz w:val="24"/>
          <w:szCs w:val="24"/>
        </w:rPr>
        <w:t>(National Security Agency, 2023)</w:t>
      </w:r>
      <w:r w:rsidRPr="00B3650B">
        <w:rPr>
          <w:rFonts w:ascii="Times New Roman" w:hAnsi="Times New Roman" w:cs="Times New Roman"/>
          <w:sz w:val="24"/>
          <w:szCs w:val="24"/>
        </w:rPr>
        <w:t>.</w:t>
      </w:r>
    </w:p>
    <w:p w14:paraId="390CE3F2" w14:textId="77777777" w:rsidR="001F3734" w:rsidRPr="00B3650B" w:rsidRDefault="001F3734" w:rsidP="006D02AB">
      <w:pPr>
        <w:numPr>
          <w:ilvl w:val="0"/>
          <w:numId w:val="14"/>
        </w:numPr>
        <w:spacing w:before="100" w:beforeAutospacing="1" w:after="100" w:afterAutospacing="1" w:line="240" w:lineRule="auto"/>
        <w:rPr>
          <w:rFonts w:ascii="Times New Roman" w:hAnsi="Times New Roman" w:cs="Times New Roman"/>
          <w:sz w:val="24"/>
          <w:szCs w:val="24"/>
        </w:rPr>
      </w:pPr>
      <w:r w:rsidRPr="00B3650B">
        <w:rPr>
          <w:rFonts w:ascii="Times New Roman" w:hAnsi="Times New Roman" w:cs="Times New Roman"/>
          <w:sz w:val="24"/>
          <w:szCs w:val="24"/>
        </w:rPr>
        <w:t>Alert affected users about the incident and provide guidance on next steps.</w:t>
      </w:r>
    </w:p>
    <w:p w14:paraId="3E919940" w14:textId="77777777" w:rsidR="001F3734" w:rsidRPr="00B3650B" w:rsidRDefault="001F3734" w:rsidP="001F3734">
      <w:pPr>
        <w:pStyle w:val="NormalWeb"/>
      </w:pPr>
      <w:r w:rsidRPr="00B3650B">
        <w:rPr>
          <w:rStyle w:val="Strong"/>
        </w:rPr>
        <w:t>Related Playbook:</w:t>
      </w:r>
      <w:r w:rsidRPr="00B3650B">
        <w:br/>
        <w:t>The Phishing Incident Response Playbook will provide specific instructions for isolating users, communicating with affected parties, and restoring access after resolution.</w:t>
      </w:r>
    </w:p>
    <w:p w14:paraId="72B0FA06" w14:textId="77777777" w:rsidR="001F3734" w:rsidRPr="00B3650B" w:rsidRDefault="001F3734" w:rsidP="001F3734">
      <w:pPr>
        <w:pStyle w:val="NormalWeb"/>
      </w:pPr>
      <w:r w:rsidRPr="00B3650B">
        <w:rPr>
          <w:rStyle w:val="Strong"/>
        </w:rPr>
        <w:t>Consequences of Non-Compliance:</w:t>
      </w:r>
    </w:p>
    <w:p w14:paraId="0A74A6DA" w14:textId="77777777" w:rsidR="001F3734" w:rsidRPr="00B3650B" w:rsidRDefault="001F3734" w:rsidP="006D02AB">
      <w:pPr>
        <w:numPr>
          <w:ilvl w:val="0"/>
          <w:numId w:val="1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Individual:</w:t>
      </w:r>
      <w:r w:rsidRPr="00B3650B">
        <w:rPr>
          <w:rFonts w:ascii="Times New Roman" w:hAnsi="Times New Roman" w:cs="Times New Roman"/>
          <w:sz w:val="24"/>
          <w:szCs w:val="24"/>
        </w:rPr>
        <w:t xml:space="preserve"> Failure to follow incident management protocols may result in disciplinary measures, including reassignment or termination.</w:t>
      </w:r>
    </w:p>
    <w:p w14:paraId="3831B79D" w14:textId="77777777" w:rsidR="001F3734" w:rsidRPr="00B3650B" w:rsidRDefault="001F3734" w:rsidP="006D02AB">
      <w:pPr>
        <w:numPr>
          <w:ilvl w:val="0"/>
          <w:numId w:val="15"/>
        </w:numPr>
        <w:spacing w:before="100" w:beforeAutospacing="1" w:after="100" w:afterAutospacing="1" w:line="240" w:lineRule="auto"/>
        <w:rPr>
          <w:rFonts w:ascii="Times New Roman" w:hAnsi="Times New Roman" w:cs="Times New Roman"/>
          <w:sz w:val="24"/>
          <w:szCs w:val="24"/>
        </w:rPr>
      </w:pPr>
      <w:r w:rsidRPr="00B3650B">
        <w:rPr>
          <w:rStyle w:val="Strong"/>
          <w:rFonts w:ascii="Times New Roman" w:hAnsi="Times New Roman" w:cs="Times New Roman"/>
          <w:sz w:val="24"/>
          <w:szCs w:val="24"/>
        </w:rPr>
        <w:t>Company:</w:t>
      </w:r>
      <w:r w:rsidRPr="00B3650B">
        <w:rPr>
          <w:rFonts w:ascii="Times New Roman" w:hAnsi="Times New Roman" w:cs="Times New Roman"/>
          <w:sz w:val="24"/>
          <w:szCs w:val="24"/>
        </w:rPr>
        <w:t xml:space="preserve"> Delayed action could lead to extensive data breaches, financial loss, and damage to customer trust.</w:t>
      </w:r>
    </w:p>
    <w:p w14:paraId="2FCEF4D2" w14:textId="273CC9C4" w:rsidR="00C95E1B" w:rsidRPr="00B3650B" w:rsidRDefault="002128EA" w:rsidP="00C95E1B">
      <w:pPr>
        <w:pStyle w:val="Heading1"/>
        <w:rPr>
          <w:sz w:val="36"/>
          <w:szCs w:val="36"/>
        </w:rPr>
      </w:pPr>
      <w:r w:rsidRPr="00B3650B">
        <w:rPr>
          <w:sz w:val="36"/>
          <w:szCs w:val="36"/>
        </w:rPr>
        <w:lastRenderedPageBreak/>
        <w:t>1</w:t>
      </w:r>
      <w:r w:rsidR="00B3650B" w:rsidRPr="00B3650B">
        <w:rPr>
          <w:sz w:val="36"/>
          <w:szCs w:val="36"/>
        </w:rPr>
        <w:t>4</w:t>
      </w:r>
      <w:r w:rsidR="00C95E1B" w:rsidRPr="00B3650B">
        <w:rPr>
          <w:sz w:val="36"/>
          <w:szCs w:val="36"/>
        </w:rPr>
        <w:t>. References</w:t>
      </w:r>
    </w:p>
    <w:p w14:paraId="0C9BF72B" w14:textId="77777777" w:rsidR="00C07355" w:rsidRPr="00C07355" w:rsidRDefault="00C07355" w:rsidP="006D02AB">
      <w:pPr>
        <w:pStyle w:val="NormalWeb"/>
        <w:numPr>
          <w:ilvl w:val="0"/>
          <w:numId w:val="37"/>
        </w:numPr>
      </w:pPr>
      <w:r w:rsidRPr="00C07355">
        <w:t xml:space="preserve">Canada Centre for Cyber Security. (2022a, August 10). </w:t>
      </w:r>
      <w:r w:rsidRPr="005058DE">
        <w:rPr>
          <w:rStyle w:val="Emphasis"/>
          <w:i w:val="0"/>
        </w:rPr>
        <w:t>Don’t take the bait: Recognize and avoid phishing attacks - ITSAP.00.101</w:t>
      </w:r>
      <w:r w:rsidRPr="005058DE">
        <w:rPr>
          <w:i/>
        </w:rPr>
        <w:t>.</w:t>
      </w:r>
      <w:r w:rsidRPr="00C07355">
        <w:t xml:space="preserve"> Canadian Centre for Cyber Security. </w:t>
      </w:r>
      <w:hyperlink r:id="rId8" w:tgtFrame="_new" w:history="1">
        <w:r w:rsidRPr="00C07355">
          <w:rPr>
            <w:rStyle w:val="Hyperlink"/>
          </w:rPr>
          <w:t>https://www.cyber.gc.ca/en/guidance/dont-take-bait-recognize-and-avoid-phishing-attacks</w:t>
        </w:r>
      </w:hyperlink>
    </w:p>
    <w:p w14:paraId="5665E14B" w14:textId="77777777" w:rsidR="00C07355" w:rsidRPr="00C07355" w:rsidRDefault="00C07355" w:rsidP="006D02AB">
      <w:pPr>
        <w:pStyle w:val="NormalWeb"/>
        <w:numPr>
          <w:ilvl w:val="0"/>
          <w:numId w:val="37"/>
        </w:numPr>
      </w:pPr>
      <w:r w:rsidRPr="00C07355">
        <w:t xml:space="preserve">Canada Centre for Cyber Security. (2022b, September 28). </w:t>
      </w:r>
      <w:r w:rsidRPr="005058DE">
        <w:rPr>
          <w:rStyle w:val="Emphasis"/>
          <w:i w:val="0"/>
        </w:rPr>
        <w:t xml:space="preserve">What to do if you are a victim of a phishing scam - </w:t>
      </w:r>
      <w:r w:rsidRPr="00A71E2D">
        <w:rPr>
          <w:rStyle w:val="Emphasis"/>
          <w:i w:val="0"/>
        </w:rPr>
        <w:t>Get Cyber Safe</w:t>
      </w:r>
      <w:r w:rsidRPr="00A71E2D">
        <w:rPr>
          <w:i/>
        </w:rPr>
        <w:t>.</w:t>
      </w:r>
      <w:r w:rsidRPr="00C07355">
        <w:t xml:space="preserve"> Get Cyber Safe. </w:t>
      </w:r>
      <w:hyperlink r:id="rId9" w:tgtFrame="_new" w:history="1">
        <w:r w:rsidRPr="00C07355">
          <w:rPr>
            <w:rStyle w:val="Hyperlink"/>
          </w:rPr>
          <w:t>https://www.getcybersafe.gc.ca/en/resources/what-do-if-you-are-victim-phishing-scam</w:t>
        </w:r>
      </w:hyperlink>
    </w:p>
    <w:p w14:paraId="1D80EEB0" w14:textId="77777777" w:rsidR="00C07355" w:rsidRPr="00C07355" w:rsidRDefault="00C07355" w:rsidP="006D02AB">
      <w:pPr>
        <w:pStyle w:val="NormalWeb"/>
        <w:numPr>
          <w:ilvl w:val="0"/>
          <w:numId w:val="37"/>
        </w:numPr>
      </w:pPr>
      <w:r w:rsidRPr="00C07355">
        <w:t xml:space="preserve">Cloudflare. (n.d.). </w:t>
      </w:r>
      <w:r w:rsidRPr="005058DE">
        <w:rPr>
          <w:rStyle w:val="Emphasis"/>
          <w:i w:val="0"/>
        </w:rPr>
        <w:t>What is DNS filtering? | Secure DNS servers</w:t>
      </w:r>
      <w:r w:rsidRPr="00C07355">
        <w:t xml:space="preserve">. </w:t>
      </w:r>
      <w:hyperlink r:id="rId10" w:tgtFrame="_new" w:history="1">
        <w:r w:rsidRPr="00C07355">
          <w:rPr>
            <w:rStyle w:val="Hyperlink"/>
          </w:rPr>
          <w:t>https://www.cloudflare.com/learning/access-management/what-is-dns-filtering/</w:t>
        </w:r>
      </w:hyperlink>
    </w:p>
    <w:p w14:paraId="765193C0" w14:textId="77777777" w:rsidR="00C07355" w:rsidRPr="00C07355" w:rsidRDefault="00C07355" w:rsidP="006D02AB">
      <w:pPr>
        <w:pStyle w:val="NormalWeb"/>
        <w:numPr>
          <w:ilvl w:val="0"/>
          <w:numId w:val="37"/>
        </w:numPr>
      </w:pPr>
      <w:r w:rsidRPr="00C07355">
        <w:t xml:space="preserve">Federal Trade Commission. (2021, July 16). </w:t>
      </w:r>
      <w:r w:rsidRPr="005058DE">
        <w:rPr>
          <w:rStyle w:val="Emphasis"/>
          <w:i w:val="0"/>
        </w:rPr>
        <w:t>Phishing scams</w:t>
      </w:r>
      <w:r w:rsidRPr="005058DE">
        <w:rPr>
          <w:i/>
        </w:rPr>
        <w:t>.</w:t>
      </w:r>
      <w:r w:rsidRPr="00C07355">
        <w:t xml:space="preserve"> </w:t>
      </w:r>
      <w:hyperlink r:id="rId11" w:tgtFrame="_new" w:history="1">
        <w:r w:rsidRPr="00C07355">
          <w:rPr>
            <w:rStyle w:val="Hyperlink"/>
          </w:rPr>
          <w:t>https://www.ftc.gov/news-events/topics/identity-theft/phishing-scams</w:t>
        </w:r>
      </w:hyperlink>
    </w:p>
    <w:p w14:paraId="329E2755" w14:textId="77777777" w:rsidR="00C07355" w:rsidRPr="00C07355" w:rsidRDefault="00C07355" w:rsidP="006D02AB">
      <w:pPr>
        <w:pStyle w:val="NormalWeb"/>
        <w:numPr>
          <w:ilvl w:val="0"/>
          <w:numId w:val="37"/>
        </w:numPr>
      </w:pPr>
      <w:r w:rsidRPr="00C07355">
        <w:t xml:space="preserve">Federal Trade Commission. (2024, October 11). </w:t>
      </w:r>
      <w:r w:rsidRPr="005058DE">
        <w:rPr>
          <w:rStyle w:val="Emphasis"/>
          <w:i w:val="0"/>
        </w:rPr>
        <w:t>How to recognize and avoid phishing scams</w:t>
      </w:r>
      <w:r w:rsidRPr="005058DE">
        <w:rPr>
          <w:i/>
        </w:rPr>
        <w:t xml:space="preserve">. </w:t>
      </w:r>
      <w:r w:rsidRPr="00C07355">
        <w:t xml:space="preserve">Consumer Advice. </w:t>
      </w:r>
      <w:hyperlink r:id="rId12" w:tgtFrame="_new" w:history="1">
        <w:r w:rsidRPr="00C07355">
          <w:rPr>
            <w:rStyle w:val="Hyperlink"/>
          </w:rPr>
          <w:t>https://consumer.ftc.gov/articles/how-recognize-and-avoid-phishing-scams</w:t>
        </w:r>
      </w:hyperlink>
    </w:p>
    <w:p w14:paraId="7857C802" w14:textId="77777777" w:rsidR="00C07355" w:rsidRPr="00C07355" w:rsidRDefault="00C07355" w:rsidP="006D02AB">
      <w:pPr>
        <w:pStyle w:val="NormalWeb"/>
        <w:numPr>
          <w:ilvl w:val="0"/>
          <w:numId w:val="37"/>
        </w:numPr>
      </w:pPr>
      <w:r w:rsidRPr="00C07355">
        <w:t>Government of Canada. (2021, December 8</w:t>
      </w:r>
      <w:r w:rsidRPr="005058DE">
        <w:rPr>
          <w:i/>
        </w:rPr>
        <w:t xml:space="preserve">). </w:t>
      </w:r>
      <w:r w:rsidRPr="005058DE">
        <w:rPr>
          <w:rStyle w:val="Emphasis"/>
          <w:i w:val="0"/>
        </w:rPr>
        <w:t>Develop an incident response plan: Fillable template and example</w:t>
      </w:r>
      <w:r w:rsidRPr="005058DE">
        <w:rPr>
          <w:i/>
        </w:rPr>
        <w:t>.</w:t>
      </w:r>
      <w:r w:rsidRPr="00C07355">
        <w:t xml:space="preserve"> </w:t>
      </w:r>
      <w:hyperlink r:id="rId13" w:tgtFrame="_new" w:history="1">
        <w:r w:rsidRPr="00C07355">
          <w:rPr>
            <w:rStyle w:val="Hyperlink"/>
          </w:rPr>
          <w:t>https://ised-isde.canada.ca/site/cybersecure-canada/en/certification-tools/develop-incident-response-plan-fillable-template-and-example</w:t>
        </w:r>
      </w:hyperlink>
    </w:p>
    <w:p w14:paraId="5AA0F6A7" w14:textId="77777777" w:rsidR="00C07355" w:rsidRPr="00C07355" w:rsidRDefault="00C07355" w:rsidP="006D02AB">
      <w:pPr>
        <w:pStyle w:val="NormalWeb"/>
        <w:numPr>
          <w:ilvl w:val="0"/>
          <w:numId w:val="37"/>
        </w:numPr>
      </w:pPr>
      <w:r w:rsidRPr="00C07355">
        <w:t>Kaspersky. (2016, March 8).</w:t>
      </w:r>
      <w:r w:rsidRPr="005058DE">
        <w:rPr>
          <w:i/>
        </w:rPr>
        <w:t xml:space="preserve"> </w:t>
      </w:r>
      <w:r w:rsidRPr="005058DE">
        <w:rPr>
          <w:rStyle w:val="Emphasis"/>
          <w:i w:val="0"/>
        </w:rPr>
        <w:t>Phishing scams &amp; attacks - How to protect yourself</w:t>
      </w:r>
      <w:r w:rsidRPr="005058DE">
        <w:rPr>
          <w:i/>
        </w:rPr>
        <w:t xml:space="preserve">. </w:t>
      </w:r>
      <w:hyperlink r:id="rId14" w:tgtFrame="_new" w:history="1">
        <w:r w:rsidRPr="00C07355">
          <w:rPr>
            <w:rStyle w:val="Hyperlink"/>
          </w:rPr>
          <w:t>https://www.kaspersky.com/resource-center/preemptive-safety/phishing-prevention-tips</w:t>
        </w:r>
      </w:hyperlink>
    </w:p>
    <w:p w14:paraId="6C233D4E" w14:textId="77777777" w:rsidR="00C07355" w:rsidRPr="00C07355" w:rsidRDefault="00C07355" w:rsidP="006D02AB">
      <w:pPr>
        <w:pStyle w:val="NormalWeb"/>
        <w:numPr>
          <w:ilvl w:val="0"/>
          <w:numId w:val="37"/>
        </w:numPr>
      </w:pPr>
      <w:r w:rsidRPr="00C07355">
        <w:t xml:space="preserve">Kaspersky. (2022, May 17). </w:t>
      </w:r>
      <w:r w:rsidRPr="005058DE">
        <w:rPr>
          <w:rStyle w:val="Emphasis"/>
          <w:i w:val="0"/>
        </w:rPr>
        <w:t>What to do after a phishing attack</w:t>
      </w:r>
      <w:r w:rsidRPr="005058DE">
        <w:rPr>
          <w:i/>
        </w:rPr>
        <w:t>.</w:t>
      </w:r>
      <w:r w:rsidRPr="00C07355">
        <w:t xml:space="preserve"> </w:t>
      </w:r>
      <w:hyperlink r:id="rId15" w:tgtFrame="_new" w:history="1">
        <w:r w:rsidRPr="00C07355">
          <w:rPr>
            <w:rStyle w:val="Hyperlink"/>
          </w:rPr>
          <w:t>https://www.kaspersky.com/resource-center/threats/handling-phishing-attacks</w:t>
        </w:r>
      </w:hyperlink>
    </w:p>
    <w:p w14:paraId="1EF3D4F8" w14:textId="77777777" w:rsidR="00C07355" w:rsidRPr="00C07355" w:rsidRDefault="00C07355" w:rsidP="006D02AB">
      <w:pPr>
        <w:pStyle w:val="NormalWeb"/>
        <w:numPr>
          <w:ilvl w:val="0"/>
          <w:numId w:val="37"/>
        </w:numPr>
      </w:pPr>
      <w:r w:rsidRPr="00C07355">
        <w:t xml:space="preserve">Mimecast. (n.d.). </w:t>
      </w:r>
      <w:r w:rsidRPr="005058DE">
        <w:rPr>
          <w:rStyle w:val="Emphasis"/>
          <w:i w:val="0"/>
        </w:rPr>
        <w:t>How to stop phishing emails | Prevent phishing attacks</w:t>
      </w:r>
      <w:r w:rsidRPr="00C07355">
        <w:t xml:space="preserve">. </w:t>
      </w:r>
      <w:hyperlink r:id="rId16" w:tgtFrame="_new" w:history="1">
        <w:r w:rsidRPr="00C07355">
          <w:rPr>
            <w:rStyle w:val="Hyperlink"/>
          </w:rPr>
          <w:t>https://www.mimecast.com/content/how-to-stop-and-prevent-phishing-emails/</w:t>
        </w:r>
      </w:hyperlink>
    </w:p>
    <w:p w14:paraId="0B3DFCD9" w14:textId="77777777" w:rsidR="00C07355" w:rsidRPr="00C07355" w:rsidRDefault="00C07355" w:rsidP="006D02AB">
      <w:pPr>
        <w:pStyle w:val="NormalWeb"/>
        <w:numPr>
          <w:ilvl w:val="0"/>
          <w:numId w:val="37"/>
        </w:numPr>
      </w:pPr>
      <w:r w:rsidRPr="00C07355">
        <w:t xml:space="preserve">MITRE ATT&amp;CK®. (n.d.). Retrieved October 27, 2024, from </w:t>
      </w:r>
      <w:hyperlink r:id="rId17" w:tgtFrame="_new" w:history="1">
        <w:r w:rsidRPr="00C07355">
          <w:rPr>
            <w:rStyle w:val="Hyperlink"/>
          </w:rPr>
          <w:t>https://attack.mitre.org/</w:t>
        </w:r>
      </w:hyperlink>
    </w:p>
    <w:p w14:paraId="6419C0A2" w14:textId="77777777" w:rsidR="00C07355" w:rsidRPr="00C07355" w:rsidRDefault="00C07355" w:rsidP="006D02AB">
      <w:pPr>
        <w:pStyle w:val="NormalWeb"/>
        <w:numPr>
          <w:ilvl w:val="0"/>
          <w:numId w:val="37"/>
        </w:numPr>
      </w:pPr>
      <w:r w:rsidRPr="00C07355">
        <w:t xml:space="preserve">National Institute of Standards and Technology. (2024, March 14). </w:t>
      </w:r>
      <w:r w:rsidRPr="005058DE">
        <w:rPr>
          <w:rStyle w:val="Emphasis"/>
          <w:i w:val="0"/>
        </w:rPr>
        <w:t>Phishing</w:t>
      </w:r>
      <w:r w:rsidRPr="005058DE">
        <w:rPr>
          <w:i/>
        </w:rPr>
        <w:t>.</w:t>
      </w:r>
      <w:r w:rsidRPr="00C07355">
        <w:t xml:space="preserve"> </w:t>
      </w:r>
      <w:hyperlink r:id="rId18" w:tgtFrame="_new" w:history="1">
        <w:r w:rsidRPr="00C07355">
          <w:rPr>
            <w:rStyle w:val="Hyperlink"/>
          </w:rPr>
          <w:t>https://www.nist.gov/itl/smallbusinesscyber/guidance-topic/phishing</w:t>
        </w:r>
      </w:hyperlink>
    </w:p>
    <w:p w14:paraId="4B0002B5" w14:textId="77777777" w:rsidR="00C07355" w:rsidRPr="00C07355" w:rsidRDefault="00C07355" w:rsidP="006D02AB">
      <w:pPr>
        <w:pStyle w:val="NormalWeb"/>
        <w:numPr>
          <w:ilvl w:val="0"/>
          <w:numId w:val="37"/>
        </w:numPr>
      </w:pPr>
      <w:r w:rsidRPr="00C07355">
        <w:t xml:space="preserve">National Institute of Standards and Technology. (n.d.). </w:t>
      </w:r>
      <w:r w:rsidRPr="005058DE">
        <w:rPr>
          <w:rStyle w:val="Emphasis"/>
          <w:i w:val="0"/>
        </w:rPr>
        <w:t>NIST Risk Management Framework</w:t>
      </w:r>
      <w:r w:rsidRPr="00C07355">
        <w:rPr>
          <w:rStyle w:val="Emphasis"/>
        </w:rPr>
        <w:t xml:space="preserve"> | CSRC</w:t>
      </w:r>
      <w:r w:rsidRPr="00C07355">
        <w:t xml:space="preserve">. </w:t>
      </w:r>
      <w:hyperlink r:id="rId19" w:tgtFrame="_new" w:history="1">
        <w:r w:rsidRPr="00C07355">
          <w:rPr>
            <w:rStyle w:val="Hyperlink"/>
          </w:rPr>
          <w:t>https://csrc.nist.gov/projects/risk-management</w:t>
        </w:r>
      </w:hyperlink>
    </w:p>
    <w:p w14:paraId="5A74BD42" w14:textId="77777777" w:rsidR="00C07355" w:rsidRPr="00C07355" w:rsidRDefault="00C07355" w:rsidP="006D02AB">
      <w:pPr>
        <w:pStyle w:val="NormalWeb"/>
        <w:numPr>
          <w:ilvl w:val="0"/>
          <w:numId w:val="37"/>
        </w:numPr>
      </w:pPr>
      <w:r w:rsidRPr="00C07355">
        <w:t xml:space="preserve">National Security Agency. (2023, October 18). </w:t>
      </w:r>
      <w:r w:rsidRPr="005058DE">
        <w:rPr>
          <w:rStyle w:val="Emphasis"/>
          <w:i w:val="0"/>
        </w:rPr>
        <w:t>How to protect against evolving phishing attacks</w:t>
      </w:r>
      <w:r w:rsidRPr="005058DE">
        <w:rPr>
          <w:i/>
        </w:rPr>
        <w:t>.</w:t>
      </w:r>
      <w:r w:rsidRPr="00C07355">
        <w:t xml:space="preserve"> </w:t>
      </w:r>
      <w:hyperlink r:id="rId20" w:tgtFrame="_new" w:history="1">
        <w:r w:rsidRPr="00C07355">
          <w:rPr>
            <w:rStyle w:val="Hyperlink"/>
          </w:rPr>
          <w:t>https://www.nsa.gov/Press-Room/Press-Releases-Statements/Press-Release-View/Article/3560788/how-to-protect-against-evolving-phishing-attacks/</w:t>
        </w:r>
      </w:hyperlink>
    </w:p>
    <w:p w14:paraId="5AF6F7C7" w14:textId="6045A401" w:rsidR="00C95E1B" w:rsidRPr="00B3650B" w:rsidRDefault="00C95E1B" w:rsidP="00B93987">
      <w:pPr>
        <w:rPr>
          <w:rFonts w:ascii="Times New Roman" w:hAnsi="Times New Roman" w:cs="Times New Roman"/>
        </w:rPr>
      </w:pPr>
    </w:p>
    <w:sectPr w:rsidR="00C95E1B" w:rsidRPr="00B3650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3941B" w14:textId="77777777" w:rsidR="006D02AB" w:rsidRDefault="006D02AB" w:rsidP="007A0129">
      <w:pPr>
        <w:spacing w:after="0" w:line="240" w:lineRule="auto"/>
      </w:pPr>
      <w:r>
        <w:separator/>
      </w:r>
    </w:p>
  </w:endnote>
  <w:endnote w:type="continuationSeparator" w:id="0">
    <w:p w14:paraId="14758C0F" w14:textId="77777777" w:rsidR="006D02AB" w:rsidRDefault="006D02AB" w:rsidP="007A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966CF" w14:textId="77777777" w:rsidR="006D02AB" w:rsidRDefault="006D02AB" w:rsidP="007A0129">
      <w:pPr>
        <w:spacing w:after="0" w:line="240" w:lineRule="auto"/>
      </w:pPr>
      <w:r>
        <w:separator/>
      </w:r>
    </w:p>
  </w:footnote>
  <w:footnote w:type="continuationSeparator" w:id="0">
    <w:p w14:paraId="4EB66331" w14:textId="77777777" w:rsidR="006D02AB" w:rsidRDefault="006D02AB" w:rsidP="007A0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85156704"/>
      <w:docPartObj>
        <w:docPartGallery w:val="Page Numbers (Top of Page)"/>
        <w:docPartUnique/>
      </w:docPartObj>
    </w:sdtPr>
    <w:sdtEndPr>
      <w:rPr>
        <w:b/>
        <w:bCs/>
        <w:noProof/>
        <w:color w:val="auto"/>
        <w:spacing w:val="0"/>
      </w:rPr>
    </w:sdtEndPr>
    <w:sdtContent>
      <w:p w14:paraId="6CB5AC64" w14:textId="697C34C6" w:rsidR="00A6138F" w:rsidRDefault="00A6138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97B8D6" w14:textId="77777777" w:rsidR="00A6138F" w:rsidRDefault="00A61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326B"/>
    <w:multiLevelType w:val="multilevel"/>
    <w:tmpl w:val="FBE63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5919"/>
    <w:multiLevelType w:val="multilevel"/>
    <w:tmpl w:val="A08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015E"/>
    <w:multiLevelType w:val="multilevel"/>
    <w:tmpl w:val="2F9A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22A9E"/>
    <w:multiLevelType w:val="multilevel"/>
    <w:tmpl w:val="4258A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52CF2"/>
    <w:multiLevelType w:val="multilevel"/>
    <w:tmpl w:val="E1C01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937E5"/>
    <w:multiLevelType w:val="multilevel"/>
    <w:tmpl w:val="23B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4150"/>
    <w:multiLevelType w:val="multilevel"/>
    <w:tmpl w:val="CEC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1253F"/>
    <w:multiLevelType w:val="multilevel"/>
    <w:tmpl w:val="349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04D72"/>
    <w:multiLevelType w:val="multilevel"/>
    <w:tmpl w:val="9DC2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A2E85"/>
    <w:multiLevelType w:val="multilevel"/>
    <w:tmpl w:val="CAA6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1265D"/>
    <w:multiLevelType w:val="multilevel"/>
    <w:tmpl w:val="F66C4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479B9"/>
    <w:multiLevelType w:val="multilevel"/>
    <w:tmpl w:val="056C5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E3E0B"/>
    <w:multiLevelType w:val="multilevel"/>
    <w:tmpl w:val="E60E6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C36FE"/>
    <w:multiLevelType w:val="multilevel"/>
    <w:tmpl w:val="E7A8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93B89"/>
    <w:multiLevelType w:val="multilevel"/>
    <w:tmpl w:val="7ACC3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14A02"/>
    <w:multiLevelType w:val="multilevel"/>
    <w:tmpl w:val="FF422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A3150"/>
    <w:multiLevelType w:val="multilevel"/>
    <w:tmpl w:val="FE4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67E70"/>
    <w:multiLevelType w:val="multilevel"/>
    <w:tmpl w:val="D788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F70B6"/>
    <w:multiLevelType w:val="multilevel"/>
    <w:tmpl w:val="96860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92EED"/>
    <w:multiLevelType w:val="multilevel"/>
    <w:tmpl w:val="046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E1E0E"/>
    <w:multiLevelType w:val="multilevel"/>
    <w:tmpl w:val="529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63D1C"/>
    <w:multiLevelType w:val="multilevel"/>
    <w:tmpl w:val="51D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218D1"/>
    <w:multiLevelType w:val="multilevel"/>
    <w:tmpl w:val="66B0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D34179"/>
    <w:multiLevelType w:val="multilevel"/>
    <w:tmpl w:val="E2A8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C0BF0"/>
    <w:multiLevelType w:val="hybridMultilevel"/>
    <w:tmpl w:val="2CFE8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D568C5"/>
    <w:multiLevelType w:val="multilevel"/>
    <w:tmpl w:val="48986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C7199"/>
    <w:multiLevelType w:val="multilevel"/>
    <w:tmpl w:val="B1EC2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C4126"/>
    <w:multiLevelType w:val="multilevel"/>
    <w:tmpl w:val="033A3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B250A"/>
    <w:multiLevelType w:val="multilevel"/>
    <w:tmpl w:val="6FB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06C78"/>
    <w:multiLevelType w:val="multilevel"/>
    <w:tmpl w:val="EFF8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01A66"/>
    <w:multiLevelType w:val="multilevel"/>
    <w:tmpl w:val="BD46C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113A14"/>
    <w:multiLevelType w:val="multilevel"/>
    <w:tmpl w:val="AC1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C0794"/>
    <w:multiLevelType w:val="multilevel"/>
    <w:tmpl w:val="E8E0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10986"/>
    <w:multiLevelType w:val="hybridMultilevel"/>
    <w:tmpl w:val="18A82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4E4680"/>
    <w:multiLevelType w:val="multilevel"/>
    <w:tmpl w:val="C018F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C96EBF"/>
    <w:multiLevelType w:val="multilevel"/>
    <w:tmpl w:val="BBB0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E4DA1"/>
    <w:multiLevelType w:val="multilevel"/>
    <w:tmpl w:val="98AA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3"/>
  </w:num>
  <w:num w:numId="3">
    <w:abstractNumId w:val="19"/>
  </w:num>
  <w:num w:numId="4">
    <w:abstractNumId w:val="32"/>
  </w:num>
  <w:num w:numId="5">
    <w:abstractNumId w:val="5"/>
  </w:num>
  <w:num w:numId="6">
    <w:abstractNumId w:val="31"/>
  </w:num>
  <w:num w:numId="7">
    <w:abstractNumId w:val="36"/>
  </w:num>
  <w:num w:numId="8">
    <w:abstractNumId w:val="7"/>
  </w:num>
  <w:num w:numId="9">
    <w:abstractNumId w:val="1"/>
  </w:num>
  <w:num w:numId="10">
    <w:abstractNumId w:val="20"/>
  </w:num>
  <w:num w:numId="11">
    <w:abstractNumId w:val="16"/>
  </w:num>
  <w:num w:numId="12">
    <w:abstractNumId w:val="35"/>
  </w:num>
  <w:num w:numId="13">
    <w:abstractNumId w:val="21"/>
  </w:num>
  <w:num w:numId="14">
    <w:abstractNumId w:val="13"/>
  </w:num>
  <w:num w:numId="15">
    <w:abstractNumId w:val="8"/>
  </w:num>
  <w:num w:numId="16">
    <w:abstractNumId w:val="4"/>
  </w:num>
  <w:num w:numId="17">
    <w:abstractNumId w:val="17"/>
  </w:num>
  <w:num w:numId="18">
    <w:abstractNumId w:val="2"/>
  </w:num>
  <w:num w:numId="19">
    <w:abstractNumId w:val="9"/>
  </w:num>
  <w:num w:numId="20">
    <w:abstractNumId w:val="29"/>
  </w:num>
  <w:num w:numId="21">
    <w:abstractNumId w:val="6"/>
  </w:num>
  <w:num w:numId="22">
    <w:abstractNumId w:val="28"/>
  </w:num>
  <w:num w:numId="23">
    <w:abstractNumId w:val="10"/>
  </w:num>
  <w:num w:numId="24">
    <w:abstractNumId w:val="18"/>
  </w:num>
  <w:num w:numId="25">
    <w:abstractNumId w:val="14"/>
  </w:num>
  <w:num w:numId="26">
    <w:abstractNumId w:val="25"/>
  </w:num>
  <w:num w:numId="27">
    <w:abstractNumId w:val="11"/>
  </w:num>
  <w:num w:numId="28">
    <w:abstractNumId w:val="12"/>
  </w:num>
  <w:num w:numId="29">
    <w:abstractNumId w:val="26"/>
  </w:num>
  <w:num w:numId="30">
    <w:abstractNumId w:val="0"/>
  </w:num>
  <w:num w:numId="31">
    <w:abstractNumId w:val="15"/>
  </w:num>
  <w:num w:numId="32">
    <w:abstractNumId w:val="34"/>
  </w:num>
  <w:num w:numId="33">
    <w:abstractNumId w:val="30"/>
  </w:num>
  <w:num w:numId="34">
    <w:abstractNumId w:val="3"/>
  </w:num>
  <w:num w:numId="35">
    <w:abstractNumId w:val="27"/>
  </w:num>
  <w:num w:numId="36">
    <w:abstractNumId w:val="23"/>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BF"/>
    <w:rsid w:val="00004F1A"/>
    <w:rsid w:val="00041303"/>
    <w:rsid w:val="00060D4B"/>
    <w:rsid w:val="000854BD"/>
    <w:rsid w:val="000B306C"/>
    <w:rsid w:val="000D6188"/>
    <w:rsid w:val="00125016"/>
    <w:rsid w:val="0013047E"/>
    <w:rsid w:val="001460D3"/>
    <w:rsid w:val="00170C1D"/>
    <w:rsid w:val="00187AEB"/>
    <w:rsid w:val="00196448"/>
    <w:rsid w:val="001D3245"/>
    <w:rsid w:val="001F3734"/>
    <w:rsid w:val="002128EA"/>
    <w:rsid w:val="00292173"/>
    <w:rsid w:val="002A1714"/>
    <w:rsid w:val="002C4FF8"/>
    <w:rsid w:val="002F04A9"/>
    <w:rsid w:val="002F77CD"/>
    <w:rsid w:val="003453FB"/>
    <w:rsid w:val="0034726D"/>
    <w:rsid w:val="003539C2"/>
    <w:rsid w:val="00354DF8"/>
    <w:rsid w:val="0039343D"/>
    <w:rsid w:val="00394020"/>
    <w:rsid w:val="003958A1"/>
    <w:rsid w:val="003B3620"/>
    <w:rsid w:val="003D08C1"/>
    <w:rsid w:val="00402EBD"/>
    <w:rsid w:val="0045741A"/>
    <w:rsid w:val="0046322B"/>
    <w:rsid w:val="004804C4"/>
    <w:rsid w:val="00490127"/>
    <w:rsid w:val="004E5079"/>
    <w:rsid w:val="005058DE"/>
    <w:rsid w:val="00507EE2"/>
    <w:rsid w:val="00513EBF"/>
    <w:rsid w:val="0057120F"/>
    <w:rsid w:val="00591D34"/>
    <w:rsid w:val="00597237"/>
    <w:rsid w:val="005F017A"/>
    <w:rsid w:val="00612727"/>
    <w:rsid w:val="00621250"/>
    <w:rsid w:val="006C2161"/>
    <w:rsid w:val="006D02AB"/>
    <w:rsid w:val="006F1C3F"/>
    <w:rsid w:val="006F3BDC"/>
    <w:rsid w:val="007043B4"/>
    <w:rsid w:val="007402A3"/>
    <w:rsid w:val="00745E6D"/>
    <w:rsid w:val="00783344"/>
    <w:rsid w:val="007A0129"/>
    <w:rsid w:val="007E4CB9"/>
    <w:rsid w:val="007F64D2"/>
    <w:rsid w:val="00810DAE"/>
    <w:rsid w:val="008565BE"/>
    <w:rsid w:val="00883DA4"/>
    <w:rsid w:val="008C3C3E"/>
    <w:rsid w:val="008C431E"/>
    <w:rsid w:val="008D4E97"/>
    <w:rsid w:val="008D57A3"/>
    <w:rsid w:val="008E7A0C"/>
    <w:rsid w:val="008F510D"/>
    <w:rsid w:val="00912C49"/>
    <w:rsid w:val="00931FAF"/>
    <w:rsid w:val="009860F7"/>
    <w:rsid w:val="00994729"/>
    <w:rsid w:val="009D26E0"/>
    <w:rsid w:val="009D3A87"/>
    <w:rsid w:val="009D7095"/>
    <w:rsid w:val="009E2049"/>
    <w:rsid w:val="00A23B9C"/>
    <w:rsid w:val="00A41B73"/>
    <w:rsid w:val="00A54C80"/>
    <w:rsid w:val="00A60217"/>
    <w:rsid w:val="00A6138F"/>
    <w:rsid w:val="00A71E2D"/>
    <w:rsid w:val="00A75973"/>
    <w:rsid w:val="00AA0999"/>
    <w:rsid w:val="00AC06CE"/>
    <w:rsid w:val="00AC20E4"/>
    <w:rsid w:val="00AF3BC5"/>
    <w:rsid w:val="00B3650B"/>
    <w:rsid w:val="00B54A19"/>
    <w:rsid w:val="00B825D0"/>
    <w:rsid w:val="00B93987"/>
    <w:rsid w:val="00BA3154"/>
    <w:rsid w:val="00BE335B"/>
    <w:rsid w:val="00BE6390"/>
    <w:rsid w:val="00BF10A3"/>
    <w:rsid w:val="00C07355"/>
    <w:rsid w:val="00C31939"/>
    <w:rsid w:val="00C43CB5"/>
    <w:rsid w:val="00C72BBB"/>
    <w:rsid w:val="00C95E1B"/>
    <w:rsid w:val="00C968DB"/>
    <w:rsid w:val="00CC4A63"/>
    <w:rsid w:val="00CD17AC"/>
    <w:rsid w:val="00CE2BBB"/>
    <w:rsid w:val="00CF05CB"/>
    <w:rsid w:val="00CF6DE8"/>
    <w:rsid w:val="00D27CFD"/>
    <w:rsid w:val="00D5353F"/>
    <w:rsid w:val="00DE0FB6"/>
    <w:rsid w:val="00DE4174"/>
    <w:rsid w:val="00DF1875"/>
    <w:rsid w:val="00EA3CAF"/>
    <w:rsid w:val="00EB5079"/>
    <w:rsid w:val="00EB7253"/>
    <w:rsid w:val="00ED1E08"/>
    <w:rsid w:val="00ED46B9"/>
    <w:rsid w:val="00EF5013"/>
    <w:rsid w:val="00F176E6"/>
    <w:rsid w:val="00F52A99"/>
    <w:rsid w:val="00F56AD1"/>
    <w:rsid w:val="00F73CA4"/>
    <w:rsid w:val="00F86EC3"/>
    <w:rsid w:val="00F96D33"/>
    <w:rsid w:val="00FE7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B6203"/>
  <w15:chartTrackingRefBased/>
  <w15:docId w15:val="{B9AE4F1B-1F56-4EA6-BF04-72311F98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4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71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0C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1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417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E41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4174"/>
    <w:rPr>
      <w:b/>
      <w:bCs/>
    </w:rPr>
  </w:style>
  <w:style w:type="character" w:customStyle="1" w:styleId="Heading3Char">
    <w:name w:val="Heading 3 Char"/>
    <w:basedOn w:val="DefaultParagraphFont"/>
    <w:link w:val="Heading3"/>
    <w:uiPriority w:val="9"/>
    <w:rsid w:val="009E2049"/>
    <w:rPr>
      <w:rFonts w:asciiTheme="majorHAnsi" w:eastAsiaTheme="majorEastAsia" w:hAnsiTheme="majorHAnsi" w:cstheme="majorBidi"/>
      <w:color w:val="1F3763" w:themeColor="accent1" w:themeShade="7F"/>
      <w:sz w:val="24"/>
      <w:szCs w:val="24"/>
    </w:rPr>
  </w:style>
  <w:style w:type="table" w:styleId="TableGrid">
    <w:name w:val="Table Grid"/>
    <w:basedOn w:val="TableNormal"/>
    <w:rsid w:val="00931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0C1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712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3987"/>
    <w:pPr>
      <w:ind w:left="720"/>
      <w:contextualSpacing/>
    </w:pPr>
  </w:style>
  <w:style w:type="character" w:styleId="Hyperlink">
    <w:name w:val="Hyperlink"/>
    <w:basedOn w:val="DefaultParagraphFont"/>
    <w:uiPriority w:val="99"/>
    <w:rsid w:val="001D3245"/>
    <w:rPr>
      <w:color w:val="0000FF"/>
      <w:u w:val="single"/>
    </w:rPr>
  </w:style>
  <w:style w:type="character" w:styleId="UnresolvedMention">
    <w:name w:val="Unresolved Mention"/>
    <w:basedOn w:val="DefaultParagraphFont"/>
    <w:uiPriority w:val="99"/>
    <w:semiHidden/>
    <w:unhideWhenUsed/>
    <w:rsid w:val="001D3245"/>
    <w:rPr>
      <w:color w:val="605E5C"/>
      <w:shd w:val="clear" w:color="auto" w:fill="E1DFDD"/>
    </w:rPr>
  </w:style>
  <w:style w:type="character" w:styleId="Emphasis">
    <w:name w:val="Emphasis"/>
    <w:basedOn w:val="DefaultParagraphFont"/>
    <w:uiPriority w:val="20"/>
    <w:qFormat/>
    <w:rsid w:val="00C95E1B"/>
    <w:rPr>
      <w:i/>
      <w:iCs/>
    </w:rPr>
  </w:style>
  <w:style w:type="paragraph" w:styleId="Header">
    <w:name w:val="header"/>
    <w:basedOn w:val="Normal"/>
    <w:link w:val="HeaderChar"/>
    <w:uiPriority w:val="99"/>
    <w:unhideWhenUsed/>
    <w:rsid w:val="007A0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129"/>
  </w:style>
  <w:style w:type="paragraph" w:styleId="Footer">
    <w:name w:val="footer"/>
    <w:basedOn w:val="Normal"/>
    <w:link w:val="FooterChar"/>
    <w:uiPriority w:val="99"/>
    <w:unhideWhenUsed/>
    <w:rsid w:val="007A0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129"/>
  </w:style>
  <w:style w:type="character" w:customStyle="1" w:styleId="url">
    <w:name w:val="url"/>
    <w:basedOn w:val="DefaultParagraphFont"/>
    <w:rsid w:val="004804C4"/>
  </w:style>
  <w:style w:type="paragraph" w:styleId="BalloonText">
    <w:name w:val="Balloon Text"/>
    <w:basedOn w:val="Normal"/>
    <w:link w:val="BalloonTextChar"/>
    <w:uiPriority w:val="99"/>
    <w:semiHidden/>
    <w:unhideWhenUsed/>
    <w:rsid w:val="00740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442">
      <w:bodyDiv w:val="1"/>
      <w:marLeft w:val="0"/>
      <w:marRight w:val="0"/>
      <w:marTop w:val="0"/>
      <w:marBottom w:val="0"/>
      <w:divBdr>
        <w:top w:val="none" w:sz="0" w:space="0" w:color="auto"/>
        <w:left w:val="none" w:sz="0" w:space="0" w:color="auto"/>
        <w:bottom w:val="none" w:sz="0" w:space="0" w:color="auto"/>
        <w:right w:val="none" w:sz="0" w:space="0" w:color="auto"/>
      </w:divBdr>
    </w:div>
    <w:div w:id="33389404">
      <w:bodyDiv w:val="1"/>
      <w:marLeft w:val="0"/>
      <w:marRight w:val="0"/>
      <w:marTop w:val="0"/>
      <w:marBottom w:val="0"/>
      <w:divBdr>
        <w:top w:val="none" w:sz="0" w:space="0" w:color="auto"/>
        <w:left w:val="none" w:sz="0" w:space="0" w:color="auto"/>
        <w:bottom w:val="none" w:sz="0" w:space="0" w:color="auto"/>
        <w:right w:val="none" w:sz="0" w:space="0" w:color="auto"/>
      </w:divBdr>
    </w:div>
    <w:div w:id="59140576">
      <w:bodyDiv w:val="1"/>
      <w:marLeft w:val="0"/>
      <w:marRight w:val="0"/>
      <w:marTop w:val="0"/>
      <w:marBottom w:val="0"/>
      <w:divBdr>
        <w:top w:val="none" w:sz="0" w:space="0" w:color="auto"/>
        <w:left w:val="none" w:sz="0" w:space="0" w:color="auto"/>
        <w:bottom w:val="none" w:sz="0" w:space="0" w:color="auto"/>
        <w:right w:val="none" w:sz="0" w:space="0" w:color="auto"/>
      </w:divBdr>
    </w:div>
    <w:div w:id="74791308">
      <w:bodyDiv w:val="1"/>
      <w:marLeft w:val="0"/>
      <w:marRight w:val="0"/>
      <w:marTop w:val="0"/>
      <w:marBottom w:val="0"/>
      <w:divBdr>
        <w:top w:val="none" w:sz="0" w:space="0" w:color="auto"/>
        <w:left w:val="none" w:sz="0" w:space="0" w:color="auto"/>
        <w:bottom w:val="none" w:sz="0" w:space="0" w:color="auto"/>
        <w:right w:val="none" w:sz="0" w:space="0" w:color="auto"/>
      </w:divBdr>
    </w:div>
    <w:div w:id="91323183">
      <w:bodyDiv w:val="1"/>
      <w:marLeft w:val="0"/>
      <w:marRight w:val="0"/>
      <w:marTop w:val="0"/>
      <w:marBottom w:val="0"/>
      <w:divBdr>
        <w:top w:val="none" w:sz="0" w:space="0" w:color="auto"/>
        <w:left w:val="none" w:sz="0" w:space="0" w:color="auto"/>
        <w:bottom w:val="none" w:sz="0" w:space="0" w:color="auto"/>
        <w:right w:val="none" w:sz="0" w:space="0" w:color="auto"/>
      </w:divBdr>
    </w:div>
    <w:div w:id="115179217">
      <w:bodyDiv w:val="1"/>
      <w:marLeft w:val="0"/>
      <w:marRight w:val="0"/>
      <w:marTop w:val="0"/>
      <w:marBottom w:val="0"/>
      <w:divBdr>
        <w:top w:val="none" w:sz="0" w:space="0" w:color="auto"/>
        <w:left w:val="none" w:sz="0" w:space="0" w:color="auto"/>
        <w:bottom w:val="none" w:sz="0" w:space="0" w:color="auto"/>
        <w:right w:val="none" w:sz="0" w:space="0" w:color="auto"/>
      </w:divBdr>
    </w:div>
    <w:div w:id="116921803">
      <w:bodyDiv w:val="1"/>
      <w:marLeft w:val="0"/>
      <w:marRight w:val="0"/>
      <w:marTop w:val="0"/>
      <w:marBottom w:val="0"/>
      <w:divBdr>
        <w:top w:val="none" w:sz="0" w:space="0" w:color="auto"/>
        <w:left w:val="none" w:sz="0" w:space="0" w:color="auto"/>
        <w:bottom w:val="none" w:sz="0" w:space="0" w:color="auto"/>
        <w:right w:val="none" w:sz="0" w:space="0" w:color="auto"/>
      </w:divBdr>
    </w:div>
    <w:div w:id="124272613">
      <w:bodyDiv w:val="1"/>
      <w:marLeft w:val="0"/>
      <w:marRight w:val="0"/>
      <w:marTop w:val="0"/>
      <w:marBottom w:val="0"/>
      <w:divBdr>
        <w:top w:val="none" w:sz="0" w:space="0" w:color="auto"/>
        <w:left w:val="none" w:sz="0" w:space="0" w:color="auto"/>
        <w:bottom w:val="none" w:sz="0" w:space="0" w:color="auto"/>
        <w:right w:val="none" w:sz="0" w:space="0" w:color="auto"/>
      </w:divBdr>
    </w:div>
    <w:div w:id="145241375">
      <w:bodyDiv w:val="1"/>
      <w:marLeft w:val="0"/>
      <w:marRight w:val="0"/>
      <w:marTop w:val="0"/>
      <w:marBottom w:val="0"/>
      <w:divBdr>
        <w:top w:val="none" w:sz="0" w:space="0" w:color="auto"/>
        <w:left w:val="none" w:sz="0" w:space="0" w:color="auto"/>
        <w:bottom w:val="none" w:sz="0" w:space="0" w:color="auto"/>
        <w:right w:val="none" w:sz="0" w:space="0" w:color="auto"/>
      </w:divBdr>
    </w:div>
    <w:div w:id="158232504">
      <w:bodyDiv w:val="1"/>
      <w:marLeft w:val="0"/>
      <w:marRight w:val="0"/>
      <w:marTop w:val="0"/>
      <w:marBottom w:val="0"/>
      <w:divBdr>
        <w:top w:val="none" w:sz="0" w:space="0" w:color="auto"/>
        <w:left w:val="none" w:sz="0" w:space="0" w:color="auto"/>
        <w:bottom w:val="none" w:sz="0" w:space="0" w:color="auto"/>
        <w:right w:val="none" w:sz="0" w:space="0" w:color="auto"/>
      </w:divBdr>
    </w:div>
    <w:div w:id="159809287">
      <w:bodyDiv w:val="1"/>
      <w:marLeft w:val="0"/>
      <w:marRight w:val="0"/>
      <w:marTop w:val="0"/>
      <w:marBottom w:val="0"/>
      <w:divBdr>
        <w:top w:val="none" w:sz="0" w:space="0" w:color="auto"/>
        <w:left w:val="none" w:sz="0" w:space="0" w:color="auto"/>
        <w:bottom w:val="none" w:sz="0" w:space="0" w:color="auto"/>
        <w:right w:val="none" w:sz="0" w:space="0" w:color="auto"/>
      </w:divBdr>
    </w:div>
    <w:div w:id="198321249">
      <w:bodyDiv w:val="1"/>
      <w:marLeft w:val="0"/>
      <w:marRight w:val="0"/>
      <w:marTop w:val="0"/>
      <w:marBottom w:val="0"/>
      <w:divBdr>
        <w:top w:val="none" w:sz="0" w:space="0" w:color="auto"/>
        <w:left w:val="none" w:sz="0" w:space="0" w:color="auto"/>
        <w:bottom w:val="none" w:sz="0" w:space="0" w:color="auto"/>
        <w:right w:val="none" w:sz="0" w:space="0" w:color="auto"/>
      </w:divBdr>
    </w:div>
    <w:div w:id="214699753">
      <w:bodyDiv w:val="1"/>
      <w:marLeft w:val="0"/>
      <w:marRight w:val="0"/>
      <w:marTop w:val="0"/>
      <w:marBottom w:val="0"/>
      <w:divBdr>
        <w:top w:val="none" w:sz="0" w:space="0" w:color="auto"/>
        <w:left w:val="none" w:sz="0" w:space="0" w:color="auto"/>
        <w:bottom w:val="none" w:sz="0" w:space="0" w:color="auto"/>
        <w:right w:val="none" w:sz="0" w:space="0" w:color="auto"/>
      </w:divBdr>
    </w:div>
    <w:div w:id="228155942">
      <w:bodyDiv w:val="1"/>
      <w:marLeft w:val="0"/>
      <w:marRight w:val="0"/>
      <w:marTop w:val="0"/>
      <w:marBottom w:val="0"/>
      <w:divBdr>
        <w:top w:val="none" w:sz="0" w:space="0" w:color="auto"/>
        <w:left w:val="none" w:sz="0" w:space="0" w:color="auto"/>
        <w:bottom w:val="none" w:sz="0" w:space="0" w:color="auto"/>
        <w:right w:val="none" w:sz="0" w:space="0" w:color="auto"/>
      </w:divBdr>
    </w:div>
    <w:div w:id="233004639">
      <w:bodyDiv w:val="1"/>
      <w:marLeft w:val="0"/>
      <w:marRight w:val="0"/>
      <w:marTop w:val="0"/>
      <w:marBottom w:val="0"/>
      <w:divBdr>
        <w:top w:val="none" w:sz="0" w:space="0" w:color="auto"/>
        <w:left w:val="none" w:sz="0" w:space="0" w:color="auto"/>
        <w:bottom w:val="none" w:sz="0" w:space="0" w:color="auto"/>
        <w:right w:val="none" w:sz="0" w:space="0" w:color="auto"/>
      </w:divBdr>
    </w:div>
    <w:div w:id="234366978">
      <w:bodyDiv w:val="1"/>
      <w:marLeft w:val="0"/>
      <w:marRight w:val="0"/>
      <w:marTop w:val="0"/>
      <w:marBottom w:val="0"/>
      <w:divBdr>
        <w:top w:val="none" w:sz="0" w:space="0" w:color="auto"/>
        <w:left w:val="none" w:sz="0" w:space="0" w:color="auto"/>
        <w:bottom w:val="none" w:sz="0" w:space="0" w:color="auto"/>
        <w:right w:val="none" w:sz="0" w:space="0" w:color="auto"/>
      </w:divBdr>
    </w:div>
    <w:div w:id="281806079">
      <w:bodyDiv w:val="1"/>
      <w:marLeft w:val="0"/>
      <w:marRight w:val="0"/>
      <w:marTop w:val="0"/>
      <w:marBottom w:val="0"/>
      <w:divBdr>
        <w:top w:val="none" w:sz="0" w:space="0" w:color="auto"/>
        <w:left w:val="none" w:sz="0" w:space="0" w:color="auto"/>
        <w:bottom w:val="none" w:sz="0" w:space="0" w:color="auto"/>
        <w:right w:val="none" w:sz="0" w:space="0" w:color="auto"/>
      </w:divBdr>
    </w:div>
    <w:div w:id="356348237">
      <w:bodyDiv w:val="1"/>
      <w:marLeft w:val="0"/>
      <w:marRight w:val="0"/>
      <w:marTop w:val="0"/>
      <w:marBottom w:val="0"/>
      <w:divBdr>
        <w:top w:val="none" w:sz="0" w:space="0" w:color="auto"/>
        <w:left w:val="none" w:sz="0" w:space="0" w:color="auto"/>
        <w:bottom w:val="none" w:sz="0" w:space="0" w:color="auto"/>
        <w:right w:val="none" w:sz="0" w:space="0" w:color="auto"/>
      </w:divBdr>
      <w:divsChild>
        <w:div w:id="1822844916">
          <w:marLeft w:val="0"/>
          <w:marRight w:val="0"/>
          <w:marTop w:val="0"/>
          <w:marBottom w:val="0"/>
          <w:divBdr>
            <w:top w:val="none" w:sz="0" w:space="0" w:color="auto"/>
            <w:left w:val="none" w:sz="0" w:space="0" w:color="auto"/>
            <w:bottom w:val="none" w:sz="0" w:space="0" w:color="auto"/>
            <w:right w:val="none" w:sz="0" w:space="0" w:color="auto"/>
          </w:divBdr>
          <w:divsChild>
            <w:div w:id="355814662">
              <w:marLeft w:val="0"/>
              <w:marRight w:val="0"/>
              <w:marTop w:val="0"/>
              <w:marBottom w:val="0"/>
              <w:divBdr>
                <w:top w:val="none" w:sz="0" w:space="0" w:color="auto"/>
                <w:left w:val="none" w:sz="0" w:space="0" w:color="auto"/>
                <w:bottom w:val="none" w:sz="0" w:space="0" w:color="auto"/>
                <w:right w:val="none" w:sz="0" w:space="0" w:color="auto"/>
              </w:divBdr>
              <w:divsChild>
                <w:div w:id="1256132586">
                  <w:marLeft w:val="0"/>
                  <w:marRight w:val="0"/>
                  <w:marTop w:val="0"/>
                  <w:marBottom w:val="0"/>
                  <w:divBdr>
                    <w:top w:val="none" w:sz="0" w:space="0" w:color="auto"/>
                    <w:left w:val="none" w:sz="0" w:space="0" w:color="auto"/>
                    <w:bottom w:val="none" w:sz="0" w:space="0" w:color="auto"/>
                    <w:right w:val="none" w:sz="0" w:space="0" w:color="auto"/>
                  </w:divBdr>
                  <w:divsChild>
                    <w:div w:id="1111365278">
                      <w:marLeft w:val="0"/>
                      <w:marRight w:val="0"/>
                      <w:marTop w:val="0"/>
                      <w:marBottom w:val="0"/>
                      <w:divBdr>
                        <w:top w:val="none" w:sz="0" w:space="0" w:color="auto"/>
                        <w:left w:val="none" w:sz="0" w:space="0" w:color="auto"/>
                        <w:bottom w:val="none" w:sz="0" w:space="0" w:color="auto"/>
                        <w:right w:val="none" w:sz="0" w:space="0" w:color="auto"/>
                      </w:divBdr>
                      <w:divsChild>
                        <w:div w:id="1656690591">
                          <w:marLeft w:val="0"/>
                          <w:marRight w:val="0"/>
                          <w:marTop w:val="0"/>
                          <w:marBottom w:val="0"/>
                          <w:divBdr>
                            <w:top w:val="none" w:sz="0" w:space="0" w:color="auto"/>
                            <w:left w:val="none" w:sz="0" w:space="0" w:color="auto"/>
                            <w:bottom w:val="none" w:sz="0" w:space="0" w:color="auto"/>
                            <w:right w:val="none" w:sz="0" w:space="0" w:color="auto"/>
                          </w:divBdr>
                          <w:divsChild>
                            <w:div w:id="15468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571082">
      <w:bodyDiv w:val="1"/>
      <w:marLeft w:val="0"/>
      <w:marRight w:val="0"/>
      <w:marTop w:val="0"/>
      <w:marBottom w:val="0"/>
      <w:divBdr>
        <w:top w:val="none" w:sz="0" w:space="0" w:color="auto"/>
        <w:left w:val="none" w:sz="0" w:space="0" w:color="auto"/>
        <w:bottom w:val="none" w:sz="0" w:space="0" w:color="auto"/>
        <w:right w:val="none" w:sz="0" w:space="0" w:color="auto"/>
      </w:divBdr>
    </w:div>
    <w:div w:id="430586863">
      <w:bodyDiv w:val="1"/>
      <w:marLeft w:val="0"/>
      <w:marRight w:val="0"/>
      <w:marTop w:val="0"/>
      <w:marBottom w:val="0"/>
      <w:divBdr>
        <w:top w:val="none" w:sz="0" w:space="0" w:color="auto"/>
        <w:left w:val="none" w:sz="0" w:space="0" w:color="auto"/>
        <w:bottom w:val="none" w:sz="0" w:space="0" w:color="auto"/>
        <w:right w:val="none" w:sz="0" w:space="0" w:color="auto"/>
      </w:divBdr>
    </w:div>
    <w:div w:id="477579170">
      <w:bodyDiv w:val="1"/>
      <w:marLeft w:val="0"/>
      <w:marRight w:val="0"/>
      <w:marTop w:val="0"/>
      <w:marBottom w:val="0"/>
      <w:divBdr>
        <w:top w:val="none" w:sz="0" w:space="0" w:color="auto"/>
        <w:left w:val="none" w:sz="0" w:space="0" w:color="auto"/>
        <w:bottom w:val="none" w:sz="0" w:space="0" w:color="auto"/>
        <w:right w:val="none" w:sz="0" w:space="0" w:color="auto"/>
      </w:divBdr>
      <w:divsChild>
        <w:div w:id="1097091371">
          <w:marLeft w:val="0"/>
          <w:marRight w:val="0"/>
          <w:marTop w:val="0"/>
          <w:marBottom w:val="0"/>
          <w:divBdr>
            <w:top w:val="none" w:sz="0" w:space="0" w:color="auto"/>
            <w:left w:val="none" w:sz="0" w:space="0" w:color="auto"/>
            <w:bottom w:val="none" w:sz="0" w:space="0" w:color="auto"/>
            <w:right w:val="none" w:sz="0" w:space="0" w:color="auto"/>
          </w:divBdr>
        </w:div>
      </w:divsChild>
    </w:div>
    <w:div w:id="481433456">
      <w:bodyDiv w:val="1"/>
      <w:marLeft w:val="0"/>
      <w:marRight w:val="0"/>
      <w:marTop w:val="0"/>
      <w:marBottom w:val="0"/>
      <w:divBdr>
        <w:top w:val="none" w:sz="0" w:space="0" w:color="auto"/>
        <w:left w:val="none" w:sz="0" w:space="0" w:color="auto"/>
        <w:bottom w:val="none" w:sz="0" w:space="0" w:color="auto"/>
        <w:right w:val="none" w:sz="0" w:space="0" w:color="auto"/>
      </w:divBdr>
    </w:div>
    <w:div w:id="489490913">
      <w:bodyDiv w:val="1"/>
      <w:marLeft w:val="0"/>
      <w:marRight w:val="0"/>
      <w:marTop w:val="0"/>
      <w:marBottom w:val="0"/>
      <w:divBdr>
        <w:top w:val="none" w:sz="0" w:space="0" w:color="auto"/>
        <w:left w:val="none" w:sz="0" w:space="0" w:color="auto"/>
        <w:bottom w:val="none" w:sz="0" w:space="0" w:color="auto"/>
        <w:right w:val="none" w:sz="0" w:space="0" w:color="auto"/>
      </w:divBdr>
    </w:div>
    <w:div w:id="541750344">
      <w:bodyDiv w:val="1"/>
      <w:marLeft w:val="0"/>
      <w:marRight w:val="0"/>
      <w:marTop w:val="0"/>
      <w:marBottom w:val="0"/>
      <w:divBdr>
        <w:top w:val="none" w:sz="0" w:space="0" w:color="auto"/>
        <w:left w:val="none" w:sz="0" w:space="0" w:color="auto"/>
        <w:bottom w:val="none" w:sz="0" w:space="0" w:color="auto"/>
        <w:right w:val="none" w:sz="0" w:space="0" w:color="auto"/>
      </w:divBdr>
    </w:div>
    <w:div w:id="564461698">
      <w:bodyDiv w:val="1"/>
      <w:marLeft w:val="0"/>
      <w:marRight w:val="0"/>
      <w:marTop w:val="0"/>
      <w:marBottom w:val="0"/>
      <w:divBdr>
        <w:top w:val="none" w:sz="0" w:space="0" w:color="auto"/>
        <w:left w:val="none" w:sz="0" w:space="0" w:color="auto"/>
        <w:bottom w:val="none" w:sz="0" w:space="0" w:color="auto"/>
        <w:right w:val="none" w:sz="0" w:space="0" w:color="auto"/>
      </w:divBdr>
    </w:div>
    <w:div w:id="616332616">
      <w:bodyDiv w:val="1"/>
      <w:marLeft w:val="0"/>
      <w:marRight w:val="0"/>
      <w:marTop w:val="0"/>
      <w:marBottom w:val="0"/>
      <w:divBdr>
        <w:top w:val="none" w:sz="0" w:space="0" w:color="auto"/>
        <w:left w:val="none" w:sz="0" w:space="0" w:color="auto"/>
        <w:bottom w:val="none" w:sz="0" w:space="0" w:color="auto"/>
        <w:right w:val="none" w:sz="0" w:space="0" w:color="auto"/>
      </w:divBdr>
    </w:div>
    <w:div w:id="635067339">
      <w:bodyDiv w:val="1"/>
      <w:marLeft w:val="0"/>
      <w:marRight w:val="0"/>
      <w:marTop w:val="0"/>
      <w:marBottom w:val="0"/>
      <w:divBdr>
        <w:top w:val="none" w:sz="0" w:space="0" w:color="auto"/>
        <w:left w:val="none" w:sz="0" w:space="0" w:color="auto"/>
        <w:bottom w:val="none" w:sz="0" w:space="0" w:color="auto"/>
        <w:right w:val="none" w:sz="0" w:space="0" w:color="auto"/>
      </w:divBdr>
    </w:div>
    <w:div w:id="651300022">
      <w:bodyDiv w:val="1"/>
      <w:marLeft w:val="0"/>
      <w:marRight w:val="0"/>
      <w:marTop w:val="0"/>
      <w:marBottom w:val="0"/>
      <w:divBdr>
        <w:top w:val="none" w:sz="0" w:space="0" w:color="auto"/>
        <w:left w:val="none" w:sz="0" w:space="0" w:color="auto"/>
        <w:bottom w:val="none" w:sz="0" w:space="0" w:color="auto"/>
        <w:right w:val="none" w:sz="0" w:space="0" w:color="auto"/>
      </w:divBdr>
    </w:div>
    <w:div w:id="704721490">
      <w:bodyDiv w:val="1"/>
      <w:marLeft w:val="0"/>
      <w:marRight w:val="0"/>
      <w:marTop w:val="0"/>
      <w:marBottom w:val="0"/>
      <w:divBdr>
        <w:top w:val="none" w:sz="0" w:space="0" w:color="auto"/>
        <w:left w:val="none" w:sz="0" w:space="0" w:color="auto"/>
        <w:bottom w:val="none" w:sz="0" w:space="0" w:color="auto"/>
        <w:right w:val="none" w:sz="0" w:space="0" w:color="auto"/>
      </w:divBdr>
    </w:div>
    <w:div w:id="718211687">
      <w:bodyDiv w:val="1"/>
      <w:marLeft w:val="0"/>
      <w:marRight w:val="0"/>
      <w:marTop w:val="0"/>
      <w:marBottom w:val="0"/>
      <w:divBdr>
        <w:top w:val="none" w:sz="0" w:space="0" w:color="auto"/>
        <w:left w:val="none" w:sz="0" w:space="0" w:color="auto"/>
        <w:bottom w:val="none" w:sz="0" w:space="0" w:color="auto"/>
        <w:right w:val="none" w:sz="0" w:space="0" w:color="auto"/>
      </w:divBdr>
    </w:div>
    <w:div w:id="741147663">
      <w:bodyDiv w:val="1"/>
      <w:marLeft w:val="0"/>
      <w:marRight w:val="0"/>
      <w:marTop w:val="0"/>
      <w:marBottom w:val="0"/>
      <w:divBdr>
        <w:top w:val="none" w:sz="0" w:space="0" w:color="auto"/>
        <w:left w:val="none" w:sz="0" w:space="0" w:color="auto"/>
        <w:bottom w:val="none" w:sz="0" w:space="0" w:color="auto"/>
        <w:right w:val="none" w:sz="0" w:space="0" w:color="auto"/>
      </w:divBdr>
    </w:div>
    <w:div w:id="791510892">
      <w:bodyDiv w:val="1"/>
      <w:marLeft w:val="0"/>
      <w:marRight w:val="0"/>
      <w:marTop w:val="0"/>
      <w:marBottom w:val="0"/>
      <w:divBdr>
        <w:top w:val="none" w:sz="0" w:space="0" w:color="auto"/>
        <w:left w:val="none" w:sz="0" w:space="0" w:color="auto"/>
        <w:bottom w:val="none" w:sz="0" w:space="0" w:color="auto"/>
        <w:right w:val="none" w:sz="0" w:space="0" w:color="auto"/>
      </w:divBdr>
    </w:div>
    <w:div w:id="800466063">
      <w:bodyDiv w:val="1"/>
      <w:marLeft w:val="0"/>
      <w:marRight w:val="0"/>
      <w:marTop w:val="0"/>
      <w:marBottom w:val="0"/>
      <w:divBdr>
        <w:top w:val="none" w:sz="0" w:space="0" w:color="auto"/>
        <w:left w:val="none" w:sz="0" w:space="0" w:color="auto"/>
        <w:bottom w:val="none" w:sz="0" w:space="0" w:color="auto"/>
        <w:right w:val="none" w:sz="0" w:space="0" w:color="auto"/>
      </w:divBdr>
    </w:div>
    <w:div w:id="854416047">
      <w:bodyDiv w:val="1"/>
      <w:marLeft w:val="0"/>
      <w:marRight w:val="0"/>
      <w:marTop w:val="0"/>
      <w:marBottom w:val="0"/>
      <w:divBdr>
        <w:top w:val="none" w:sz="0" w:space="0" w:color="auto"/>
        <w:left w:val="none" w:sz="0" w:space="0" w:color="auto"/>
        <w:bottom w:val="none" w:sz="0" w:space="0" w:color="auto"/>
        <w:right w:val="none" w:sz="0" w:space="0" w:color="auto"/>
      </w:divBdr>
    </w:div>
    <w:div w:id="864362533">
      <w:bodyDiv w:val="1"/>
      <w:marLeft w:val="0"/>
      <w:marRight w:val="0"/>
      <w:marTop w:val="0"/>
      <w:marBottom w:val="0"/>
      <w:divBdr>
        <w:top w:val="none" w:sz="0" w:space="0" w:color="auto"/>
        <w:left w:val="none" w:sz="0" w:space="0" w:color="auto"/>
        <w:bottom w:val="none" w:sz="0" w:space="0" w:color="auto"/>
        <w:right w:val="none" w:sz="0" w:space="0" w:color="auto"/>
      </w:divBdr>
    </w:div>
    <w:div w:id="926498454">
      <w:bodyDiv w:val="1"/>
      <w:marLeft w:val="0"/>
      <w:marRight w:val="0"/>
      <w:marTop w:val="0"/>
      <w:marBottom w:val="0"/>
      <w:divBdr>
        <w:top w:val="none" w:sz="0" w:space="0" w:color="auto"/>
        <w:left w:val="none" w:sz="0" w:space="0" w:color="auto"/>
        <w:bottom w:val="none" w:sz="0" w:space="0" w:color="auto"/>
        <w:right w:val="none" w:sz="0" w:space="0" w:color="auto"/>
      </w:divBdr>
    </w:div>
    <w:div w:id="965505921">
      <w:bodyDiv w:val="1"/>
      <w:marLeft w:val="0"/>
      <w:marRight w:val="0"/>
      <w:marTop w:val="0"/>
      <w:marBottom w:val="0"/>
      <w:divBdr>
        <w:top w:val="none" w:sz="0" w:space="0" w:color="auto"/>
        <w:left w:val="none" w:sz="0" w:space="0" w:color="auto"/>
        <w:bottom w:val="none" w:sz="0" w:space="0" w:color="auto"/>
        <w:right w:val="none" w:sz="0" w:space="0" w:color="auto"/>
      </w:divBdr>
    </w:div>
    <w:div w:id="972055948">
      <w:bodyDiv w:val="1"/>
      <w:marLeft w:val="0"/>
      <w:marRight w:val="0"/>
      <w:marTop w:val="0"/>
      <w:marBottom w:val="0"/>
      <w:divBdr>
        <w:top w:val="none" w:sz="0" w:space="0" w:color="auto"/>
        <w:left w:val="none" w:sz="0" w:space="0" w:color="auto"/>
        <w:bottom w:val="none" w:sz="0" w:space="0" w:color="auto"/>
        <w:right w:val="none" w:sz="0" w:space="0" w:color="auto"/>
      </w:divBdr>
    </w:div>
    <w:div w:id="975766337">
      <w:bodyDiv w:val="1"/>
      <w:marLeft w:val="0"/>
      <w:marRight w:val="0"/>
      <w:marTop w:val="0"/>
      <w:marBottom w:val="0"/>
      <w:divBdr>
        <w:top w:val="none" w:sz="0" w:space="0" w:color="auto"/>
        <w:left w:val="none" w:sz="0" w:space="0" w:color="auto"/>
        <w:bottom w:val="none" w:sz="0" w:space="0" w:color="auto"/>
        <w:right w:val="none" w:sz="0" w:space="0" w:color="auto"/>
      </w:divBdr>
    </w:div>
    <w:div w:id="996617354">
      <w:bodyDiv w:val="1"/>
      <w:marLeft w:val="0"/>
      <w:marRight w:val="0"/>
      <w:marTop w:val="0"/>
      <w:marBottom w:val="0"/>
      <w:divBdr>
        <w:top w:val="none" w:sz="0" w:space="0" w:color="auto"/>
        <w:left w:val="none" w:sz="0" w:space="0" w:color="auto"/>
        <w:bottom w:val="none" w:sz="0" w:space="0" w:color="auto"/>
        <w:right w:val="none" w:sz="0" w:space="0" w:color="auto"/>
      </w:divBdr>
    </w:div>
    <w:div w:id="1038581087">
      <w:bodyDiv w:val="1"/>
      <w:marLeft w:val="0"/>
      <w:marRight w:val="0"/>
      <w:marTop w:val="0"/>
      <w:marBottom w:val="0"/>
      <w:divBdr>
        <w:top w:val="none" w:sz="0" w:space="0" w:color="auto"/>
        <w:left w:val="none" w:sz="0" w:space="0" w:color="auto"/>
        <w:bottom w:val="none" w:sz="0" w:space="0" w:color="auto"/>
        <w:right w:val="none" w:sz="0" w:space="0" w:color="auto"/>
      </w:divBdr>
    </w:div>
    <w:div w:id="1071856555">
      <w:bodyDiv w:val="1"/>
      <w:marLeft w:val="0"/>
      <w:marRight w:val="0"/>
      <w:marTop w:val="0"/>
      <w:marBottom w:val="0"/>
      <w:divBdr>
        <w:top w:val="none" w:sz="0" w:space="0" w:color="auto"/>
        <w:left w:val="none" w:sz="0" w:space="0" w:color="auto"/>
        <w:bottom w:val="none" w:sz="0" w:space="0" w:color="auto"/>
        <w:right w:val="none" w:sz="0" w:space="0" w:color="auto"/>
      </w:divBdr>
    </w:div>
    <w:div w:id="1094088526">
      <w:bodyDiv w:val="1"/>
      <w:marLeft w:val="0"/>
      <w:marRight w:val="0"/>
      <w:marTop w:val="0"/>
      <w:marBottom w:val="0"/>
      <w:divBdr>
        <w:top w:val="none" w:sz="0" w:space="0" w:color="auto"/>
        <w:left w:val="none" w:sz="0" w:space="0" w:color="auto"/>
        <w:bottom w:val="none" w:sz="0" w:space="0" w:color="auto"/>
        <w:right w:val="none" w:sz="0" w:space="0" w:color="auto"/>
      </w:divBdr>
    </w:div>
    <w:div w:id="1100949067">
      <w:bodyDiv w:val="1"/>
      <w:marLeft w:val="0"/>
      <w:marRight w:val="0"/>
      <w:marTop w:val="0"/>
      <w:marBottom w:val="0"/>
      <w:divBdr>
        <w:top w:val="none" w:sz="0" w:space="0" w:color="auto"/>
        <w:left w:val="none" w:sz="0" w:space="0" w:color="auto"/>
        <w:bottom w:val="none" w:sz="0" w:space="0" w:color="auto"/>
        <w:right w:val="none" w:sz="0" w:space="0" w:color="auto"/>
      </w:divBdr>
    </w:div>
    <w:div w:id="1101995055">
      <w:bodyDiv w:val="1"/>
      <w:marLeft w:val="0"/>
      <w:marRight w:val="0"/>
      <w:marTop w:val="0"/>
      <w:marBottom w:val="0"/>
      <w:divBdr>
        <w:top w:val="none" w:sz="0" w:space="0" w:color="auto"/>
        <w:left w:val="none" w:sz="0" w:space="0" w:color="auto"/>
        <w:bottom w:val="none" w:sz="0" w:space="0" w:color="auto"/>
        <w:right w:val="none" w:sz="0" w:space="0" w:color="auto"/>
      </w:divBdr>
    </w:div>
    <w:div w:id="1132674238">
      <w:bodyDiv w:val="1"/>
      <w:marLeft w:val="0"/>
      <w:marRight w:val="0"/>
      <w:marTop w:val="0"/>
      <w:marBottom w:val="0"/>
      <w:divBdr>
        <w:top w:val="none" w:sz="0" w:space="0" w:color="auto"/>
        <w:left w:val="none" w:sz="0" w:space="0" w:color="auto"/>
        <w:bottom w:val="none" w:sz="0" w:space="0" w:color="auto"/>
        <w:right w:val="none" w:sz="0" w:space="0" w:color="auto"/>
      </w:divBdr>
    </w:div>
    <w:div w:id="1157039630">
      <w:bodyDiv w:val="1"/>
      <w:marLeft w:val="0"/>
      <w:marRight w:val="0"/>
      <w:marTop w:val="0"/>
      <w:marBottom w:val="0"/>
      <w:divBdr>
        <w:top w:val="none" w:sz="0" w:space="0" w:color="auto"/>
        <w:left w:val="none" w:sz="0" w:space="0" w:color="auto"/>
        <w:bottom w:val="none" w:sz="0" w:space="0" w:color="auto"/>
        <w:right w:val="none" w:sz="0" w:space="0" w:color="auto"/>
      </w:divBdr>
    </w:div>
    <w:div w:id="1203128246">
      <w:bodyDiv w:val="1"/>
      <w:marLeft w:val="0"/>
      <w:marRight w:val="0"/>
      <w:marTop w:val="0"/>
      <w:marBottom w:val="0"/>
      <w:divBdr>
        <w:top w:val="none" w:sz="0" w:space="0" w:color="auto"/>
        <w:left w:val="none" w:sz="0" w:space="0" w:color="auto"/>
        <w:bottom w:val="none" w:sz="0" w:space="0" w:color="auto"/>
        <w:right w:val="none" w:sz="0" w:space="0" w:color="auto"/>
      </w:divBdr>
    </w:div>
    <w:div w:id="1217618336">
      <w:bodyDiv w:val="1"/>
      <w:marLeft w:val="0"/>
      <w:marRight w:val="0"/>
      <w:marTop w:val="0"/>
      <w:marBottom w:val="0"/>
      <w:divBdr>
        <w:top w:val="none" w:sz="0" w:space="0" w:color="auto"/>
        <w:left w:val="none" w:sz="0" w:space="0" w:color="auto"/>
        <w:bottom w:val="none" w:sz="0" w:space="0" w:color="auto"/>
        <w:right w:val="none" w:sz="0" w:space="0" w:color="auto"/>
      </w:divBdr>
    </w:div>
    <w:div w:id="1352955091">
      <w:bodyDiv w:val="1"/>
      <w:marLeft w:val="0"/>
      <w:marRight w:val="0"/>
      <w:marTop w:val="0"/>
      <w:marBottom w:val="0"/>
      <w:divBdr>
        <w:top w:val="none" w:sz="0" w:space="0" w:color="auto"/>
        <w:left w:val="none" w:sz="0" w:space="0" w:color="auto"/>
        <w:bottom w:val="none" w:sz="0" w:space="0" w:color="auto"/>
        <w:right w:val="none" w:sz="0" w:space="0" w:color="auto"/>
      </w:divBdr>
    </w:div>
    <w:div w:id="1510633747">
      <w:bodyDiv w:val="1"/>
      <w:marLeft w:val="0"/>
      <w:marRight w:val="0"/>
      <w:marTop w:val="0"/>
      <w:marBottom w:val="0"/>
      <w:divBdr>
        <w:top w:val="none" w:sz="0" w:space="0" w:color="auto"/>
        <w:left w:val="none" w:sz="0" w:space="0" w:color="auto"/>
        <w:bottom w:val="none" w:sz="0" w:space="0" w:color="auto"/>
        <w:right w:val="none" w:sz="0" w:space="0" w:color="auto"/>
      </w:divBdr>
    </w:div>
    <w:div w:id="1685202662">
      <w:bodyDiv w:val="1"/>
      <w:marLeft w:val="0"/>
      <w:marRight w:val="0"/>
      <w:marTop w:val="0"/>
      <w:marBottom w:val="0"/>
      <w:divBdr>
        <w:top w:val="none" w:sz="0" w:space="0" w:color="auto"/>
        <w:left w:val="none" w:sz="0" w:space="0" w:color="auto"/>
        <w:bottom w:val="none" w:sz="0" w:space="0" w:color="auto"/>
        <w:right w:val="none" w:sz="0" w:space="0" w:color="auto"/>
      </w:divBdr>
    </w:div>
    <w:div w:id="1692754902">
      <w:bodyDiv w:val="1"/>
      <w:marLeft w:val="0"/>
      <w:marRight w:val="0"/>
      <w:marTop w:val="0"/>
      <w:marBottom w:val="0"/>
      <w:divBdr>
        <w:top w:val="none" w:sz="0" w:space="0" w:color="auto"/>
        <w:left w:val="none" w:sz="0" w:space="0" w:color="auto"/>
        <w:bottom w:val="none" w:sz="0" w:space="0" w:color="auto"/>
        <w:right w:val="none" w:sz="0" w:space="0" w:color="auto"/>
      </w:divBdr>
    </w:div>
    <w:div w:id="1706060907">
      <w:bodyDiv w:val="1"/>
      <w:marLeft w:val="0"/>
      <w:marRight w:val="0"/>
      <w:marTop w:val="0"/>
      <w:marBottom w:val="0"/>
      <w:divBdr>
        <w:top w:val="none" w:sz="0" w:space="0" w:color="auto"/>
        <w:left w:val="none" w:sz="0" w:space="0" w:color="auto"/>
        <w:bottom w:val="none" w:sz="0" w:space="0" w:color="auto"/>
        <w:right w:val="none" w:sz="0" w:space="0" w:color="auto"/>
      </w:divBdr>
      <w:divsChild>
        <w:div w:id="1153259175">
          <w:marLeft w:val="0"/>
          <w:marRight w:val="0"/>
          <w:marTop w:val="0"/>
          <w:marBottom w:val="0"/>
          <w:divBdr>
            <w:top w:val="none" w:sz="0" w:space="0" w:color="auto"/>
            <w:left w:val="none" w:sz="0" w:space="0" w:color="auto"/>
            <w:bottom w:val="none" w:sz="0" w:space="0" w:color="auto"/>
            <w:right w:val="none" w:sz="0" w:space="0" w:color="auto"/>
          </w:divBdr>
          <w:divsChild>
            <w:div w:id="1259094012">
              <w:marLeft w:val="0"/>
              <w:marRight w:val="0"/>
              <w:marTop w:val="0"/>
              <w:marBottom w:val="0"/>
              <w:divBdr>
                <w:top w:val="none" w:sz="0" w:space="0" w:color="auto"/>
                <w:left w:val="none" w:sz="0" w:space="0" w:color="auto"/>
                <w:bottom w:val="none" w:sz="0" w:space="0" w:color="auto"/>
                <w:right w:val="none" w:sz="0" w:space="0" w:color="auto"/>
              </w:divBdr>
              <w:divsChild>
                <w:div w:id="544635976">
                  <w:marLeft w:val="0"/>
                  <w:marRight w:val="0"/>
                  <w:marTop w:val="0"/>
                  <w:marBottom w:val="0"/>
                  <w:divBdr>
                    <w:top w:val="none" w:sz="0" w:space="0" w:color="auto"/>
                    <w:left w:val="none" w:sz="0" w:space="0" w:color="auto"/>
                    <w:bottom w:val="none" w:sz="0" w:space="0" w:color="auto"/>
                    <w:right w:val="none" w:sz="0" w:space="0" w:color="auto"/>
                  </w:divBdr>
                </w:div>
                <w:div w:id="1964799470">
                  <w:marLeft w:val="0"/>
                  <w:marRight w:val="0"/>
                  <w:marTop w:val="0"/>
                  <w:marBottom w:val="0"/>
                  <w:divBdr>
                    <w:top w:val="none" w:sz="0" w:space="0" w:color="auto"/>
                    <w:left w:val="none" w:sz="0" w:space="0" w:color="auto"/>
                    <w:bottom w:val="none" w:sz="0" w:space="0" w:color="auto"/>
                    <w:right w:val="none" w:sz="0" w:space="0" w:color="auto"/>
                  </w:divBdr>
                  <w:divsChild>
                    <w:div w:id="1814326519">
                      <w:marLeft w:val="0"/>
                      <w:marRight w:val="0"/>
                      <w:marTop w:val="0"/>
                      <w:marBottom w:val="0"/>
                      <w:divBdr>
                        <w:top w:val="none" w:sz="0" w:space="0" w:color="auto"/>
                        <w:left w:val="none" w:sz="0" w:space="0" w:color="auto"/>
                        <w:bottom w:val="none" w:sz="0" w:space="0" w:color="auto"/>
                        <w:right w:val="none" w:sz="0" w:space="0" w:color="auto"/>
                      </w:divBdr>
                      <w:divsChild>
                        <w:div w:id="1344699250">
                          <w:marLeft w:val="0"/>
                          <w:marRight w:val="0"/>
                          <w:marTop w:val="0"/>
                          <w:marBottom w:val="0"/>
                          <w:divBdr>
                            <w:top w:val="none" w:sz="0" w:space="0" w:color="auto"/>
                            <w:left w:val="none" w:sz="0" w:space="0" w:color="auto"/>
                            <w:bottom w:val="none" w:sz="0" w:space="0" w:color="auto"/>
                            <w:right w:val="none" w:sz="0" w:space="0" w:color="auto"/>
                          </w:divBdr>
                          <w:divsChild>
                            <w:div w:id="19488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05829">
      <w:bodyDiv w:val="1"/>
      <w:marLeft w:val="0"/>
      <w:marRight w:val="0"/>
      <w:marTop w:val="0"/>
      <w:marBottom w:val="0"/>
      <w:divBdr>
        <w:top w:val="none" w:sz="0" w:space="0" w:color="auto"/>
        <w:left w:val="none" w:sz="0" w:space="0" w:color="auto"/>
        <w:bottom w:val="none" w:sz="0" w:space="0" w:color="auto"/>
        <w:right w:val="none" w:sz="0" w:space="0" w:color="auto"/>
      </w:divBdr>
    </w:div>
    <w:div w:id="1855803191">
      <w:bodyDiv w:val="1"/>
      <w:marLeft w:val="0"/>
      <w:marRight w:val="0"/>
      <w:marTop w:val="0"/>
      <w:marBottom w:val="0"/>
      <w:divBdr>
        <w:top w:val="none" w:sz="0" w:space="0" w:color="auto"/>
        <w:left w:val="none" w:sz="0" w:space="0" w:color="auto"/>
        <w:bottom w:val="none" w:sz="0" w:space="0" w:color="auto"/>
        <w:right w:val="none" w:sz="0" w:space="0" w:color="auto"/>
      </w:divBdr>
    </w:div>
    <w:div w:id="1864244603">
      <w:bodyDiv w:val="1"/>
      <w:marLeft w:val="0"/>
      <w:marRight w:val="0"/>
      <w:marTop w:val="0"/>
      <w:marBottom w:val="0"/>
      <w:divBdr>
        <w:top w:val="none" w:sz="0" w:space="0" w:color="auto"/>
        <w:left w:val="none" w:sz="0" w:space="0" w:color="auto"/>
        <w:bottom w:val="none" w:sz="0" w:space="0" w:color="auto"/>
        <w:right w:val="none" w:sz="0" w:space="0" w:color="auto"/>
      </w:divBdr>
    </w:div>
    <w:div w:id="1888562223">
      <w:bodyDiv w:val="1"/>
      <w:marLeft w:val="0"/>
      <w:marRight w:val="0"/>
      <w:marTop w:val="0"/>
      <w:marBottom w:val="0"/>
      <w:divBdr>
        <w:top w:val="none" w:sz="0" w:space="0" w:color="auto"/>
        <w:left w:val="none" w:sz="0" w:space="0" w:color="auto"/>
        <w:bottom w:val="none" w:sz="0" w:space="0" w:color="auto"/>
        <w:right w:val="none" w:sz="0" w:space="0" w:color="auto"/>
      </w:divBdr>
    </w:div>
    <w:div w:id="2001038508">
      <w:bodyDiv w:val="1"/>
      <w:marLeft w:val="0"/>
      <w:marRight w:val="0"/>
      <w:marTop w:val="0"/>
      <w:marBottom w:val="0"/>
      <w:divBdr>
        <w:top w:val="none" w:sz="0" w:space="0" w:color="auto"/>
        <w:left w:val="none" w:sz="0" w:space="0" w:color="auto"/>
        <w:bottom w:val="none" w:sz="0" w:space="0" w:color="auto"/>
        <w:right w:val="none" w:sz="0" w:space="0" w:color="auto"/>
      </w:divBdr>
    </w:div>
    <w:div w:id="2010866013">
      <w:bodyDiv w:val="1"/>
      <w:marLeft w:val="0"/>
      <w:marRight w:val="0"/>
      <w:marTop w:val="0"/>
      <w:marBottom w:val="0"/>
      <w:divBdr>
        <w:top w:val="none" w:sz="0" w:space="0" w:color="auto"/>
        <w:left w:val="none" w:sz="0" w:space="0" w:color="auto"/>
        <w:bottom w:val="none" w:sz="0" w:space="0" w:color="auto"/>
        <w:right w:val="none" w:sz="0" w:space="0" w:color="auto"/>
      </w:divBdr>
    </w:div>
    <w:div w:id="2045207457">
      <w:bodyDiv w:val="1"/>
      <w:marLeft w:val="0"/>
      <w:marRight w:val="0"/>
      <w:marTop w:val="0"/>
      <w:marBottom w:val="0"/>
      <w:divBdr>
        <w:top w:val="none" w:sz="0" w:space="0" w:color="auto"/>
        <w:left w:val="none" w:sz="0" w:space="0" w:color="auto"/>
        <w:bottom w:val="none" w:sz="0" w:space="0" w:color="auto"/>
        <w:right w:val="none" w:sz="0" w:space="0" w:color="auto"/>
      </w:divBdr>
    </w:div>
    <w:div w:id="2115704495">
      <w:bodyDiv w:val="1"/>
      <w:marLeft w:val="0"/>
      <w:marRight w:val="0"/>
      <w:marTop w:val="0"/>
      <w:marBottom w:val="0"/>
      <w:divBdr>
        <w:top w:val="none" w:sz="0" w:space="0" w:color="auto"/>
        <w:left w:val="none" w:sz="0" w:space="0" w:color="auto"/>
        <w:bottom w:val="none" w:sz="0" w:space="0" w:color="auto"/>
        <w:right w:val="none" w:sz="0" w:space="0" w:color="auto"/>
      </w:divBdr>
    </w:div>
    <w:div w:id="21304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c.ca/en/guidance/dont-take-bait-recognize-and-avoid-phishing-attacks" TargetMode="External"/><Relationship Id="rId13" Type="http://schemas.openxmlformats.org/officeDocument/2006/relationships/hyperlink" Target="https://ised-isde.canada.ca/site/cybersecure-canada/en/certification-tools/develop-incident-response-plan-fillable-template-and-example" TargetMode="External"/><Relationship Id="rId18" Type="http://schemas.openxmlformats.org/officeDocument/2006/relationships/hyperlink" Target="https://www.nist.gov/itl/smallbusinesscyber/guidance-topic/phishi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consumer.ftc.gov/articles/how-recognize-and-avoid-phishing-scams" TargetMode="External"/><Relationship Id="rId17" Type="http://schemas.openxmlformats.org/officeDocument/2006/relationships/hyperlink" Target="https://attack.mitre.org/" TargetMode="External"/><Relationship Id="rId2" Type="http://schemas.openxmlformats.org/officeDocument/2006/relationships/styles" Target="styles.xml"/><Relationship Id="rId16" Type="http://schemas.openxmlformats.org/officeDocument/2006/relationships/hyperlink" Target="https://www.mimecast.com/content/how-to-stop-and-prevent-phishing-emails/" TargetMode="External"/><Relationship Id="rId20" Type="http://schemas.openxmlformats.org/officeDocument/2006/relationships/hyperlink" Target="https://www.nsa.gov/Press-Room/Press-Releases-Statements/Press-Release-View/Article/3560788/how-to-protect-against-evolving-phishing-attac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tc.gov/news-events/topics/identity-theft/phishing-scams" TargetMode="External"/><Relationship Id="rId5" Type="http://schemas.openxmlformats.org/officeDocument/2006/relationships/footnotes" Target="footnotes.xml"/><Relationship Id="rId15" Type="http://schemas.openxmlformats.org/officeDocument/2006/relationships/hyperlink" Target="https://www.kaspersky.com/resource-center/threats/handling-phishing-attacks" TargetMode="External"/><Relationship Id="rId23" Type="http://schemas.openxmlformats.org/officeDocument/2006/relationships/theme" Target="theme/theme1.xml"/><Relationship Id="rId10" Type="http://schemas.openxmlformats.org/officeDocument/2006/relationships/hyperlink" Target="https://www.cloudflare.com/learning/access-management/what-is-dns-filtering/" TargetMode="External"/><Relationship Id="rId19" Type="http://schemas.openxmlformats.org/officeDocument/2006/relationships/hyperlink" Target="https://csrc.nist.gov/projects/risk-management" TargetMode="External"/><Relationship Id="rId4" Type="http://schemas.openxmlformats.org/officeDocument/2006/relationships/webSettings" Target="webSettings.xml"/><Relationship Id="rId9" Type="http://schemas.openxmlformats.org/officeDocument/2006/relationships/hyperlink" Target="https://www.getcybersafe.gc.ca/en/resources/what-do-if-you-are-victim-phishing-scam" TargetMode="External"/><Relationship Id="rId14" Type="http://schemas.openxmlformats.org/officeDocument/2006/relationships/hyperlink" Target="https://www.kaspersky.com/resource-center/preemptive-safety/phishing-prevention-ti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19</Pages>
  <Words>4676</Words>
  <Characters>32125</Characters>
  <Application>Microsoft Office Word</Application>
  <DocSecurity>0</DocSecurity>
  <Lines>1003</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Giri</dc:creator>
  <cp:keywords/>
  <dc:description/>
  <cp:lastModifiedBy>Sumit Giri</cp:lastModifiedBy>
  <cp:revision>29</cp:revision>
  <cp:lastPrinted>2024-10-27T22:41:00Z</cp:lastPrinted>
  <dcterms:created xsi:type="dcterms:W3CDTF">2024-10-14T02:34:00Z</dcterms:created>
  <dcterms:modified xsi:type="dcterms:W3CDTF">2024-10-27T22:58:00Z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1163c75f5b395e014cdb8c0085dac99376862f3fc2880af7ad00f31cab3c2762</vt:lpwstr>
  </property>
</Properties>
</file>