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Spring Cloud Gateway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gateway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Service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Spring Cloud Gateway 2023.x reactive gateway. Uses WebFlux. JWT validation via spring-security-oauth2-resource-server. Keycloak JWKS endpoint polled automatically.</w:t>
      </w:r>
    </w:p>
    <w:p>
      <w:pPr>
        <w:pStyle w:val="Heading1"/>
      </w:pPr>
      <w:r>
        <w:t xml:space="preserve">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/api/**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(except /api/products)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to downstream service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/actuator/health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probe</w:t>
            </w:r>
          </w:p>
        </w:tc>
      </w:tr>
    </w:tbl>
    <w:p>
      <w:pPr>
        <w:pStyle w:val="Heading1"/>
      </w:pPr>
      <w:r>
        <w:t xml:space="preserve">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JWKS key fetch for JWT validation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microservices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Docker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targets</w:t>
            </w:r>
          </w:p>
        </w:tc>
      </w:tr>
    </w:tbl>
    <w:p>
      <w:pPr>
        <w:pStyle w:val="Heading1"/>
      </w:pPr>
      <w:r>
        <w:t xml:space="preserve">4.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does not produce or consume Kafka events</w:t>
            </w:r>
          </w:p>
        </w:tc>
      </w:tr>
    </w:tbl>
    <w:p>
      <w:pPr>
        <w:pStyle w:val="Heading1"/>
      </w:pPr>
      <w:r>
        <w:t xml:space="preserve">5. Data Model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Gateway is stateless — no database. Route config is in application.yml.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validation on all routes except /api/products and /actuator/health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PKCE enforcement for react-ui client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via Redis (optional, add in Phase 6)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2026-04-06T20:41:55.302Z</dcterms:created>
  <dcterms:modified xsi:type="dcterms:W3CDTF">2026-04-06T20:41:55.302Z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