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ORDER MANAGEMENT SYSTEM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Notification Service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5F5E5A"/>
          <w:sz w:val="28"/>
          <w:szCs w:val="28"/>
        </w:rPr>
        <w:t xml:space="preserve">notification-service — Business Requirements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BRD</w:t>
            </w:r>
          </w:p>
        </w:tc>
      </w:tr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2025-04-06</w:t>
            </w:r>
          </w:p>
        </w:tc>
      </w:tr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OMS Engineering Team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Purpose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The Notification Service consumes Kafka events from other services and sends outbound notifications to customers via email. It is a pure consumer — it has no REST API and exposes no data. Locally it logs notifications to console instead of sending real emails.</w:t>
      </w:r>
    </w:p>
    <w:p>
      <w:pPr>
        <w:pStyle w:val="Heading1"/>
      </w:pPr>
      <w:r>
        <w:t xml:space="preserve">2. Business Goals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Notify customers of key order milestones without coupling producer services to notification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Support email channel locally via console logging (configurable SMTP for production)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Decouple notification logic — adding a new channel (SMS, push) requires no changes to other services</w:t>
      </w:r>
    </w:p>
    <w:p>
      <w:pPr>
        <w:pStyle w:val="Heading1"/>
      </w:pPr>
      <w:r>
        <w:t xml:space="preserve">3. Functional Requirements</w:t>
      </w:r>
    </w:p>
    <w:p>
      <w:pPr>
        <w:pStyle w:val="Heading2"/>
      </w:pPr>
      <w:r>
        <w:t xml:space="preserve">FR-NOT-01 — Email Notifications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Order confirmation email on OrderPlacedEvent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Payment confirmation email on PaymentConfirmedEvent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Shipment notification email on OrderShippedEvent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Cancellation confirmation email on OrderCancelledEvent</w:t>
      </w:r>
    </w:p>
    <w:p>
      <w:pPr>
        <w:pStyle w:val="Heading2"/>
      </w:pPr>
      <w:r>
        <w:t xml:space="preserve">FR-NOT-02 — Local Development Mode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When SPRING_PROFILES_ACTIVE=local, log notification content to console instead of sending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SMTP configuration required for local development</w:t>
      </w:r>
    </w:p>
    <w:p>
      <w:pPr>
        <w:pStyle w:val="Heading1"/>
      </w:pPr>
      <w:r>
        <w:t xml:space="preserve">4.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468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468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At-least-once delivery via Kafka consumer group</w:t>
            </w:r>
          </w:p>
        </w:tc>
      </w:tr>
      <w:tr>
        <w:tc>
          <w:tcPr>
            <w:tcW w:type="dxa" w:w="468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Idempotency</w:t>
            </w:r>
          </w:p>
        </w:tc>
        <w:tc>
          <w:tcPr>
            <w:tcW w:type="dxa" w:w="468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events produce duplicate emails — acceptable for MVP</w:t>
            </w:r>
          </w:p>
        </w:tc>
      </w:tr>
      <w:tr>
        <w:tc>
          <w:tcPr>
            <w:tcW w:type="dxa" w:w="468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Configurability</w:t>
            </w:r>
          </w:p>
        </w:tc>
        <w:tc>
          <w:tcPr>
            <w:tcW w:type="dxa" w:w="468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sender, subject templates configurable via properties</w:t>
            </w:r>
          </w:p>
        </w:tc>
      </w:tr>
    </w:tbl>
    <w:p>
      <w:pPr>
        <w:pStyle w:val="Heading1"/>
      </w:pPr>
      <w:r>
        <w:t xml:space="preserve">5. Acceptance Criteria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OrderShippedEvent causes shipment email log entry within 2 seconds locally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Service restarts cleanly and replays missed events from Kafka offset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2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D9E75"/>
      <w:sz w:val="24"/>
      <w:szCs w:val="24"/>
    </w:rPr>
  </w:style>
  <w:style w:type="paragraph" w:styleId="Normal">
    <w:name w:val="Normal"/>
    <w:pPr>
      <w:spacing w:after="120" w:line="276" w:lineRule="auto"/>
    </w:pPr>
    <w:rPr>
      <w:rFonts w:ascii="Arial" w:cs="Arial" w:eastAsia="Arial" w:hAnsi="Arial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2026-04-06T20:53:40.726Z</dcterms:created>
  <dcterms:modified xsi:type="dcterms:W3CDTF">2026-04-06T20:53:40.726Z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