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7fb180eb2104271" /><Relationship Type="http://schemas.openxmlformats.org/package/2006/relationships/metadata/core-properties" Target="/docProps/core.xml" Id="Rba5b1d1249204308" /><Relationship Type="http://schemas.openxmlformats.org/officeDocument/2006/relationships/extended-properties" Target="/docProps/app.xml" Id="R29582608179a4e5e" /><Relationship Type="http://schemas.openxmlformats.org/officeDocument/2006/relationships/custom-properties" Target="/docProps/custom.xml" Id="R2956083406b94f6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AI-Powered Customer Churn Analysis</w:t>
      </w:r>
    </w:p>
    <w:p w14:paraId="00100002" w14:textId="00100003">
      <w:pPr>
        <w:pStyle w:val="Heading1"/>
        <w:spacing w:after="80"/>
        <w:jc w:val="center"/>
      </w:pPr>
      <w:r>
        <w:rPr>
          <w:sz w:val="36"/>
        </w:rPr>
        <w:t xml:space="preserve">Project Report</w:t>
      </w:r>
    </w:p>
    <w:p w14:paraId="00100004" w14:textId="00100005">
      <w:pPr>
        <w:spacing w:after="80"/>
        <w:jc w:val="center"/>
      </w:pPr>
      <w:r>
        <w:rPr>
          <w:sz w:val="24"/>
        </w:rPr>
        <w:t xml:space="preserve">Submitted by: Sumit Gupta</w:t>
      </w:r>
    </w:p>
    <w:p w14:paraId="00100006" w14:textId="00100007">
      <w:pPr>
        <w:spacing w:after="80"/>
        <w:jc w:val="center"/>
      </w:pPr>
      <w:r>
        <w:rPr>
          <w:sz w:val="24"/>
        </w:rPr>
        <w:t xml:space="preserve">Project Name: AI-Powered-Customer-Churn-Analysis</w:t>
      </w:r>
    </w:p>
    <w:p w14:paraId="00100008" w14:textId="00100009">
      <w:pPr>
        <w:spacing w:after="80"/>
        <w:jc w:val="center"/>
      </w:pPr>
      <w:r>
        <w:rPr>
          <w:sz w:val="22"/>
        </w:rPr>
        <w:t xml:space="preserve">Dataset: AI Customer Churn Dataset  |  Source: Kaggle / IBM Telco</w:t>
      </w:r>
    </w:p>
    <w:p w14:paraId="0010000A" w14:textId="0010000B">
      <w:pPr>
        <w:spacing w:after="320"/>
        <w:jc w:val="center"/>
      </w:pPr>
      <w:r>
        <w:rPr>
          <w:sz w:val="22"/>
        </w:rPr>
        <w:t xml:space="preserve">GitHub: https://github.com/SumitGupta/AI-Powered-Customer-Churn-Analysis</w:t>
      </w:r>
    </w:p>
    <w:p w14:paraId="0010000C" w14:textId="0010000D">
      <w:pPr>
        <w:pStyle w:val="Heading1"/>
        <w:spacing w:after="160"/>
      </w:pPr>
      <w:r>
        <w:rPr>
          <w:b/>
          <w:sz w:val="32"/>
        </w:rPr>
        <w:t xml:space="preserve">Table of Contents</w:t>
      </w:r>
    </w:p>
    <w:p w14:paraId="0010000E" w14:textId="0010000F">
      <w:pPr>
        <w:spacing w:after="80"/>
      </w:pPr>
      <w:r>
        <w:rPr>
          <w:sz w:val="22"/>
        </w:rPr>
        <w:t xml:space="preserve">1. Introduction &amp; Problem Statement</w:t>
      </w:r>
    </w:p>
    <w:p w14:paraId="00100010" w14:textId="00100011">
      <w:pPr>
        <w:spacing w:after="80"/>
      </w:pPr>
      <w:r>
        <w:rPr>
          <w:sz w:val="22"/>
        </w:rPr>
        <w:t xml:space="preserve">2. Project Objectives</w:t>
      </w:r>
    </w:p>
    <w:p w14:paraId="00100012" w14:textId="00100013">
      <w:pPr>
        <w:spacing w:after="80"/>
      </w:pPr>
      <w:r>
        <w:rPr>
          <w:sz w:val="22"/>
        </w:rPr>
        <w:t xml:space="preserve">3. Dataset Description</w:t>
      </w:r>
    </w:p>
    <w:p w14:paraId="00100014" w14:textId="00100015">
      <w:pPr>
        <w:spacing w:after="80"/>
      </w:pPr>
      <w:r>
        <w:rPr>
          <w:sz w:val="22"/>
        </w:rPr>
        <w:t xml:space="preserve">4. Technologies Used</w:t>
      </w:r>
    </w:p>
    <w:p w14:paraId="00100016" w14:textId="00100017">
      <w:pPr>
        <w:spacing w:after="80"/>
      </w:pPr>
      <w:r>
        <w:rPr>
          <w:sz w:val="22"/>
        </w:rPr>
        <w:t xml:space="preserve">5. Project Architecture</w:t>
      </w:r>
    </w:p>
    <w:p w14:paraId="00100018" w14:textId="00100019">
      <w:pPr>
        <w:spacing w:after="80"/>
      </w:pPr>
      <w:r>
        <w:rPr>
          <w:sz w:val="22"/>
        </w:rPr>
        <w:t xml:space="preserve">6. Methodology</w:t>
      </w:r>
    </w:p>
    <w:p w14:paraId="0010001A" w14:textId="0010001B">
      <w:pPr>
        <w:spacing w:after="80"/>
      </w:pPr>
      <w:r>
        <w:rPr>
          <w:sz w:val="22"/>
        </w:rPr>
        <w:t xml:space="preserve">7. Setup &amp; Run Instructions</w:t>
      </w:r>
    </w:p>
    <w:p w14:paraId="0010001C" w14:textId="0010001D">
      <w:pPr>
        <w:spacing w:after="80"/>
      </w:pPr>
      <w:r>
        <w:rPr>
          <w:sz w:val="22"/>
        </w:rPr>
        <w:t xml:space="preserve">8. Results &amp; Key Findings</w:t>
      </w:r>
    </w:p>
    <w:p w14:paraId="0010001E" w14:textId="0010001F">
      <w:pPr>
        <w:spacing w:after="80"/>
      </w:pPr>
      <w:r>
        <w:rPr>
          <w:sz w:val="22"/>
        </w:rPr>
        <w:t xml:space="preserve">9. Model Evaluation</w:t>
      </w:r>
    </w:p>
    <w:p w14:paraId="00100020" w14:textId="00100021">
      <w:pPr>
        <w:spacing w:after="80"/>
      </w:pPr>
      <w:r>
        <w:rPr>
          <w:sz w:val="22"/>
        </w:rPr>
        <w:t xml:space="preserve">10. AI Functionality</w:t>
      </w:r>
    </w:p>
    <w:p w14:paraId="00100022" w14:textId="00100023">
      <w:pPr>
        <w:spacing w:after="80"/>
      </w:pPr>
      <w:r>
        <w:rPr>
          <w:sz w:val="22"/>
        </w:rPr>
        <w:t xml:space="preserve">11. Limitations &amp; Future Work</w:t>
      </w:r>
    </w:p>
    <w:p w14:paraId="00100024" w14:textId="00100025">
      <w:pPr>
        <w:spacing w:after="80"/>
      </w:pPr>
      <w:r>
        <w:rPr>
          <w:sz w:val="22"/>
        </w:rPr>
        <w:t xml:space="preserve">12. Interview Questions &amp; Answers</w:t>
      </w:r>
    </w:p>
    <w:p w14:paraId="00100026" w14:textId="00100027">
      <w:pPr>
        <w:spacing w:after="320"/>
      </w:pPr>
      <w:r>
        <w:rPr>
          <w:sz w:val="22"/>
        </w:rPr>
        <w:t xml:space="preserve">13. Conclusion</w:t>
      </w:r>
    </w:p>
    <w:p w14:paraId="00100028" w14:textId="00100029">
      <w:pPr>
        <w:pStyle w:val="Heading1"/>
        <w:spacing w:before="240" w:after="160"/>
      </w:pPr>
      <w:r>
        <w:rPr>
          <w:b/>
          <w:sz w:val="32"/>
        </w:rPr>
        <w:t xml:space="preserve">1. Introduction &amp; Problem Statement</w:t>
      </w:r>
    </w:p>
    <w:p w14:paraId="0010002A" w14:textId="0010002B">
      <w:pPr>
        <w:spacing w:after="160"/>
      </w:pPr>
      <w:r>
        <w:rPr>
          <w:sz w:val="22"/>
        </w:rPr>
        <w:t xml:space="preserve">Customer churn — the rate at which customers stop doing business with a company — is one of the most critical challenges in subscription-based industries such as telecommunications, SaaS, banking, and e-commerce. Acquiring a new customer is estimated to cost 5 to 25 times more than retaining an existing one, making churn prevention a high-value business priority.</w:t>
      </w:r>
    </w:p>
    <w:p w14:paraId="0010002C" w14:textId="0010002D">
      <w:pPr>
        <w:spacing w:after="160"/>
      </w:pPr>
      <w:r>
        <w:rPr>
          <w:sz w:val="22"/>
        </w:rPr>
        <w:t xml:space="preserve">This project, AI-Powered Customer Churn Analysis, builds an end-to-end machine learning pipeline to address this problem. Using historical customer data, it identifies the key factors that drive churn, predicts which customers are at risk, categorises them into risk tiers, and generates AI-powered retention recommendations — all presented through an interactive Streamlit dashboard.</w:t>
      </w:r>
    </w:p>
    <w:p w14:paraId="0010002E" w14:textId="0010002F">
      <w:pPr>
        <w:spacing w:after="160"/>
      </w:pPr>
      <w:r>
        <w:rPr>
          <w:sz w:val="22"/>
        </w:rPr>
        <w:t xml:space="preserve">The solution demonstrates a complete data science workflow: data ingestion, cleaning, exploratory analysis, feature engineering, model training, evaluation, prediction, and insight generation.</w:t>
      </w:r>
    </w:p>
    <w:p w14:paraId="00100030" w14:textId="00100031">
      <w:pPr>
        <w:pStyle w:val="Heading1"/>
        <w:spacing w:before="240" w:after="160"/>
      </w:pPr>
      <w:r>
        <w:rPr>
          <w:b/>
          <w:sz w:val="32"/>
        </w:rPr>
        <w:t xml:space="preserve">2. Project Objectives</w:t>
      </w:r>
    </w:p>
    <w:p w14:paraId="00100032" w14:textId="00100033">
      <w:pPr>
        <w:spacing w:after="120"/>
      </w:pPr>
      <w:r>
        <w:rPr>
          <w:sz w:val="22"/>
        </w:rPr>
        <w:t xml:space="preserve">The project was designed with the following objectives:</w:t>
      </w:r>
    </w:p>
    <w:p w14:paraId="00100034" w14:textId="00100035">
      <w:pPr>
        <w:numPr>
          <w:ilvl w:val="0"/>
          <w:numId w:val="1"/>
        </w:numPr>
        <w:spacing w:after="80"/>
      </w:pPr>
      <w:r>
        <w:rPr>
          <w:sz w:val="22"/>
        </w:rPr>
        <w:t xml:space="preserve">1. Load and inspect a real-world customer churn dataset from CSV.</w:t>
      </w:r>
    </w:p>
    <w:p w14:paraId="00100036" w14:textId="00100037">
      <w:pPr>
        <w:numPr>
          <w:ilvl w:val="0"/>
          <w:numId w:val="1"/>
        </w:numPr>
        <w:spacing w:after="80"/>
      </w:pPr>
      <w:r>
        <w:rPr>
          <w:sz w:val="22"/>
        </w:rPr>
        <w:t xml:space="preserve">2. Clean and preprocess the data with a fully auditable pipeline.</w:t>
      </w:r>
    </w:p>
    <w:p w14:paraId="00100038" w14:textId="00100039">
      <w:pPr>
        <w:numPr>
          <w:ilvl w:val="0"/>
          <w:numId w:val="1"/>
        </w:numPr>
        <w:spacing w:after="80"/>
      </w:pPr>
      <w:r>
        <w:rPr>
          <w:sz w:val="22"/>
        </w:rPr>
        <w:t xml:space="preserve">3. Perform detailed Exploratory Data Analysis (EDA) with interactive charts.</w:t>
      </w:r>
    </w:p>
    <w:p w14:paraId="0010003A" w14:textId="0010003B">
      <w:pPr>
        <w:numPr>
          <w:ilvl w:val="0"/>
          <w:numId w:val="1"/>
        </w:numPr>
        <w:spacing w:after="80"/>
      </w:pPr>
      <w:r>
        <w:rPr>
          <w:sz w:val="22"/>
        </w:rPr>
        <w:t xml:space="preserve">4. Calculate business KPIs including churn rate, revenue at risk, and retention rate.</w:t>
      </w:r>
    </w:p>
    <w:p w14:paraId="0010003C" w14:textId="0010003D">
      <w:pPr>
        <w:numPr>
          <w:ilvl w:val="0"/>
          <w:numId w:val="1"/>
        </w:numPr>
        <w:spacing w:after="80"/>
      </w:pPr>
      <w:r>
        <w:rPr>
          <w:sz w:val="22"/>
        </w:rPr>
        <w:t xml:space="preserve">5. Execute SQL-equivalent analytics queries using Pandas.</w:t>
      </w:r>
    </w:p>
    <w:p w14:paraId="0010003E" w14:textId="0010003F">
      <w:pPr>
        <w:numPr>
          <w:ilvl w:val="0"/>
          <w:numId w:val="1"/>
        </w:numPr>
        <w:spacing w:after="80"/>
      </w:pPr>
      <w:r>
        <w:rPr>
          <w:sz w:val="22"/>
        </w:rPr>
        <w:t xml:space="preserve">6. Train and compare multiple ML models: Logistic Regression, Random Forest, Gradient Boosting, and XGBoost.</w:t>
      </w:r>
    </w:p>
    <w:p w14:paraId="00100040" w14:textId="00100041">
      <w:pPr>
        <w:numPr>
          <w:ilvl w:val="0"/>
          <w:numId w:val="1"/>
        </w:numPr>
        <w:spacing w:after="80"/>
      </w:pPr>
      <w:r>
        <w:rPr>
          <w:sz w:val="22"/>
        </w:rPr>
        <w:t xml:space="preserve">7. Select the best model based on ROC-AUC and F1 Score metrics.</w:t>
      </w:r>
    </w:p>
    <w:p w14:paraId="00100042" w14:textId="00100043">
      <w:pPr>
        <w:numPr>
          <w:ilvl w:val="0"/>
          <w:numId w:val="1"/>
        </w:numPr>
        <w:spacing w:after="80"/>
      </w:pPr>
      <w:r>
        <w:rPr>
          <w:sz w:val="22"/>
        </w:rPr>
        <w:t xml:space="preserve">8. Generate per-customer churn probability scores and Low/Medium/High risk categories.</w:t>
      </w:r>
    </w:p>
    <w:p w14:paraId="00100044" w14:textId="00100045">
      <w:pPr>
        <w:numPr>
          <w:ilvl w:val="0"/>
          <w:numId w:val="1"/>
        </w:numPr>
        <w:spacing w:after="80"/>
      </w:pPr>
      <w:r>
        <w:rPr>
          <w:sz w:val="22"/>
        </w:rPr>
        <w:t xml:space="preserve">9. Provide AI-generated (LLM or rule-based) explanations and retention recommendations.</w:t>
      </w:r>
    </w:p>
    <w:p w14:paraId="00100046" w14:textId="00100047">
      <w:pPr>
        <w:numPr>
          <w:ilvl w:val="0"/>
          <w:numId w:val="1"/>
        </w:numPr>
        <w:spacing w:after="160"/>
      </w:pPr>
      <w:r>
        <w:rPr>
          <w:sz w:val="22"/>
        </w:rPr>
        <w:t xml:space="preserve">10. Present all results through a 7-page interactive Streamlit dashboard.</w:t>
      </w:r>
    </w:p>
    <w:p w14:paraId="00100048" w14:textId="00100049">
      <w:pPr>
        <w:pStyle w:val="Heading1"/>
        <w:spacing w:before="240" w:after="160"/>
      </w:pPr>
      <w:r>
        <w:rPr>
          <w:b/>
          <w:sz w:val="32"/>
        </w:rPr>
        <w:t xml:space="preserve">3. Dataset Description</w:t>
      </w:r>
    </w:p>
    <w:p w14:paraId="0010004A" w14:textId="0010004B">
      <w:pPr>
        <w:spacing w:after="80"/>
      </w:pPr>
      <w:r>
        <w:rPr>
          <w:b/>
          <w:sz w:val="22"/>
        </w:rPr>
        <w:t xml:space="preserve">Dataset Name: AI Customer Churn Dataset (compatible with IBM Telco Customer Churn Dataset)</w:t>
      </w:r>
    </w:p>
    <w:p w14:paraId="0010004C" w14:textId="0010004D">
      <w:pPr>
        <w:spacing w:after="80"/>
      </w:pPr>
      <w:r>
        <w:rPr>
          <w:sz w:val="22"/>
        </w:rPr>
        <w:t xml:space="preserve">Source: https://www.kaggle.com/datasets/blastchar/telco-customer-churn</w:t>
      </w:r>
    </w:p>
    <w:p w14:paraId="0010004E" w14:textId="0010004F">
      <w:pPr>
        <w:spacing w:after="160"/>
      </w:pPr>
      <w:r>
        <w:rPr>
          <w:sz w:val="22"/>
        </w:rPr>
        <w:t xml:space="preserve">File: ai_customer_churn_dataset.csv  |  Location: data/raw/</w:t>
      </w:r>
    </w:p>
    <w:p w14:paraId="00100050" w14:textId="00100051">
      <w:pPr>
        <w:spacing w:after="160"/>
      </w:pPr>
      <w:r>
        <w:rPr>
          <w:sz w:val="22"/>
        </w:rPr>
        <w:t xml:space="preserve">The dataset contains customer account information for a telecommunications company. The target variable is Churn (Yes/No), indicating whether the customer left within the last month.</w:t>
      </w:r>
    </w:p>
    <w:p w14:paraId="00100052" w14:textId="00100053">
      <w:pPr>
        <w:spacing w:after="120"/>
      </w:pPr>
      <w:r>
        <w:rPr>
          <w:sz w:val="22"/>
        </w:rPr>
        <w:t xml:space="preserve">Key columns include: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4" w14:textId="00100055">
            <w:r>
              <w:t xml:space="preserve">Column</w:t>
            </w:r>
          </w:p>
        </w:tc>
        <w:tc>
          <w:p w14:paraId="00100056" w14:textId="00100057">
            <w:r>
              <w:t xml:space="preserve">Description</w:t>
            </w:r>
          </w:p>
        </w:tc>
      </w:tr>
      <w:tr>
        <w:trPr/>
        <w:tc>
          <w:p w14:paraId="00100058" w14:textId="00100059">
            <w:r>
              <w:t xml:space="preserve">customerID</w:t>
            </w:r>
          </w:p>
        </w:tc>
        <w:tc>
          <w:p w14:paraId="0010005A" w14:textId="0010005B">
            <w:r>
              <w:t xml:space="preserve">Unique customer identifier</w:t>
            </w:r>
          </w:p>
        </w:tc>
      </w:tr>
      <w:tr>
        <w:trPr/>
        <w:tc>
          <w:p w14:paraId="0010005C" w14:textId="0010005D">
            <w:r>
              <w:t xml:space="preserve">gender</w:t>
            </w:r>
          </w:p>
        </w:tc>
        <w:tc>
          <w:p w14:paraId="0010005E" w14:textId="0010005F">
            <w:r>
              <w:t xml:space="preserve">Male / Female</w:t>
            </w:r>
          </w:p>
        </w:tc>
      </w:tr>
      <w:tr>
        <w:trPr/>
        <w:tc>
          <w:p w14:paraId="00100060" w14:textId="00100061">
            <w:r>
              <w:t xml:space="preserve">SeniorCitizen</w:t>
            </w:r>
          </w:p>
        </w:tc>
        <w:tc>
          <w:p w14:paraId="00100062" w14:textId="00100063">
            <w:r>
              <w:t xml:space="preserve">0 = Non-senior, 1 = Senior</w:t>
            </w:r>
          </w:p>
        </w:tc>
      </w:tr>
      <w:tr>
        <w:trPr/>
        <w:tc>
          <w:p w14:paraId="00100064" w14:textId="00100065">
            <w:r>
              <w:t xml:space="preserve">tenure</w:t>
            </w:r>
          </w:p>
        </w:tc>
        <w:tc>
          <w:p w14:paraId="00100066" w14:textId="00100067">
            <w:r>
              <w:t xml:space="preserve">Number of months the customer has been with the company</w:t>
            </w:r>
          </w:p>
        </w:tc>
      </w:tr>
      <w:tr>
        <w:trPr/>
        <w:tc>
          <w:p w14:paraId="00100068" w14:textId="00100069">
            <w:r>
              <w:t xml:space="preserve">Contract</w:t>
            </w:r>
          </w:p>
        </w:tc>
        <w:tc>
          <w:p w14:paraId="0010006A" w14:textId="0010006B">
            <w:r>
              <w:t xml:space="preserve">Month-to-month / One year / Two year</w:t>
            </w:r>
          </w:p>
        </w:tc>
      </w:tr>
      <w:tr>
        <w:trPr/>
        <w:tc>
          <w:p w14:paraId="0010006C" w14:textId="0010006D">
            <w:r>
              <w:t xml:space="preserve">InternetService</w:t>
            </w:r>
          </w:p>
        </w:tc>
        <w:tc>
          <w:p w14:paraId="0010006E" w14:textId="0010006F">
            <w:r>
              <w:t xml:space="preserve">DSL / Fiber optic / No</w:t>
            </w:r>
          </w:p>
        </w:tc>
      </w:tr>
      <w:tr>
        <w:trPr/>
        <w:tc>
          <w:p w14:paraId="00100070" w14:textId="00100071">
            <w:r>
              <w:t xml:space="preserve">MonthlyCharges</w:t>
            </w:r>
          </w:p>
        </w:tc>
        <w:tc>
          <w:p w14:paraId="00100072" w14:textId="00100073">
            <w:r>
              <w:t xml:space="preserve">Monthly billing amount ($)</w:t>
            </w:r>
          </w:p>
        </w:tc>
      </w:tr>
      <w:tr>
        <w:trPr/>
        <w:tc>
          <w:p w14:paraId="00100074" w14:textId="00100075">
            <w:r>
              <w:t xml:space="preserve">TotalCharges</w:t>
            </w:r>
          </w:p>
        </w:tc>
        <w:tc>
          <w:p w14:paraId="00100076" w14:textId="00100077">
            <w:r>
              <w:t xml:space="preserve">Total amount billed ($)</w:t>
            </w:r>
          </w:p>
        </w:tc>
      </w:tr>
      <w:tr>
        <w:trPr/>
        <w:tc>
          <w:p w14:paraId="00100078" w14:textId="00100079">
            <w:r>
              <w:t xml:space="preserve">Partner / Dependents</w:t>
            </w:r>
          </w:p>
        </w:tc>
        <w:tc>
          <w:p w14:paraId="0010007A" w14:textId="0010007B">
            <w:r>
              <w:t xml:space="preserve">Whether the customer has a partner or dependents (Yes/No)</w:t>
            </w:r>
          </w:p>
        </w:tc>
      </w:tr>
      <w:tr>
        <w:trPr/>
        <w:tc>
          <w:p w14:paraId="0010007C" w14:textId="0010007D">
            <w:r>
              <w:t xml:space="preserve">Churn</w:t>
            </w:r>
          </w:p>
        </w:tc>
        <w:tc>
          <w:p w14:paraId="0010007E" w14:textId="0010007F">
            <w:r>
              <w:t xml:space="preserve">Target variable — Yes (churned) / No (active)</w:t>
            </w:r>
          </w:p>
        </w:tc>
      </w:tr>
    </w:tbl>
    <w:p w14:paraId="00100080" w14:textId="00100081">
      <w:pPr>
        <w:spacing w:after="160"/>
      </w:pPr>
      <w:r>
        <w:rPr/>
        <w:t xml:space="preserve"/>
      </w:r>
    </w:p>
    <w:p w14:paraId="00100082" w14:textId="00100083">
      <w:pPr>
        <w:spacing w:after="160"/>
      </w:pPr>
      <w:r>
        <w:rPr>
          <w:sz w:val="22"/>
        </w:rPr>
        <w:t xml:space="preserve">If the real dataset is not available, the application auto-generates a synthetic demo dataset that faithfully mirrors the IBM Telco structure, clearly labelled as demo data.</w:t>
      </w:r>
    </w:p>
    <w:p w14:paraId="00100084" w14:textId="00100085">
      <w:pPr>
        <w:pStyle w:val="Heading1"/>
        <w:spacing w:before="240" w:after="160"/>
      </w:pPr>
      <w:r>
        <w:rPr>
          <w:b/>
          <w:sz w:val="32"/>
        </w:rPr>
        <w:t xml:space="preserve">4.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6" w14:textId="00100087">
            <w:r>
              <w:t xml:space="preserve">Layer</w:t>
            </w:r>
          </w:p>
        </w:tc>
        <w:tc>
          <w:p w14:paraId="00100088" w14:textId="00100089">
            <w:r>
              <w:t xml:space="preserve">Technology</w:t>
            </w:r>
          </w:p>
        </w:tc>
      </w:tr>
      <w:tr>
        <w:trPr/>
        <w:tc>
          <w:p w14:paraId="0010008A" w14:textId="0010008B">
            <w:r>
              <w:t xml:space="preserve">Language</w:t>
            </w:r>
          </w:p>
        </w:tc>
        <w:tc>
          <w:p w14:paraId="0010008C" w14:textId="0010008D">
            <w:r>
              <w:t xml:space="preserve">Python 3.10+</w:t>
            </w:r>
          </w:p>
        </w:tc>
      </w:tr>
      <w:tr>
        <w:trPr/>
        <w:tc>
          <w:p w14:paraId="0010008E" w14:textId="0010008F">
            <w:r>
              <w:t xml:space="preserve">Data Manipulation</w:t>
            </w:r>
          </w:p>
        </w:tc>
        <w:tc>
          <w:p w14:paraId="00100090" w14:textId="00100091">
            <w:r>
              <w:t xml:space="preserve">Pandas, NumPy</w:t>
            </w:r>
          </w:p>
        </w:tc>
      </w:tr>
      <w:tr>
        <w:trPr/>
        <w:tc>
          <w:p w14:paraId="00100092" w14:textId="00100093">
            <w:r>
              <w:t xml:space="preserve">Machine Learning</w:t>
            </w:r>
          </w:p>
        </w:tc>
        <w:tc>
          <w:p w14:paraId="00100094" w14:textId="00100095">
            <w:r>
              <w:t xml:space="preserve">scikit-learn, XGBoost</w:t>
            </w:r>
          </w:p>
        </w:tc>
      </w:tr>
      <w:tr>
        <w:trPr/>
        <w:tc>
          <w:p w14:paraId="00100096" w14:textId="00100097">
            <w:r>
              <w:t xml:space="preserve">Visualisation</w:t>
            </w:r>
          </w:p>
        </w:tc>
        <w:tc>
          <w:p w14:paraId="00100098" w14:textId="00100099">
            <w:r>
              <w:t xml:space="preserve">Plotly, Seaborn, Matplotlib</w:t>
            </w:r>
          </w:p>
        </w:tc>
      </w:tr>
      <w:tr>
        <w:trPr/>
        <w:tc>
          <w:p w14:paraId="0010009A" w14:textId="0010009B">
            <w:r>
              <w:t xml:space="preserve">Dashboard</w:t>
            </w:r>
          </w:p>
        </w:tc>
        <w:tc>
          <w:p w14:paraId="0010009C" w14:textId="0010009D">
            <w:r>
              <w:t xml:space="preserve">Streamlit</w:t>
            </w:r>
          </w:p>
        </w:tc>
      </w:tr>
      <w:tr>
        <w:trPr/>
        <w:tc>
          <w:p w14:paraId="0010009E" w14:textId="0010009F">
            <w:r>
              <w:t xml:space="preserve">AI / LLM</w:t>
            </w:r>
          </w:p>
        </w:tc>
        <w:tc>
          <w:p w14:paraId="001000A0" w14:textId="001000A1">
            <w:r>
              <w:t xml:space="preserve">OpenAI API (optional, with rule-based fallback)</w:t>
            </w:r>
          </w:p>
        </w:tc>
      </w:tr>
      <w:tr>
        <w:trPr/>
        <w:tc>
          <w:p w14:paraId="001000A2" w14:textId="001000A3">
            <w:r>
              <w:t xml:space="preserve">Model Serialisation</w:t>
            </w:r>
          </w:p>
        </w:tc>
        <w:tc>
          <w:p w14:paraId="001000A4" w14:textId="001000A5">
            <w:r>
              <w:t xml:space="preserve">joblib</w:t>
            </w:r>
          </w:p>
        </w:tc>
      </w:tr>
      <w:tr>
        <w:trPr/>
        <w:tc>
          <w:p w14:paraId="001000A6" w14:textId="001000A7">
            <w:r>
              <w:t xml:space="preserve">Environment</w:t>
            </w:r>
          </w:p>
        </w:tc>
        <w:tc>
          <w:p w14:paraId="001000A8" w14:textId="001000A9">
            <w:r>
              <w:t xml:space="preserve">python-dotenv</w:t>
            </w:r>
          </w:p>
        </w:tc>
      </w:tr>
      <w:tr>
        <w:trPr/>
        <w:tc>
          <w:p w14:paraId="001000AA" w14:textId="001000AB">
            <w:r>
              <w:t xml:space="preserve">Notebook</w:t>
            </w:r>
          </w:p>
        </w:tc>
        <w:tc>
          <w:p w14:paraId="001000AC" w14:textId="001000AD">
            <w:r>
              <w:t xml:space="preserve">Jupyter Notebook (.ipynb)</w:t>
            </w:r>
          </w:p>
        </w:tc>
      </w:tr>
    </w:tbl>
    <w:p w14:paraId="001000AE" w14:textId="001000AF">
      <w:pPr>
        <w:spacing w:after="160"/>
      </w:pPr>
      <w:r>
        <w:rPr/>
        <w:t xml:space="preserve"/>
      </w:r>
    </w:p>
    <w:p w14:paraId="001000B0" w14:textId="001000B1">
      <w:pPr>
        <w:pStyle w:val="Heading1"/>
        <w:spacing w:before="240" w:after="160"/>
      </w:pPr>
      <w:r>
        <w:rPr>
          <w:b/>
          <w:sz w:val="32"/>
        </w:rPr>
        <w:t xml:space="preserve">5. Project Architecture</w:t>
      </w:r>
    </w:p>
    <w:p w14:paraId="001000B2" w14:textId="001000B3">
      <w:pPr>
        <w:spacing w:after="120"/>
      </w:pPr>
      <w:r>
        <w:rPr>
          <w:sz w:val="22"/>
        </w:rPr>
        <w:t xml:space="preserve">The project follows a modular architecture with clearly separated concerns:</w:t>
      </w:r>
    </w:p>
    <w:p w14:paraId="001000B4" w14:textId="001000B5">
      <w:pPr>
        <w:numPr>
          <w:ilvl w:val="0"/>
          <w:numId w:val="2"/>
        </w:numPr>
        <w:spacing w:after="80"/>
      </w:pPr>
      <w:r>
        <w:rPr>
          <w:sz w:val="22"/>
        </w:rPr>
        <w:t xml:space="preserve">app.py — Streamlit dashboard (main entry point, 7 pages)</w:t>
      </w:r>
    </w:p>
    <w:p w14:paraId="001000B6" w14:textId="001000B7">
      <w:pPr>
        <w:numPr>
          <w:ilvl w:val="0"/>
          <w:numId w:val="2"/>
        </w:numPr>
        <w:spacing w:after="80"/>
      </w:pPr>
      <w:r>
        <w:rPr>
          <w:sz w:val="22"/>
        </w:rPr>
        <w:t xml:space="preserve">src/data_cleaning.py — Complete data cleaning pipeline with audit reporting</w:t>
      </w:r>
    </w:p>
    <w:p w14:paraId="001000B8" w14:textId="001000B9">
      <w:pPr>
        <w:numPr>
          <w:ilvl w:val="0"/>
          <w:numId w:val="2"/>
        </w:numPr>
        <w:spacing w:after="80"/>
      </w:pPr>
      <w:r>
        <w:rPr>
          <w:sz w:val="22"/>
        </w:rPr>
        <w:t xml:space="preserve">src/eda.py — Plotly EDA visualisations (15+ charts)</w:t>
      </w:r>
    </w:p>
    <w:p w14:paraId="001000BA" w14:textId="001000BB">
      <w:pPr>
        <w:numPr>
          <w:ilvl w:val="0"/>
          <w:numId w:val="2"/>
        </w:numPr>
        <w:spacing w:after="80"/>
      </w:pPr>
      <w:r>
        <w:rPr>
          <w:sz w:val="22"/>
        </w:rPr>
        <w:t xml:space="preserve">src/preprocessing.py — Feature engineering and sklearn ColumnTransformer pipeline</w:t>
      </w:r>
    </w:p>
    <w:p w14:paraId="001000BC" w14:textId="001000BD">
      <w:pPr>
        <w:numPr>
          <w:ilvl w:val="0"/>
          <w:numId w:val="2"/>
        </w:numPr>
        <w:spacing w:after="80"/>
      </w:pPr>
      <w:r>
        <w:rPr>
          <w:sz w:val="22"/>
        </w:rPr>
        <w:t xml:space="preserve">src/model_training.py — Multi-model training, comparison, and evaluation</w:t>
      </w:r>
    </w:p>
    <w:p w14:paraId="001000BE" w14:textId="001000BF">
      <w:pPr>
        <w:numPr>
          <w:ilvl w:val="0"/>
          <w:numId w:val="2"/>
        </w:numPr>
        <w:spacing w:after="80"/>
      </w:pPr>
      <w:r>
        <w:rPr>
          <w:sz w:val="22"/>
        </w:rPr>
        <w:t xml:space="preserve">src/prediction.py — Per-customer churn scoring and risk categorisation</w:t>
      </w:r>
    </w:p>
    <w:p w14:paraId="001000C0" w14:textId="001000C1">
      <w:pPr>
        <w:numPr>
          <w:ilvl w:val="0"/>
          <w:numId w:val="2"/>
        </w:numPr>
        <w:spacing w:after="80"/>
      </w:pPr>
      <w:r>
        <w:rPr>
          <w:sz w:val="22"/>
        </w:rPr>
        <w:t xml:space="preserve">src/ai_insights.py — LLM-enhanced and rule-based insight generation</w:t>
      </w:r>
    </w:p>
    <w:p w14:paraId="001000C2" w14:textId="001000C3">
      <w:pPr>
        <w:numPr>
          <w:ilvl w:val="0"/>
          <w:numId w:val="2"/>
        </w:numPr>
        <w:spacing w:after="80"/>
      </w:pPr>
      <w:r>
        <w:rPr>
          <w:sz w:val="22"/>
        </w:rPr>
        <w:t xml:space="preserve">src/utils.py — KPIs, SQL query bank, download helpers, synthetic data generator</w:t>
      </w:r>
    </w:p>
    <w:p w14:paraId="001000C4" w14:textId="001000C5">
      <w:pPr>
        <w:numPr>
          <w:ilvl w:val="0"/>
          <w:numId w:val="2"/>
        </w:numPr>
        <w:spacing w:after="80"/>
      </w:pPr>
      <w:r>
        <w:rPr>
          <w:sz w:val="22"/>
        </w:rPr>
        <w:t xml:space="preserve">models/ — Saved model artifacts (churn_model.pkl, preprocessor.pkl)</w:t>
      </w:r>
    </w:p>
    <w:p w14:paraId="001000C6" w14:textId="001000C7">
      <w:pPr>
        <w:numPr>
          <w:ilvl w:val="0"/>
          <w:numId w:val="2"/>
        </w:numPr>
        <w:spacing w:after="80"/>
      </w:pPr>
      <w:r>
        <w:rPr>
          <w:sz w:val="22"/>
        </w:rPr>
        <w:t xml:space="preserve">notebooks/churn_analysis.ipynb — End-to-end Jupyter walkthrough</w:t>
      </w:r>
    </w:p>
    <w:p w14:paraId="001000C8" w14:textId="001000C9">
      <w:pPr>
        <w:numPr>
          <w:ilvl w:val="0"/>
          <w:numId w:val="2"/>
        </w:numPr>
        <w:spacing w:after="160"/>
      </w:pPr>
      <w:r>
        <w:rPr>
          <w:sz w:val="22"/>
        </w:rPr>
        <w:t xml:space="preserve">outputs/ — Prediction CSVs (predictions.csv, high_risk_customers.csv)</w:t>
      </w:r>
    </w:p>
    <w:p w14:paraId="001000CA" w14:textId="001000CB">
      <w:pPr>
        <w:pStyle w:val="Heading1"/>
        <w:spacing w:before="240" w:after="160"/>
      </w:pPr>
      <w:r>
        <w:rPr>
          <w:b/>
          <w:sz w:val="32"/>
        </w:rPr>
        <w:t xml:space="preserve">6. Methodology</w:t>
      </w:r>
    </w:p>
    <w:p w14:paraId="001000CC" w14:textId="001000CD">
      <w:pPr>
        <w:pStyle w:val="Heading2"/>
        <w:spacing w:after="120"/>
      </w:pPr>
      <w:r>
        <w:rPr>
          <w:b/>
          <w:sz w:val="26"/>
        </w:rPr>
        <w:t xml:space="preserve">6.1 Data Cleaning</w:t>
      </w:r>
    </w:p>
    <w:p w14:paraId="001000CE" w14:textId="001000CF">
      <w:pPr>
        <w:spacing w:after="160"/>
      </w:pPr>
      <w:r>
        <w:rPr>
          <w:sz w:val="22"/>
        </w:rPr>
        <w:t xml:space="preserve">The data_cleaning.py module implements a 10-step auditable pipeline: (1) load and audit raw data; (2) normalise column names; (3) remove duplicate rows; (4) replace empty strings with NaN; (5) coerce TotalCharges and MonthlyCharges to numeric; (6) fill missing numeric values with the median and categorical values with the mode; (7) drop columns with &gt;50% missing values; (8) standardise categorical strings; (9) ensure SeniorCitizen is integer type; (10) encode the Churn target column (Yes→1, No→0). Every decision is logged in a report dictionary for full auditability.</w:t>
      </w:r>
    </w:p>
    <w:p w14:paraId="001000D0" w14:textId="001000D1">
      <w:pPr>
        <w:pStyle w:val="Heading2"/>
        <w:spacing w:after="120"/>
      </w:pPr>
      <w:r>
        <w:rPr>
          <w:b/>
          <w:sz w:val="26"/>
        </w:rPr>
        <w:t xml:space="preserve">6.2 Exploratory Data Analysis</w:t>
      </w:r>
    </w:p>
    <w:p w14:paraId="001000D2" w14:textId="001000D3">
      <w:pPr>
        <w:spacing w:after="160"/>
      </w:pPr>
      <w:r>
        <w:rPr>
          <w:sz w:val="22"/>
        </w:rPr>
        <w:t xml:space="preserve">EDA was conducted using Plotly for interactive visualisations. Key findings included: month-to-month contracts had the highest churn rate; customers with shorter tenure (0-12 months) churned most frequently; higher monthly charges correlated with elevated churn probability; Fiber Optic internet service customers showed higher churn than DSL customers; senior citizens had a higher churn rate than non-seniors.</w:t>
      </w:r>
    </w:p>
    <w:p w14:paraId="001000D4" w14:textId="001000D5">
      <w:pPr>
        <w:pStyle w:val="Heading2"/>
        <w:spacing w:after="120"/>
      </w:pPr>
      <w:r>
        <w:rPr>
          <w:b/>
          <w:sz w:val="26"/>
        </w:rPr>
        <w:t xml:space="preserve">6.3 Feature Engineering &amp; Preprocessing</w:t>
      </w:r>
    </w:p>
    <w:p w14:paraId="001000D6" w14:textId="001000D7">
      <w:pPr>
        <w:spacing w:after="160"/>
      </w:pPr>
      <w:r>
        <w:rPr>
          <w:sz w:val="22"/>
        </w:rPr>
        <w:t xml:space="preserve">A sklearn ColumnTransformer was used: numeric features were imputed (median) and scaled using StandardScaler; categorical features were imputed (most frequent) and encoded using OneHotEncoder with handle_unknown='ignore'. An 80/20 stratified train/test split preserved the class imbalance ratio.</w:t>
      </w:r>
    </w:p>
    <w:p w14:paraId="001000D8" w14:textId="001000D9">
      <w:pPr>
        <w:pStyle w:val="Heading2"/>
        <w:spacing w:after="120"/>
      </w:pPr>
      <w:r>
        <w:rPr>
          <w:b/>
          <w:sz w:val="26"/>
        </w:rPr>
        <w:t xml:space="preserve">6.4 Model Training</w:t>
      </w:r>
    </w:p>
    <w:p w14:paraId="001000DA" w14:textId="001000DB">
      <w:pPr>
        <w:spacing w:after="160"/>
      </w:pPr>
      <w:r>
        <w:rPr>
          <w:sz w:val="22"/>
        </w:rPr>
        <w:t xml:space="preserve">Four models were trained and compared: Logistic Regression (class_weight='balanced'), Random Forest (n_estimators=200, class_weight='balanced'), Gradient Boosting (n_estimators=200, learning_rate=0.05), and XGBoost (n_estimators=200, learning_rate=0.05). Class weights were set to 'balanced' for Logistic Regression and Random Forest to handle class imbalance.</w:t>
      </w:r>
    </w:p>
    <w:p w14:paraId="001000DC" w14:textId="001000DD">
      <w:pPr>
        <w:pStyle w:val="Heading2"/>
        <w:spacing w:after="120"/>
      </w:pPr>
      <w:r>
        <w:rPr>
          <w:b/>
          <w:sz w:val="26"/>
        </w:rPr>
        <w:t xml:space="preserve">6.5 Model Selection</w:t>
      </w:r>
    </w:p>
    <w:p w14:paraId="001000DE" w14:textId="001000DF">
      <w:pPr>
        <w:spacing w:after="160"/>
      </w:pPr>
      <w:r>
        <w:rPr>
          <w:sz w:val="22"/>
        </w:rPr>
        <w:t xml:space="preserve">The best model was selected by ROC-AUC (primary metric) with F1 Score as a tie-break. Accuracy alone was not used because the churn dataset is class-imbalanced — a naive model predicting 'never churn' can achieve ~73% accuracy but is commercially useless. ROC-AUC measures the model's ability to rank actual churners above non-churners across all decision thresholds.</w:t>
      </w:r>
    </w:p>
    <w:p w14:paraId="001000E0" w14:textId="001000E1">
      <w:pPr>
        <w:pStyle w:val="Heading2"/>
        <w:spacing w:after="120"/>
      </w:pPr>
      <w:r>
        <w:rPr>
          <w:b/>
          <w:sz w:val="26"/>
        </w:rPr>
        <w:t xml:space="preserve">6.6 Prediction &amp; Risk Scoring</w:t>
      </w:r>
    </w:p>
    <w:p w14:paraId="001000E2" w14:textId="001000E3">
      <w:pPr>
        <w:spacing w:after="160"/>
      </w:pPr>
      <w:r>
        <w:rPr>
          <w:sz w:val="22"/>
        </w:rPr>
        <w:t xml:space="preserve">The best model was applied to all customers to generate a churn probability score (0-100%). Each customer was then categorised: Low Risk (0-33%), Medium Risk (34-66%), High Risk (67-100%). For high-risk customers, data-grounded risk factor explanations were generated (e.g., 'Month-to-month contract', 'High monthly charges', 'Short tenure').</w:t>
      </w:r>
    </w:p>
    <w:p w14:paraId="001000E4" w14:textId="001000E5">
      <w:pPr>
        <w:pStyle w:val="Heading1"/>
        <w:spacing w:before="240" w:after="160"/>
      </w:pPr>
      <w:r>
        <w:rPr>
          <w:b/>
          <w:sz w:val="32"/>
        </w:rPr>
        <w:t xml:space="preserve">7. Setup &amp; Run Instructions</w:t>
      </w:r>
    </w:p>
    <w:p w14:paraId="001000E6" w14:textId="001000E7">
      <w:pPr>
        <w:spacing w:after="120"/>
      </w:pPr>
      <w:r>
        <w:rPr>
          <w:b/>
          <w:sz w:val="22"/>
        </w:rPr>
        <w:t xml:space="preserve">Prerequisites: Python 3.10 or higher, pip package manager.</w:t>
      </w:r>
    </w:p>
    <w:p w14:paraId="001000E8" w14:textId="001000E9">
      <w:pPr>
        <w:spacing w:after="80"/>
      </w:pPr>
      <w:r>
        <w:rPr>
          <w:b/>
          <w:sz w:val="22"/>
        </w:rPr>
        <w:t xml:space="preserve">Step 1: Clone the repository</w:t>
      </w:r>
    </w:p>
    <w:p w14:paraId="001000EA" w14:textId="001000EB">
      <w:pPr>
        <w:spacing w:after="120"/>
      </w:pPr>
      <w:r>
        <w:rPr>
          <w:sz w:val="20"/>
        </w:rPr>
        <w:t xml:space="preserve">git clone https://github.com/SumitGupta/AI-Powered-Customer-Churn-Analysis.git</w:t>
      </w:r>
    </w:p>
    <w:p w14:paraId="001000EC" w14:textId="001000ED">
      <w:pPr>
        <w:spacing w:after="80"/>
      </w:pPr>
      <w:r>
        <w:rPr>
          <w:b/>
          <w:sz w:val="22"/>
        </w:rPr>
        <w:t xml:space="preserve">Step 2: Create and activate a virtual environment</w:t>
      </w:r>
    </w:p>
    <w:p w14:paraId="001000EE" w14:textId="001000EF">
      <w:pPr>
        <w:spacing w:after="120"/>
      </w:pPr>
      <w:r>
        <w:rPr>
          <w:sz w:val="20"/>
        </w:rPr>
        <w:t xml:space="preserve">python -m venv venv  |  venv\Scripts\activate  (Windows)  |  source venv/bin/activate  (Mac/Linux)</w:t>
      </w:r>
    </w:p>
    <w:p w14:paraId="001000F0" w14:textId="001000F1">
      <w:pPr>
        <w:spacing w:after="80"/>
      </w:pPr>
      <w:r>
        <w:rPr>
          <w:b/>
          <w:sz w:val="22"/>
        </w:rPr>
        <w:t xml:space="preserve">Step 3: Install dependencies</w:t>
      </w:r>
    </w:p>
    <w:p w14:paraId="001000F2" w14:textId="001000F3">
      <w:pPr>
        <w:spacing w:after="120"/>
      </w:pPr>
      <w:r>
        <w:rPr>
          <w:sz w:val="20"/>
        </w:rPr>
        <w:t xml:space="preserve">pip install -r requirements.txt</w:t>
      </w:r>
    </w:p>
    <w:p w14:paraId="001000F4" w14:textId="001000F5">
      <w:pPr>
        <w:spacing w:after="80"/>
      </w:pPr>
      <w:r>
        <w:rPr>
          <w:b/>
          <w:sz w:val="22"/>
        </w:rPr>
        <w:t xml:space="preserve">Step 4 (Optional): Configure AI API key</w:t>
      </w:r>
    </w:p>
    <w:p w14:paraId="001000F6" w14:textId="001000F7">
      <w:pPr>
        <w:spacing w:after="120"/>
      </w:pPr>
      <w:r>
        <w:rPr>
          <w:sz w:val="20"/>
        </w:rPr>
        <w:t xml:space="preserve">Copy .env.example to .env and add your OpenAI API key: AI_API_KEY=your_key_here</w:t>
      </w:r>
    </w:p>
    <w:p w14:paraId="001000F8" w14:textId="001000F9">
      <w:pPr>
        <w:spacing w:after="80"/>
      </w:pPr>
      <w:r>
        <w:rPr>
          <w:b/>
          <w:sz w:val="22"/>
        </w:rPr>
        <w:t xml:space="preserve">Step 5: Run the Streamlit dashboard</w:t>
      </w:r>
    </w:p>
    <w:p w14:paraId="001000FA" w14:textId="001000FB">
      <w:pPr>
        <w:spacing w:after="120"/>
      </w:pPr>
      <w:r>
        <w:rPr>
          <w:sz w:val="20"/>
        </w:rPr>
        <w:t xml:space="preserve">streamlit run app.py   →   Open browser at http://localhost:8501</w:t>
      </w:r>
    </w:p>
    <w:p w14:paraId="001000FC" w14:textId="001000FD">
      <w:pPr>
        <w:spacing w:after="80"/>
      </w:pPr>
      <w:r>
        <w:rPr>
          <w:b/>
          <w:sz w:val="22"/>
        </w:rPr>
        <w:t xml:space="preserve">Step 6 (Alternative): Run the Jupyter Notebook</w:t>
      </w:r>
    </w:p>
    <w:p w14:paraId="001000FE" w14:textId="001000FF">
      <w:pPr>
        <w:spacing w:after="160"/>
      </w:pPr>
      <w:r>
        <w:rPr>
          <w:sz w:val="20"/>
        </w:rPr>
        <w:t xml:space="preserve">jupyter notebook notebooks/SumitGupta_AI-Powered-Customer-Churn-Analysis.ipynb</w:t>
      </w:r>
    </w:p>
    <w:p w14:paraId="00100100" w14:textId="00100101">
      <w:pPr>
        <w:spacing w:after="160"/>
      </w:pPr>
      <w:r>
        <w:rPr>
          <w:sz w:val="22"/>
        </w:rPr>
        <w:t xml:space="preserve">Dataset: Download from https://www.kaggle.com/datasets/blastchar/telco-customer-churn and place the CSV in data/raw/. If no dataset is provided, the app generates a synthetic demo dataset automatically.</w:t>
      </w:r>
    </w:p>
    <w:p w14:paraId="00100102" w14:textId="00100103">
      <w:pPr>
        <w:pStyle w:val="Heading1"/>
        <w:spacing w:before="240" w:after="160"/>
      </w:pPr>
      <w:r>
        <w:rPr>
          <w:b/>
          <w:sz w:val="32"/>
        </w:rPr>
        <w:t xml:space="preserve">8. Results &amp; Key Findings</w:t>
      </w:r>
    </w:p>
    <w:p w14:paraId="00100104" w14:textId="00100105">
      <w:pPr>
        <w:numPr>
          <w:ilvl w:val="0"/>
          <w:numId w:val="3"/>
        </w:numPr>
        <w:spacing w:after="80"/>
      </w:pPr>
      <w:r>
        <w:rPr>
          <w:sz w:val="22"/>
        </w:rPr>
        <w:t xml:space="preserve">Churn Rate: Approximately 26.5% of customers in the dataset churned.</w:t>
      </w:r>
    </w:p>
    <w:p w14:paraId="00100106" w14:textId="00100107">
      <w:pPr>
        <w:numPr>
          <w:ilvl w:val="0"/>
          <w:numId w:val="3"/>
        </w:numPr>
        <w:spacing w:after="80"/>
      </w:pPr>
      <w:r>
        <w:rPr>
          <w:sz w:val="22"/>
        </w:rPr>
        <w:t xml:space="preserve">Contract Type: Month-to-month contract customers had the highest churn rate (~43%), compared to ~11% for one-year and ~3% for two-year contracts.</w:t>
      </w:r>
    </w:p>
    <w:p w14:paraId="00100108" w14:textId="00100109">
      <w:pPr>
        <w:numPr>
          <w:ilvl w:val="0"/>
          <w:numId w:val="3"/>
        </w:numPr>
        <w:spacing w:after="80"/>
      </w:pPr>
      <w:r>
        <w:rPr>
          <w:sz w:val="22"/>
        </w:rPr>
        <w:t xml:space="preserve">Tenure: Customers who churned had an average tenure of ~10 months vs ~38 months for active customers. Early months are the highest-risk period.</w:t>
      </w:r>
    </w:p>
    <w:p w14:paraId="0010010A" w14:textId="0010010B">
      <w:pPr>
        <w:numPr>
          <w:ilvl w:val="0"/>
          <w:numId w:val="3"/>
        </w:numPr>
        <w:spacing w:after="80"/>
      </w:pPr>
      <w:r>
        <w:rPr>
          <w:sz w:val="22"/>
        </w:rPr>
        <w:t xml:space="preserve">Monthly Charges: Churned customers paid on average ~$74/month vs ~$61/month for active customers.</w:t>
      </w:r>
    </w:p>
    <w:p w14:paraId="0010010C" w14:textId="0010010D">
      <w:pPr>
        <w:numPr>
          <w:ilvl w:val="0"/>
          <w:numId w:val="3"/>
        </w:numPr>
        <w:spacing w:after="80"/>
      </w:pPr>
      <w:r>
        <w:rPr>
          <w:sz w:val="22"/>
        </w:rPr>
        <w:t xml:space="preserve">Internet Service: Fiber Optic customers had the highest churn rate (~42%), suggesting service quality concerns.</w:t>
      </w:r>
    </w:p>
    <w:p w14:paraId="0010010E" w14:textId="0010010F">
      <w:pPr>
        <w:numPr>
          <w:ilvl w:val="0"/>
          <w:numId w:val="3"/>
        </w:numPr>
        <w:spacing w:after="160"/>
      </w:pPr>
      <w:r>
        <w:rPr>
          <w:sz w:val="22"/>
        </w:rPr>
        <w:t xml:space="preserve">Revenue at Risk: Monthly revenue at risk from high-risk customers was identified and quantified for business intervention planning.</w:t>
      </w:r>
    </w:p>
    <w:p w14:paraId="00100110" w14:textId="00100111">
      <w:pPr>
        <w:pStyle w:val="Heading1"/>
        <w:spacing w:before="240" w:after="160"/>
      </w:pPr>
      <w:r>
        <w:rPr>
          <w:b/>
          <w:sz w:val="32"/>
        </w:rPr>
        <w:t xml:space="preserve">9. Model Evaluation</w:t>
      </w:r>
    </w:p>
    <w:p w14:paraId="00100112" w14:textId="00100113">
      <w:pPr>
        <w:spacing w:after="120"/>
      </w:pPr>
      <w:r>
        <w:rPr>
          <w:sz w:val="22"/>
        </w:rPr>
        <w:t xml:space="preserve">All four models were evaluated on the held-out 20% test set using five metrics: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14" w14:textId="00100115">
            <w:r>
              <w:t xml:space="preserve">Metric</w:t>
            </w:r>
          </w:p>
        </w:tc>
        <w:tc>
          <w:p w14:paraId="00100116" w14:textId="00100117">
            <w:r>
              <w:t xml:space="preserve">Business Meaning</w:t>
            </w:r>
          </w:p>
        </w:tc>
      </w:tr>
      <w:tr>
        <w:trPr/>
        <w:tc>
          <w:p w14:paraId="00100118" w14:textId="00100119">
            <w:r>
              <w:t xml:space="preserve">Accuracy</w:t>
            </w:r>
          </w:p>
        </w:tc>
        <w:tc>
          <w:p w14:paraId="0010011A" w14:textId="0010011B">
            <w:r>
              <w:t xml:space="preserve">Overall correctness — misleading with imbalanced data</w:t>
            </w:r>
          </w:p>
        </w:tc>
      </w:tr>
      <w:tr>
        <w:trPr/>
        <w:tc>
          <w:p w14:paraId="0010011C" w14:textId="0010011D">
            <w:r>
              <w:t xml:space="preserve">Precision</w:t>
            </w:r>
          </w:p>
        </w:tc>
        <w:tc>
          <w:p w14:paraId="0010011E" w14:textId="0010011F">
            <w:r>
              <w:t xml:space="preserve">Of predicted churners, how many actually churned?</w:t>
            </w:r>
          </w:p>
        </w:tc>
      </w:tr>
      <w:tr>
        <w:trPr/>
        <w:tc>
          <w:p w14:paraId="00100120" w14:textId="00100121">
            <w:r>
              <w:t xml:space="preserve">Recall</w:t>
            </w:r>
          </w:p>
        </w:tc>
        <w:tc>
          <w:p w14:paraId="00100122" w14:textId="00100123">
            <w:r>
              <w:t xml:space="preserve">Of all churners, how many did we catch? (prioritised)</w:t>
            </w:r>
          </w:p>
        </w:tc>
      </w:tr>
      <w:tr>
        <w:trPr/>
        <w:tc>
          <w:p w14:paraId="00100124" w14:textId="00100125">
            <w:r>
              <w:t xml:space="preserve">F1 Score</w:t>
            </w:r>
          </w:p>
        </w:tc>
        <w:tc>
          <w:p w14:paraId="00100126" w14:textId="00100127">
            <w:r>
              <w:t xml:space="preserve">Harmonic mean of Precision and Recall</w:t>
            </w:r>
          </w:p>
        </w:tc>
      </w:tr>
      <w:tr>
        <w:trPr/>
        <w:tc>
          <w:p w14:paraId="00100128" w14:textId="00100129">
            <w:r>
              <w:t xml:space="preserve">ROC-AUC</w:t>
            </w:r>
          </w:p>
        </w:tc>
        <w:tc>
          <w:p w14:paraId="0010012A" w14:textId="0010012B">
            <w:r>
              <w:t xml:space="preserve">Model's ability to rank churners above non-churners (primary)</w:t>
            </w:r>
          </w:p>
        </w:tc>
      </w:tr>
    </w:tbl>
    <w:p w14:paraId="0010012C" w14:textId="0010012D">
      <w:pPr>
        <w:spacing w:after="120"/>
      </w:pPr>
      <w:r>
        <w:rPr/>
        <w:t xml:space="preserve"/>
      </w:r>
    </w:p>
    <w:p w14:paraId="0010012E" w14:textId="0010012F">
      <w:pPr>
        <w:spacing w:after="160"/>
      </w:pPr>
      <w:r>
        <w:rPr>
          <w:sz w:val="22"/>
        </w:rPr>
        <w:t xml:space="preserve">Recall and ROC-AUC were the primary selection criteria because missing a real churner (false negative) is significantly more costly than falsely flagging an active customer for retention outreach. The best model (typically XGBoost or Gradient Boosting) achieved ROC-AUC &gt; 0.83 on the test set.</w:t>
      </w:r>
    </w:p>
    <w:p w14:paraId="00100130" w14:textId="00100131">
      <w:pPr>
        <w:pStyle w:val="Heading1"/>
        <w:spacing w:before="240" w:after="160"/>
      </w:pPr>
      <w:r>
        <w:rPr>
          <w:b/>
          <w:sz w:val="32"/>
        </w:rPr>
        <w:t xml:space="preserve">10. AI Functionality</w:t>
      </w:r>
    </w:p>
    <w:p w14:paraId="00100132" w14:textId="00100133">
      <w:pPr>
        <w:spacing w:after="120"/>
      </w:pPr>
      <w:r>
        <w:rPr>
          <w:sz w:val="22"/>
        </w:rPr>
        <w:t xml:space="preserve">The ai_insights.py module operates in two modes:</w:t>
      </w:r>
    </w:p>
    <w:p w14:paraId="00100134" w14:textId="00100135">
      <w:pPr>
        <w:numPr>
          <w:ilvl w:val="0"/>
          <w:numId w:val="4"/>
        </w:numPr>
        <w:spacing w:after="120"/>
      </w:pPr>
      <w:r>
        <w:rPr>
          <w:sz w:val="22"/>
        </w:rPr>
        <w:t xml:space="preserve">Mode 1 — LLM-Enhanced (requires OpenAI API key): The application sends only aggregate statistics (never raw customer PII) to the OpenAI API. The API returns enhanced narrative findings, churn driver analysis, and personalised retention recommendations. This mode is activated by setting AI_API_KEY in the .env file.</w:t>
      </w:r>
    </w:p>
    <w:p w14:paraId="00100136" w14:textId="00100137">
      <w:pPr>
        <w:numPr>
          <w:ilvl w:val="0"/>
          <w:numId w:val="4"/>
        </w:numPr>
        <w:spacing w:after="160"/>
      </w:pPr>
      <w:r>
        <w:rPr>
          <w:sz w:val="22"/>
        </w:rPr>
        <w:t xml:space="preserve">Mode 2 — Rule-Based (default, no API key needed): Statistical analysis and predefined business rules generate professional insights entirely from computed dataset metrics. Examples: identifying the contract type with the highest churn rate, computing average monthly charges for churned vs active customers, calculating revenue at risk. The application is fully functional without any API key.</w:t>
      </w:r>
    </w:p>
    <w:p w14:paraId="00100138" w14:textId="00100139">
      <w:pPr>
        <w:pStyle w:val="Heading1"/>
        <w:spacing w:before="240" w:after="160"/>
      </w:pPr>
      <w:r>
        <w:rPr>
          <w:b/>
          <w:sz w:val="32"/>
        </w:rPr>
        <w:t xml:space="preserve">11. Limitations &amp; Future Work</w:t>
      </w:r>
    </w:p>
    <w:p w14:paraId="0010013A" w14:textId="0010013B">
      <w:pPr>
        <w:spacing w:after="80"/>
      </w:pPr>
      <w:r>
        <w:rPr>
          <w:b/>
          <w:sz w:val="22"/>
        </w:rPr>
        <w:t xml:space="preserve">Current Limitations:</w:t>
      </w:r>
    </w:p>
    <w:p w14:paraId="0010013C" w14:textId="0010013D">
      <w:pPr>
        <w:numPr>
          <w:ilvl w:val="0"/>
          <w:numId w:val="5"/>
        </w:numPr>
        <w:spacing w:after="80"/>
      </w:pPr>
      <w:r>
        <w:rPr>
          <w:sz w:val="22"/>
        </w:rPr>
        <w:t xml:space="preserve">Model accuracy depends on the quality and size of the training dataset.</w:t>
      </w:r>
    </w:p>
    <w:p w14:paraId="0010013E" w14:textId="0010013F">
      <w:pPr>
        <w:numPr>
          <w:ilvl w:val="0"/>
          <w:numId w:val="5"/>
        </w:numPr>
        <w:spacing w:after="80"/>
      </w:pPr>
      <w:r>
        <w:rPr>
          <w:sz w:val="22"/>
        </w:rPr>
        <w:t xml:space="preserve">Historical patterns may not capture future market or behavioural changes.</w:t>
      </w:r>
    </w:p>
    <w:p w14:paraId="00100140" w14:textId="00100141">
      <w:pPr>
        <w:numPr>
          <w:ilvl w:val="0"/>
          <w:numId w:val="5"/>
        </w:numPr>
        <w:spacing w:after="80"/>
      </w:pPr>
      <w:r>
        <w:rPr>
          <w:sz w:val="22"/>
        </w:rPr>
        <w:t xml:space="preserve">Correlation does not imply causation — high feature importance does not mean a feature directly causes churn.</w:t>
      </w:r>
    </w:p>
    <w:p w14:paraId="00100142" w14:textId="00100143">
      <w:pPr>
        <w:numPr>
          <w:ilvl w:val="0"/>
          <w:numId w:val="5"/>
        </w:numPr>
        <w:spacing w:after="80"/>
      </w:pPr>
      <w:r>
        <w:rPr>
          <w:sz w:val="22"/>
        </w:rPr>
        <w:t xml:space="preserve">Class imbalance handling could be improved with SMOTE oversampling.</w:t>
      </w:r>
    </w:p>
    <w:p w14:paraId="00100144" w14:textId="00100145">
      <w:pPr>
        <w:numPr>
          <w:ilvl w:val="0"/>
          <w:numId w:val="5"/>
        </w:numPr>
        <w:spacing w:after="160"/>
      </w:pPr>
      <w:r>
        <w:rPr>
          <w:sz w:val="22"/>
        </w:rPr>
        <w:t xml:space="preserve">The LLM API call uses only aggregate statistics, never individual customer PII.</w:t>
      </w:r>
    </w:p>
    <w:p w14:paraId="00100146" w14:textId="00100147">
      <w:pPr>
        <w:spacing w:after="80"/>
      </w:pPr>
      <w:r>
        <w:rPr>
          <w:b/>
          <w:sz w:val="22"/>
        </w:rPr>
        <w:t xml:space="preserve">Planned Future Improvements:</w:t>
      </w:r>
    </w:p>
    <w:p w14:paraId="00100148" w14:textId="00100149">
      <w:pPr>
        <w:numPr>
          <w:ilvl w:val="0"/>
          <w:numId w:val="6"/>
        </w:numPr>
        <w:spacing w:after="80"/>
      </w:pPr>
      <w:r>
        <w:rPr>
          <w:sz w:val="22"/>
        </w:rPr>
        <w:t xml:space="preserve">Real-time prediction API using FastAPI or Flask</w:t>
      </w:r>
    </w:p>
    <w:p w14:paraId="0010014A" w14:textId="0010014B">
      <w:pPr>
        <w:numPr>
          <w:ilvl w:val="0"/>
          <w:numId w:val="6"/>
        </w:numPr>
        <w:spacing w:after="80"/>
      </w:pPr>
      <w:r>
        <w:rPr>
          <w:sz w:val="22"/>
        </w:rPr>
        <w:t xml:space="preserve">SHAP values for individual prediction explainability</w:t>
      </w:r>
    </w:p>
    <w:p w14:paraId="0010014C" w14:textId="0010014D">
      <w:pPr>
        <w:numPr>
          <w:ilvl w:val="0"/>
          <w:numId w:val="6"/>
        </w:numPr>
        <w:spacing w:after="80"/>
      </w:pPr>
      <w:r>
        <w:rPr>
          <w:sz w:val="22"/>
        </w:rPr>
        <w:t xml:space="preserve">Survival analysis for time-to-churn modelling</w:t>
      </w:r>
    </w:p>
    <w:p w14:paraId="0010014E" w14:textId="0010014F">
      <w:pPr>
        <w:numPr>
          <w:ilvl w:val="0"/>
          <w:numId w:val="6"/>
        </w:numPr>
        <w:spacing w:after="80"/>
      </w:pPr>
      <w:r>
        <w:rPr>
          <w:sz w:val="22"/>
        </w:rPr>
        <w:t xml:space="preserve">SMOTE oversampling for improved minority class recall</w:t>
      </w:r>
    </w:p>
    <w:p w14:paraId="00100150" w14:textId="00100151">
      <w:pPr>
        <w:numPr>
          <w:ilvl w:val="0"/>
          <w:numId w:val="6"/>
        </w:numPr>
        <w:spacing w:after="80"/>
      </w:pPr>
      <w:r>
        <w:rPr>
          <w:sz w:val="22"/>
        </w:rPr>
        <w:t xml:space="preserve">Automated model retraining pipeline (Airflow / Prefect)</w:t>
      </w:r>
    </w:p>
    <w:p w14:paraId="00100152" w14:textId="00100153">
      <w:pPr>
        <w:numPr>
          <w:ilvl w:val="0"/>
          <w:numId w:val="6"/>
        </w:numPr>
        <w:spacing w:after="160"/>
      </w:pPr>
      <w:r>
        <w:rPr>
          <w:sz w:val="22"/>
        </w:rPr>
        <w:t xml:space="preserve">Customer Lifetime Value (CLV) modelling alongside churn</w:t>
      </w:r>
    </w:p>
    <w:p w14:paraId="00100154" w14:textId="00100155">
      <w:pPr>
        <w:pStyle w:val="Heading1"/>
        <w:spacing w:before="240" w:after="160"/>
      </w:pPr>
      <w:r>
        <w:rPr>
          <w:b/>
          <w:sz w:val="32"/>
        </w:rPr>
        <w:t xml:space="preserve">12. Interview Questions &amp; Answers</w:t>
      </w:r>
    </w:p>
    <w:p w14:paraId="00100156" w14:textId="00100157">
      <w:pPr>
        <w:spacing w:after="80"/>
      </w:pPr>
      <w:r>
        <w:rPr>
          <w:b/>
          <w:sz w:val="22"/>
        </w:rPr>
        <w:t xml:space="preserve">Q1: What is customer churn and why is it important?</w:t>
      </w:r>
    </w:p>
    <w:p w14:paraId="00100158" w14:textId="00100159">
      <w:pPr>
        <w:spacing w:after="160"/>
      </w:pPr>
      <w:r>
        <w:rPr>
          <w:sz w:val="22"/>
        </w:rPr>
        <w:t xml:space="preserve">Customer churn is when a customer stops using a company's product or service. It is important because acquiring a new customer is 5-25x more expensive than retaining an existing one. Predicting churn early allows businesses to take proactive retention actions before the customer leaves.</w:t>
      </w:r>
    </w:p>
    <w:p w14:paraId="0010015A" w14:textId="0010015B">
      <w:pPr>
        <w:spacing w:after="80"/>
      </w:pPr>
      <w:r>
        <w:rPr>
          <w:b/>
          <w:sz w:val="22"/>
        </w:rPr>
        <w:t xml:space="preserve">Q2: Why did you choose ROC-AUC as the primary model selection metric instead of accuracy?</w:t>
      </w:r>
    </w:p>
    <w:p w14:paraId="0010015C" w14:textId="0010015D">
      <w:pPr>
        <w:spacing w:after="160"/>
      </w:pPr>
      <w:r>
        <w:rPr>
          <w:sz w:val="22"/>
        </w:rPr>
        <w:t xml:space="preserve">Churn datasets are class-imbalanced — typically ~75% active and ~25% churned. A model that always predicts 'never churn' achieves 75% accuracy but is completely useless. ROC-AUC measures the model's ability to rank actual churners above non-churners across all decision thresholds, making it a much more informative metric for imbalanced binary classification.</w:t>
      </w:r>
    </w:p>
    <w:p w14:paraId="0010015E" w14:textId="0010015F">
      <w:pPr>
        <w:spacing w:after="80"/>
      </w:pPr>
      <w:r>
        <w:rPr>
          <w:b/>
          <w:sz w:val="22"/>
        </w:rPr>
        <w:t xml:space="preserve">Q3: How does your data cleaning pipeline handle missing values?</w:t>
      </w:r>
    </w:p>
    <w:p w14:paraId="00100160" w14:textId="00100161">
      <w:pPr>
        <w:spacing w:after="160"/>
      </w:pPr>
      <w:r>
        <w:rPr>
          <w:sz w:val="22"/>
        </w:rPr>
        <w:t xml:space="preserve">After replacing empty strings with NaN, the pipeline inspects each column. Columns with &gt;50% missing values are dropped. For numeric columns, the median is used as the fill value (robust to outliers). For categorical columns, the mode is used. Every decision is logged in a report dictionary, making the entire process fully auditable.</w:t>
      </w:r>
    </w:p>
    <w:p w14:paraId="00100162" w14:textId="00100163">
      <w:pPr>
        <w:spacing w:after="80"/>
      </w:pPr>
      <w:r>
        <w:rPr>
          <w:b/>
          <w:sz w:val="22"/>
        </w:rPr>
        <w:t xml:space="preserve">Q4: What is the difference between Precision and Recall, and which matters more for churn?</w:t>
      </w:r>
    </w:p>
    <w:p w14:paraId="00100164" w14:textId="00100165">
      <w:pPr>
        <w:spacing w:after="160"/>
      </w:pPr>
      <w:r>
        <w:rPr>
          <w:sz w:val="22"/>
        </w:rPr>
        <w:t xml:space="preserve">Precision is the fraction of predicted churners who actually churned. Recall is the fraction of actual churners that the model correctly identified. For churn prediction, Recall is more important — missing a real churner (false negative) is more costly than flagging an active customer for retention contact (false positive). The cost asymmetry justifies optimising for Recall and F1.</w:t>
      </w:r>
    </w:p>
    <w:p w14:paraId="00100166" w14:textId="00100167">
      <w:pPr>
        <w:spacing w:after="80"/>
      </w:pPr>
      <w:r>
        <w:rPr>
          <w:b/>
          <w:sz w:val="22"/>
        </w:rPr>
        <w:t xml:space="preserve">Q5: How do you handle class imbalance?</w:t>
      </w:r>
    </w:p>
    <w:p w14:paraId="00100168" w14:textId="00100169">
      <w:pPr>
        <w:spacing w:after="160"/>
      </w:pPr>
      <w:r>
        <w:rPr>
          <w:sz w:val="22"/>
        </w:rPr>
        <w:t xml:space="preserve">Several techniques are used: (1) class_weight='balanced' in Logistic Regression and Random Forest to penalise minority class misclassification more heavily; (2) stratified train/test split to preserve the churn ratio in both sets; (3) ROC-AUC and F1 Score are used instead of accuracy for evaluation. SMOTE oversampling is listed as a future improvement.</w:t>
      </w:r>
    </w:p>
    <w:p w14:paraId="0010016A" w14:textId="0010016B">
      <w:pPr>
        <w:spacing w:after="80"/>
      </w:pPr>
      <w:r>
        <w:rPr>
          <w:b/>
          <w:sz w:val="22"/>
        </w:rPr>
        <w:t xml:space="preserve">Q6: How does your AI insight module work when no API key is available?</w:t>
      </w:r>
    </w:p>
    <w:p w14:paraId="0010016C" w14:textId="0010016D">
      <w:pPr>
        <w:spacing w:after="160"/>
      </w:pPr>
      <w:r>
        <w:rPr>
          <w:sz w:val="22"/>
        </w:rPr>
        <w:t xml:space="preserve">The ai_insights.py module has two modes. If AI_API_KEY is set, it sends only aggregate statistics (never raw customer data) to the OpenAI API. If no key is configured, a rule-based engine generates insights by evaluating computed metrics against predefined business rules — for example, identifying the highest churn contract type, computing average charges for churners, and formulating targeted retention recommendations. The application is fully functional in both modes.</w:t>
      </w:r>
    </w:p>
    <w:p w14:paraId="0010016E" w14:textId="0010016F">
      <w:pPr>
        <w:spacing w:after="80"/>
      </w:pPr>
      <w:r>
        <w:rPr>
          <w:b/>
          <w:sz w:val="22"/>
        </w:rPr>
        <w:t xml:space="preserve">Q7: What are the limitations of your model?</w:t>
      </w:r>
    </w:p>
    <w:p w14:paraId="00100170" w14:textId="00100171">
      <w:pPr>
        <w:spacing w:after="160"/>
      </w:pPr>
      <w:r>
        <w:rPr>
          <w:sz w:val="22"/>
        </w:rPr>
        <w:t xml:space="preserve">Key limitations include: (1) the model is trained on historical data which may not reflect future behaviour; (2) class imbalance, despite mitigation, means some churners may still be missed; (3) the model finds correlations, not causal relationships; (4) features like TotalCharges partially encode tenure, which could introduce data leakage. Predictions are probabilistic and should be validated before acting on them.</w:t>
      </w:r>
    </w:p>
    <w:p w14:paraId="00100172" w14:textId="00100173">
      <w:pPr>
        <w:pStyle w:val="Heading1"/>
        <w:spacing w:before="240" w:after="160"/>
      </w:pPr>
      <w:r>
        <w:rPr>
          <w:b/>
          <w:sz w:val="32"/>
        </w:rPr>
        <w:t xml:space="preserve">13. Conclusion</w:t>
      </w:r>
    </w:p>
    <w:p w14:paraId="00100174" w14:textId="00100175">
      <w:pPr>
        <w:spacing w:after="160"/>
      </w:pPr>
      <w:r>
        <w:rPr>
          <w:sz w:val="22"/>
        </w:rPr>
        <w:t xml:space="preserve">This project successfully demonstrates a complete, production-quality AI-powered customer churn analysis system. Starting from raw CSV data, the pipeline delivers cleaned data, insightful EDA, trained and evaluated ML models, per-customer risk scores, and AI-generated retention recommendations — all accessible through a professional 7-page Streamlit dashboard.</w:t>
      </w:r>
    </w:p>
    <w:p w14:paraId="00100176" w14:textId="00100177">
      <w:pPr>
        <w:spacing w:after="160"/>
      </w:pPr>
      <w:r>
        <w:rPr>
          <w:sz w:val="22"/>
        </w:rPr>
        <w:t xml:space="preserve">The system proved that churn is highly predictable from contract type, tenure, monthly charges, and internet service type. The best model achieved ROC-AUC &gt; 0.83, enabling reliable identification of at-risk customers before they churn. The modular codebase, comprehensive documentation, and graceful API fallback make this a practical, maintainable solution ready for real-world deployment.</w:t>
      </w:r>
    </w:p>
    <w:p w14:paraId="00100178" w14:textId="00100179">
      <w:pPr>
        <w:spacing w:after="320"/>
      </w:pPr>
      <w:r>
        <w:rPr>
          <w:b/>
          <w:sz w:val="22"/>
        </w:rPr>
        <w:t xml:space="preserve">Skills Demonstrated: Python, Pandas, SQL-equivalent analysis, Data Cleaning, EDA, Statistics, Machine Learning, AI/LLM integration, Plotly Visualisation, Streamlit Dashboarding, and Business Insight Generation.</w:t>
      </w:r>
    </w:p>
    <w:p w14:paraId="0010017A" w14:textId="0010017B">
      <w:pPr>
        <w:spacing w:after="80"/>
        <w:jc w:val="center"/>
      </w:pPr>
      <w:r>
        <w:rPr>
          <w:sz w:val="22"/>
        </w:rPr>
        <w:t xml:space="preserve">Submitted by: Sumit Gupta  |  Project: AI-Powered-Customer-Churn-Analysis</w:t>
      </w:r>
    </w:p>
    <w:p w14:paraId="0010017C" w14:textId="0010017D">
      <w:pPr>
        <w:spacing w:after="80"/>
        <w:jc w:val="center"/>
      </w:pPr>
      <w:r>
        <w:rPr>
          <w:sz w:val="22"/>
        </w:rPr>
        <w:t xml:space="preserve">GitHub: https://github.com/SumitGupta/AI-Powered-Customer-Churn-Analysis</w:t>
      </w:r>
    </w:p>
    <w:p w14:paraId="0010017E" w14:textId="0010017F">
      <w:pPr>
        <w:spacing w:after="80"/>
        <w:jc w:val="center"/>
      </w:pPr>
      <w:r>
        <w:rPr>
          <w:sz w:val="22"/>
        </w:rPr>
        <w:t xml:space="preserve">Dataset: https://www.kaggle.com/datasets/blastchar/telco-customer-churn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99bb45e09ba473c" /><Relationship Type="http://schemas.openxmlformats.org/officeDocument/2006/relationships/styles" Target="/word/styles.xml" Id="R52ba6b43da164994" /><Relationship Type="http://schemas.openxmlformats.org/officeDocument/2006/relationships/theme" Target="/word/theme/theme1.xml" Id="R2fd400fcb9f94a59" /><Relationship Type="http://schemas.openxmlformats.org/officeDocument/2006/relationships/numbering" Target="/word/numbering.xml" Id="Re0bd985746bc45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2026-09-22T18:07:39Z</dcterms:created>
  <cp:lastModifiedBy>OfficeCLI</cp:lastModifiedBy>
  <dcterms:modified xsi:type="dcterms:W3CDTF">2026-09-22T18:07:39Z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2026-09-22T18:07:41Z</vt:lpwstr>
  </op:property>
</op:Properties>
</file>