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Assignment-based Subjective Questions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From your analysis of the categorical variables from the dataset, what could you infer about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their effect on the dependent variable? (3 marks)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Ans: </w:t>
      </w:r>
      <w:r w:rsidDel="00000000" w:rsidR="00000000" w:rsidRPr="00000000">
        <w:rPr>
          <w:rtl w:val="0"/>
        </w:rPr>
        <w:t xml:space="preserve">Season, month, and weather situation all influence bike demand. Fall (Season 3) sees peak demand, likely because Sep/Oct offer comfortable weather. Spring sees the lowest demand. Clear weather drives higher rentals compared to rain/snow.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Why is it important to use drop_first=True during dummy variable creation? (2 mark)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Ans: </w:t>
      </w:r>
      <w:r w:rsidDel="00000000" w:rsidR="00000000" w:rsidRPr="00000000">
        <w:rPr>
          <w:rtl w:val="0"/>
        </w:rPr>
        <w:t xml:space="preserve">Creating dummy variables for all categories introduces perfect multicollinearity, known as the Dummy Variable Trap. Because the categories are mutually exclusive, any single dummy column can be perfectly predicted by a linear combination of the remaining columns. This breaks the regression model's matrix calculations, leading to unstable coefficients and inflated standard errors.</w:t>
        <w:br w:type="textWrapping"/>
        <w:t xml:space="preserve">Setting drop_first=True intentionally removes the first dummy column to act as a baseline reference category. This breaks the mathematical redundancy, eliminates multicollinearity completely, and allows the model to calculate stable, reliable weights for the remaining features.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Looking at the pair-plot among the numerical variables, which one has the highest correlation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with the target variable? (1 mark)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Ans: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temp</w:t>
      </w:r>
      <w:r w:rsidDel="00000000" w:rsidR="00000000" w:rsidRPr="00000000">
        <w:rPr>
          <w:b w:val="1"/>
          <w:bCs w:val="1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4. How did you validate the assumptions of Linear Regression after building the model on the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training set? (3 marks)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Ans:</w:t>
      </w:r>
    </w:p>
    <w:p w:rsidR="00000000" w:rsidDel="00000000" w:rsidP="00000000" w:rsidRDefault="00000000" w:rsidRPr="00000000" w14:paraId="00000011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Normality of Error Terms: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I plotted a histogram with a Kernel Density Estimate (KDE) curve of the residuals ($\text{Residuals} = y_{\text{train}} - y_{\text{train\_pred}}$).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The resulting distribution curve forms a clean, symmetric, bell-shaped normal distribution curve centered directly around a mean of zero. This confirms that the error terms are normally distributed.</w:t>
      </w:r>
    </w:p>
    <w:p w:rsidR="00000000" w:rsidDel="00000000" w:rsidP="00000000" w:rsidRDefault="00000000" w:rsidRPr="00000000" w14:paraId="0000001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Homoscedasticity (Constant Variance):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I generated a residual plot mapping the predicted values against the residuals.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The scatter plot shows that the error terms are randomly distributed in a uniform band around the zero-residual baseline (the red dashed line). There is no visible pattern or "funnel shape," confirming that the variance of the error terms is constant (homoscedastic).</w:t>
      </w:r>
    </w:p>
    <w:p w:rsidR="00000000" w:rsidDel="00000000" w:rsidP="00000000" w:rsidRDefault="00000000" w:rsidRPr="00000000" w14:paraId="00000017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Linearity: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The initial exploratory pairplots confirmed that the continuous independent variables (specifically </w:t>
      </w:r>
      <w:r w:rsidDel="00000000" w:rsidR="00000000" w:rsidRPr="00000000">
        <w:rPr>
          <w:color w:val="188038"/>
          <w:rtl w:val="0"/>
        </w:rPr>
        <w:t xml:space="preserve">temp</w:t>
      </w:r>
      <w:r w:rsidDel="00000000" w:rsidR="00000000" w:rsidRPr="00000000">
        <w:rPr>
          <w:rtl w:val="0"/>
        </w:rPr>
        <w:t xml:space="preserve">) share a linear relationship with the target variable (</w:t>
      </w:r>
      <w:r w:rsidDel="00000000" w:rsidR="00000000" w:rsidRPr="00000000">
        <w:rPr>
          <w:color w:val="188038"/>
          <w:rtl w:val="0"/>
        </w:rPr>
        <w:t xml:space="preserve">cnt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9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5. Based on the final model, which are the top 3 features contributing significantly towards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explaining the demand for shared bikes? (2 marks)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Ans: </w:t>
      </w:r>
      <w:r w:rsidDel="00000000" w:rsidR="00000000" w:rsidRPr="00000000">
        <w:rPr>
          <w:rtl w:val="0"/>
        </w:rPr>
        <w:t xml:space="preserve">Based on the absolute magnitude of the coefficients in the final OLS summary, the top 3 features contributing significantly to bike demand are Temperature (temp = 0.4800), Bad Weather (weathersit_light_rain_snow = -0.2481), and Year (yr = 0.2303). All three features are highly statistically significant with p-values of 0.000.</w:t>
      </w:r>
    </w:p>
    <w:sectPr>
      <w:headerReference r:id="rId7" w:type="default"/>
      <w:pgSz w:h="16838" w:w="11906" w:orient="portrait"/>
      <w:pgMar w:bottom="306.14173228346465" w:top="873.0708661417325" w:left="1440.0000000000002" w:right="306.141732283464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QNBFAtbfJ77gOzPQ/ZcqvmOJbw==">CgMxLjA4AHIhMU8wVlRVb0dVaU45Z0dYVm5IWDNJYWpkN0w2RFJ0VUJr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