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ind w:left="720" w:hanging="0"/>
        <w:jc w:val="center"/>
        <w:rPr>
          <w:color w:val="C9211E"/>
          <w:sz w:val="32"/>
          <w:szCs w:val="32"/>
        </w:rPr>
      </w:pPr>
      <w:r>
        <w:rPr>
          <w:rFonts w:ascii="Liberation Serif" w:hAnsi="Liberation Serif"/>
          <w:b/>
          <w:bCs/>
          <w:color w:val="C9211E"/>
          <w:sz w:val="32"/>
          <w:szCs w:val="32"/>
          <w:u w:val="single"/>
        </w:rPr>
        <w:t>SAML</w:t>
      </w:r>
    </w:p>
    <w:p>
      <w:pPr>
        <w:pStyle w:val="Normal"/>
        <w:rPr>
          <w:rFonts w:ascii="Liberation Serif" w:hAnsi="Liberation Serif"/>
          <w:b/>
          <w:b/>
          <w:bCs/>
          <w:u w:val="single"/>
        </w:rPr>
      </w:pPr>
      <w:r>
        <w:rPr>
          <w:rFonts w:ascii="Liberation Serif" w:hAnsi="Liberation Serif"/>
          <w:b/>
          <w:bCs/>
          <w:u w:val="single"/>
        </w:rPr>
      </w:r>
    </w:p>
    <w:p>
      <w:pPr>
        <w:pStyle w:val="Normal"/>
        <w:rPr>
          <w:rFonts w:ascii="Liberation Serif" w:hAnsi="Liberation Serif"/>
          <w:b w:val="false"/>
          <w:i w:val="false"/>
          <w:caps w:val="false"/>
          <w:smallCaps w:val="false"/>
          <w:color w:val="212234"/>
          <w:spacing w:val="0"/>
          <w:sz w:val="27"/>
        </w:rPr>
      </w:pPr>
      <w:r>
        <w:rPr>
          <w:rFonts w:ascii="Liberation Serif" w:hAnsi="Liberation Serif"/>
          <w:b w:val="false"/>
          <w:i w:val="false"/>
          <w:caps w:val="false"/>
          <w:smallCaps w:val="false"/>
          <w:color w:val="212234"/>
          <w:spacing w:val="0"/>
          <w:sz w:val="27"/>
        </w:rPr>
        <w:t>Security Assertion Markup Language (SAML) is an open standard that allows identity providers (IdP) to pass authorization credentials to service providers (SP).</w:t>
      </w:r>
    </w:p>
    <w:p>
      <w:pPr>
        <w:pStyle w:val="Normal"/>
        <w:rPr>
          <w:rFonts w:ascii="Liberation Serif" w:hAnsi="Liberation Serif"/>
          <w:b w:val="false"/>
          <w:i w:val="false"/>
          <w:caps w:val="false"/>
          <w:smallCaps w:val="false"/>
          <w:color w:val="212234"/>
          <w:spacing w:val="0"/>
          <w:sz w:val="27"/>
        </w:rPr>
      </w:pPr>
      <w:r>
        <w:rPr>
          <w:rFonts w:ascii="Liberation Serif" w:hAnsi="Liberation Serif"/>
          <w:b w:val="false"/>
          <w:i w:val="false"/>
          <w:caps w:val="false"/>
          <w:smallCaps w:val="false"/>
          <w:color w:val="212234"/>
          <w:spacing w:val="0"/>
          <w:sz w:val="27"/>
        </w:rPr>
      </w:r>
    </w:p>
    <w:p>
      <w:pPr>
        <w:pStyle w:val="TextBody"/>
        <w:rPr>
          <w:rFonts w:ascii="proxima-nova;sans-serif" w:hAnsi="proxima-nova;sans-serif"/>
          <w:b w:val="false"/>
          <w:i w:val="false"/>
          <w:caps w:val="false"/>
          <w:smallCaps w:val="false"/>
          <w:color w:val="212234"/>
          <w:spacing w:val="0"/>
          <w:sz w:val="27"/>
        </w:rPr>
      </w:pPr>
      <w:r>
        <w:rPr>
          <w:rFonts w:ascii="Liberation Serif" w:hAnsi="Liberation Serif"/>
          <w:b w:val="false"/>
          <w:i w:val="false"/>
          <w:caps w:val="false"/>
          <w:smallCaps w:val="false"/>
          <w:color w:val="212234"/>
          <w:spacing w:val="0"/>
          <w:sz w:val="27"/>
        </w:rPr>
        <w:t>There are two primary types of SAML providers, </w:t>
      </w:r>
      <w:r>
        <w:rPr>
          <w:rStyle w:val="StrongEmphasis"/>
          <w:rFonts w:ascii="Liberation Serif" w:hAnsi="Liberation Serif"/>
          <w:b/>
          <w:i w:val="false"/>
          <w:caps w:val="false"/>
          <w:smallCaps w:val="false"/>
          <w:color w:val="212234"/>
          <w:spacing w:val="0"/>
          <w:sz w:val="27"/>
        </w:rPr>
        <w:t>service</w:t>
      </w:r>
      <w:r>
        <w:rPr>
          <w:rFonts w:ascii="Liberation Serif" w:hAnsi="Liberation Serif"/>
          <w:b w:val="false"/>
          <w:i w:val="false"/>
          <w:caps w:val="false"/>
          <w:smallCaps w:val="false"/>
          <w:color w:val="212234"/>
          <w:spacing w:val="0"/>
          <w:sz w:val="27"/>
        </w:rPr>
        <w:t> provider, and </w:t>
      </w:r>
      <w:r>
        <w:rPr>
          <w:rStyle w:val="StrongEmphasis"/>
          <w:rFonts w:ascii="Liberation Serif" w:hAnsi="Liberation Serif"/>
          <w:b/>
          <w:i w:val="false"/>
          <w:caps w:val="false"/>
          <w:smallCaps w:val="false"/>
          <w:color w:val="212234"/>
          <w:spacing w:val="0"/>
          <w:sz w:val="27"/>
        </w:rPr>
        <w:t xml:space="preserve">identity </w:t>
      </w:r>
      <w:r>
        <w:rPr>
          <w:rFonts w:ascii="Liberation Serif" w:hAnsi="Liberation Serif"/>
          <w:b w:val="false"/>
          <w:i w:val="false"/>
          <w:caps w:val="false"/>
          <w:smallCaps w:val="false"/>
          <w:color w:val="212234"/>
          <w:spacing w:val="0"/>
          <w:sz w:val="27"/>
        </w:rPr>
        <w:t>provider.</w:t>
      </w:r>
    </w:p>
    <w:p>
      <w:pPr>
        <w:pStyle w:val="TextBody"/>
        <w:widowControl/>
        <w:pBdr/>
        <w:spacing w:before="0" w:after="300"/>
        <w:ind w:left="0" w:right="0" w:hanging="0"/>
        <w:rPr>
          <w:rFonts w:ascii="Liberation Serif" w:hAnsi="Liberation Serif"/>
          <w:b w:val="false"/>
          <w:i w:val="false"/>
          <w:caps w:val="false"/>
          <w:smallCaps w:val="false"/>
          <w:color w:val="212234"/>
          <w:spacing w:val="0"/>
          <w:sz w:val="27"/>
        </w:rPr>
      </w:pPr>
      <w:r>
        <w:rPr>
          <w:rFonts w:ascii="Liberation Serif" w:hAnsi="Liberation Serif"/>
          <w:b w:val="false"/>
          <w:i w:val="false"/>
          <w:caps w:val="false"/>
          <w:smallCaps w:val="false"/>
          <w:color w:val="212234"/>
          <w:spacing w:val="0"/>
          <w:sz w:val="27"/>
        </w:rPr>
        <w:t>A service provider needs the authentication from the identity provider to grant authorization to the user.</w:t>
      </w:r>
    </w:p>
    <w:p>
      <w:pPr>
        <w:pStyle w:val="TextBody"/>
        <w:widowControl/>
        <w:pBdr/>
        <w:spacing w:before="0" w:after="300"/>
        <w:ind w:left="0" w:right="0" w:hanging="0"/>
        <w:rPr>
          <w:rFonts w:ascii="Liberation Serif" w:hAnsi="Liberation Serif"/>
          <w:b w:val="false"/>
          <w:i w:val="false"/>
          <w:caps w:val="false"/>
          <w:smallCaps w:val="false"/>
          <w:color w:val="212234"/>
          <w:spacing w:val="0"/>
          <w:sz w:val="27"/>
        </w:rPr>
      </w:pPr>
      <w:r>
        <w:rPr>
          <w:rFonts w:ascii="Liberation Serif" w:hAnsi="Liberation Serif"/>
          <w:b w:val="false"/>
          <w:i w:val="false"/>
          <w:caps w:val="false"/>
          <w:smallCaps w:val="false"/>
          <w:color w:val="212234"/>
          <w:spacing w:val="0"/>
          <w:sz w:val="27"/>
        </w:rPr>
        <w:t>An identity provider performs the authentication that the end user is who they say they are and sends that data to the service provider along with the user’s access rights for the service.</w:t>
      </w:r>
    </w:p>
    <w:p>
      <w:pPr>
        <w:pStyle w:val="TextBody"/>
        <w:widowControl/>
        <w:pBdr/>
        <w:spacing w:before="0" w:after="300"/>
        <w:ind w:left="0" w:right="0" w:hanging="0"/>
        <w:rPr>
          <w:rFonts w:ascii="Liberation Serif" w:hAnsi="Liberation Serif"/>
          <w:b w:val="false"/>
          <w:i w:val="false"/>
          <w:caps w:val="false"/>
          <w:smallCaps w:val="false"/>
          <w:color w:val="212234"/>
          <w:spacing w:val="0"/>
          <w:sz w:val="27"/>
        </w:rPr>
      </w:pPr>
      <w:r>
        <w:rPr>
          <w:rFonts w:ascii="Liberation Serif" w:hAnsi="Liberation Serif"/>
          <w:b w:val="false"/>
          <w:i w:val="false"/>
          <w:caps w:val="false"/>
          <w:smallCaps w:val="false"/>
          <w:color w:val="212234"/>
          <w:spacing w:val="0"/>
          <w:sz w:val="27"/>
        </w:rPr>
        <w:t>Microsoft Active Directory or Azure are common identity providers. Salesforce and other CRM solutions are usually service providers, in that they depend on an identity provider for user authentication.</w:t>
      </w:r>
    </w:p>
    <w:p>
      <w:pPr>
        <w:pStyle w:val="Normal"/>
        <w:numPr>
          <w:ilvl w:val="0"/>
          <w:numId w:val="2"/>
        </w:numPr>
        <w:rPr/>
      </w:pPr>
      <w:r>
        <w:rPr>
          <w:rFonts w:ascii="Liberation Serif" w:hAnsi="Liberation Serif"/>
          <w:b/>
          <w:bCs/>
          <w:i w:val="false"/>
          <w:caps w:val="false"/>
          <w:smallCaps w:val="false"/>
          <w:color w:val="212234"/>
          <w:spacing w:val="0"/>
          <w:sz w:val="27"/>
          <w:u w:val="single"/>
        </w:rPr>
        <w:t>SAML ASSERTION -</w:t>
      </w:r>
    </w:p>
    <w:p>
      <w:pPr>
        <w:pStyle w:val="Normal"/>
        <w:rPr>
          <w:rFonts w:ascii="Liberation Serif" w:hAnsi="Liberation Serif"/>
          <w:b w:val="false"/>
          <w:i w:val="false"/>
          <w:caps w:val="false"/>
          <w:smallCaps w:val="false"/>
          <w:color w:val="212234"/>
          <w:spacing w:val="0"/>
          <w:sz w:val="27"/>
        </w:rPr>
      </w:pPr>
      <w:r>
        <w:rPr>
          <w:rFonts w:ascii="Liberation Serif" w:hAnsi="Liberation Serif"/>
          <w:b w:val="false"/>
          <w:i w:val="false"/>
          <w:caps w:val="false"/>
          <w:smallCaps w:val="false"/>
          <w:color w:val="212234"/>
          <w:spacing w:val="0"/>
          <w:sz w:val="27"/>
        </w:rPr>
      </w:r>
    </w:p>
    <w:p>
      <w:pPr>
        <w:pStyle w:val="Normal"/>
        <w:rPr>
          <w:rFonts w:ascii="Liberation Serif" w:hAnsi="Liberation Serif"/>
          <w:b w:val="false"/>
          <w:i w:val="false"/>
          <w:caps w:val="false"/>
          <w:smallCaps w:val="false"/>
          <w:color w:val="212234"/>
          <w:spacing w:val="0"/>
          <w:sz w:val="27"/>
        </w:rPr>
      </w:pPr>
      <w:r>
        <w:rPr>
          <w:rFonts w:ascii="Liberation Serif" w:hAnsi="Liberation Serif"/>
          <w:b w:val="false"/>
          <w:i w:val="false"/>
          <w:caps w:val="false"/>
          <w:smallCaps w:val="false"/>
          <w:color w:val="212234"/>
          <w:spacing w:val="0"/>
          <w:sz w:val="27"/>
        </w:rPr>
        <w:t>A SAML Assertion is the XML document that the identity provider sends to the service provider that contains the user authorization. </w:t>
      </w:r>
    </w:p>
    <w:p>
      <w:pPr>
        <w:pStyle w:val="Normal"/>
        <w:rPr>
          <w:rFonts w:ascii="Liberation Serif" w:hAnsi="Liberation Serif"/>
          <w:b w:val="false"/>
          <w:i w:val="false"/>
          <w:caps w:val="false"/>
          <w:smallCaps w:val="false"/>
          <w:color w:val="212234"/>
          <w:spacing w:val="0"/>
          <w:sz w:val="27"/>
        </w:rPr>
      </w:pPr>
      <w:r>
        <w:rPr>
          <w:rFonts w:ascii="Liberation Serif" w:hAnsi="Liberation Serif"/>
          <w:b w:val="false"/>
          <w:i w:val="false"/>
          <w:caps w:val="false"/>
          <w:smallCaps w:val="false"/>
          <w:color w:val="212234"/>
          <w:spacing w:val="0"/>
          <w:sz w:val="27"/>
        </w:rPr>
      </w:r>
    </w:p>
    <w:p>
      <w:pPr>
        <w:pStyle w:val="Normal"/>
        <w:numPr>
          <w:ilvl w:val="0"/>
          <w:numId w:val="3"/>
        </w:numPr>
        <w:rPr/>
      </w:pPr>
      <w:r>
        <w:rPr>
          <w:rFonts w:ascii="Liberation Serif" w:hAnsi="Liberation Serif"/>
          <w:b/>
          <w:bCs/>
          <w:i w:val="false"/>
          <w:caps w:val="false"/>
          <w:smallCaps w:val="false"/>
          <w:color w:val="212234"/>
          <w:spacing w:val="0"/>
          <w:sz w:val="27"/>
          <w:u w:val="single"/>
        </w:rPr>
        <w:t>How SAML works -</w:t>
      </w:r>
    </w:p>
    <w:p>
      <w:pPr>
        <w:pStyle w:val="Normal"/>
        <w:rPr>
          <w:rFonts w:ascii="Liberation Serif" w:hAnsi="Liberation Serif"/>
          <w:b w:val="false"/>
          <w:i w:val="false"/>
          <w:caps w:val="false"/>
          <w:smallCaps w:val="false"/>
          <w:color w:val="212234"/>
          <w:spacing w:val="0"/>
          <w:sz w:val="27"/>
        </w:rPr>
      </w:pPr>
      <w:r>
        <w:rPr>
          <w:rFonts w:ascii="Liberation Serif" w:hAnsi="Liberation Serif"/>
          <w:b w:val="false"/>
          <w:i w:val="false"/>
          <w:caps w:val="false"/>
          <w:smallCaps w:val="false"/>
          <w:color w:val="212234"/>
          <w:spacing w:val="0"/>
          <w:sz w:val="27"/>
        </w:rPr>
      </w:r>
    </w:p>
    <w:p>
      <w:pPr>
        <w:pStyle w:val="TextBody"/>
        <w:rPr>
          <w:rFonts w:ascii="Liberation Serif" w:hAnsi="Liberation Serif"/>
          <w:b w:val="false"/>
          <w:i w:val="false"/>
          <w:caps w:val="false"/>
          <w:smallCaps w:val="false"/>
          <w:color w:val="212234"/>
          <w:spacing w:val="0"/>
          <w:sz w:val="27"/>
        </w:rPr>
      </w:pPr>
      <w:r>
        <w:rPr>
          <w:rFonts w:ascii="Liberation Serif" w:hAnsi="Liberation Serif"/>
          <w:b w:val="false"/>
          <w:i w:val="false"/>
          <w:caps w:val="false"/>
          <w:smallCaps w:val="false"/>
          <w:color w:val="212234"/>
          <w:spacing w:val="0"/>
          <w:sz w:val="27"/>
        </w:rPr>
        <w:t>SAML works by passing information about users, logins, and attributes between the identity provider and service providers. Each user logs in once to Single Sign On with the identify provider, and then the identify provider can pass SAML attributes to the service provider when the user attempts to access those services. The service provider requests the authorization and authentication from the identify provider. Since both of those systems speak the same language – SAML – the user only needs to log in once.</w:t>
      </w:r>
    </w:p>
    <w:p>
      <w:pPr>
        <w:pStyle w:val="TextBody"/>
        <w:widowControl/>
        <w:pBdr/>
        <w:spacing w:before="0" w:after="300"/>
        <w:ind w:left="0" w:right="0" w:hanging="0"/>
        <w:rPr>
          <w:rFonts w:ascii="Liberation Serif" w:hAnsi="Liberation Serif"/>
          <w:b w:val="false"/>
          <w:i w:val="false"/>
          <w:caps w:val="false"/>
          <w:smallCaps w:val="false"/>
          <w:color w:val="212234"/>
          <w:spacing w:val="0"/>
          <w:sz w:val="27"/>
        </w:rPr>
      </w:pPr>
      <w:r>
        <w:rPr>
          <w:rFonts w:ascii="Liberation Serif" w:hAnsi="Liberation Serif"/>
          <w:b w:val="false"/>
          <w:i w:val="false"/>
          <w:caps w:val="false"/>
          <w:smallCaps w:val="false"/>
          <w:color w:val="212234"/>
          <w:spacing w:val="0"/>
          <w:sz w:val="27"/>
        </w:rPr>
        <w:t>Each identity provider and service provider need to agree upon the configuration for SAML. Both ends need to have the exact configuration for the SAML authentication to work.</w:t>
      </w:r>
    </w:p>
    <w:p>
      <w:pPr>
        <w:pStyle w:val="Normal"/>
        <w:numPr>
          <w:ilvl w:val="0"/>
          <w:numId w:val="4"/>
        </w:numPr>
        <w:rPr/>
      </w:pPr>
      <w:r>
        <w:rPr>
          <w:rFonts w:ascii="Liberation Serif" w:hAnsi="Liberation Serif"/>
          <w:b/>
          <w:bCs/>
          <w:i w:val="false"/>
          <w:caps w:val="false"/>
          <w:smallCaps w:val="false"/>
          <w:color w:val="212234"/>
          <w:spacing w:val="0"/>
          <w:sz w:val="27"/>
          <w:u w:val="single"/>
        </w:rPr>
        <w:t>SAML vs OAUTH -</w:t>
      </w:r>
    </w:p>
    <w:p>
      <w:pPr>
        <w:pStyle w:val="Normal"/>
        <w:rPr>
          <w:rFonts w:ascii="Liberation Serif" w:hAnsi="Liberation Serif"/>
          <w:b w:val="false"/>
          <w:i w:val="false"/>
          <w:caps w:val="false"/>
          <w:smallCaps w:val="false"/>
          <w:color w:val="212234"/>
          <w:spacing w:val="0"/>
          <w:sz w:val="27"/>
        </w:rPr>
      </w:pPr>
      <w:r>
        <w:rPr>
          <w:rFonts w:ascii="Liberation Serif" w:hAnsi="Liberation Serif"/>
          <w:b w:val="false"/>
          <w:i w:val="false"/>
          <w:caps w:val="false"/>
          <w:smallCaps w:val="false"/>
          <w:color w:val="212234"/>
          <w:spacing w:val="0"/>
          <w:sz w:val="27"/>
        </w:rPr>
      </w:r>
    </w:p>
    <w:p>
      <w:pPr>
        <w:pStyle w:val="Normal"/>
        <w:rPr>
          <w:rFonts w:ascii="Liberation Serif" w:hAnsi="Liberation Serif"/>
          <w:b w:val="false"/>
          <w:i w:val="false"/>
          <w:caps w:val="false"/>
          <w:smallCaps w:val="false"/>
          <w:color w:val="212234"/>
          <w:spacing w:val="0"/>
          <w:sz w:val="27"/>
        </w:rPr>
      </w:pPr>
      <w:r>
        <w:rPr>
          <w:rFonts w:ascii="Liberation Serif" w:hAnsi="Liberation Serif"/>
          <w:b w:val="false"/>
          <w:i w:val="false"/>
          <w:caps w:val="false"/>
          <w:smallCaps w:val="false"/>
          <w:color w:val="212234"/>
          <w:spacing w:val="0"/>
          <w:sz w:val="27"/>
        </w:rPr>
        <w:t>SAML provides more control to enterprises to keep their SSO logins more secure, whereas OAuth is better on mobile and uses JSON.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proxima-nova">
    <w:altName w:val="sans-serif"/>
    <w:charset w:val="01"/>
    <w:family w:val="auto"/>
    <w:pitch w:val="default"/>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LibreOffice/6.2.5.2$Linux_X86_64 LibreOffice_project/20$Build-2</Application>
  <Pages>1</Pages>
  <Words>281</Words>
  <Characters>1475</Characters>
  <CharactersWithSpaces>1742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2019-08-21T19:23:02Z</dcterms:created>
  <dc:creator/>
  <dc:description/>
  <dc:language>en-IN</dc:language>
  <cp:lastModifiedBy/>
  <dcterms:modified xsi:type="dcterms:W3CDTF">2019-08-21T19:28:08Z</dcterms:modified>
  <cp:revision>2</cp:revision>
  <dc:subject/>
  <dc:title/>
</cp:coreProperties>
</file>