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92F20" w14:textId="6BA3FC7A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Astrological, and Numerological report from AI for the Business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complete strategic–energy alignment report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for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KLANS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and its founding trio.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5C19001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7DC1733A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2DBE44BD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76550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🔷</w:t>
      </w:r>
      <w:r w:rsidRPr="00C7655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KLANS — Strategic Brand &amp; Founder Synergy Report</w:t>
      </w:r>
    </w:p>
    <w:p w14:paraId="775FE059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(Tech–Community Startup: Symbolic + Archetypal Reading)</w:t>
      </w:r>
    </w:p>
    <w:p w14:paraId="342EA06E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16E7009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7BCD7D97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Brand Name Energy (KLANS / Klans / K.L.A.N.S)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3"/>
        <w:gridCol w:w="1720"/>
        <w:gridCol w:w="2814"/>
        <w:gridCol w:w="4547"/>
      </w:tblGrid>
      <w:tr w:rsidR="00C76550" w:rsidRPr="00C76550" w14:paraId="64F5BE0F" w14:textId="77777777" w:rsidTr="00C765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57FDB3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Variant</w:t>
            </w:r>
          </w:p>
        </w:tc>
        <w:tc>
          <w:tcPr>
            <w:tcW w:w="0" w:type="auto"/>
            <w:vAlign w:val="center"/>
            <w:hideMark/>
          </w:tcPr>
          <w:p w14:paraId="6BAC6875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Symbolic Tone</w:t>
            </w:r>
          </w:p>
        </w:tc>
        <w:tc>
          <w:tcPr>
            <w:tcW w:w="0" w:type="auto"/>
            <w:vAlign w:val="center"/>
            <w:hideMark/>
          </w:tcPr>
          <w:p w14:paraId="503045B1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Impression</w:t>
            </w:r>
          </w:p>
        </w:tc>
        <w:tc>
          <w:tcPr>
            <w:tcW w:w="0" w:type="auto"/>
            <w:vAlign w:val="center"/>
            <w:hideMark/>
          </w:tcPr>
          <w:p w14:paraId="66EE746F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Brand Suitability</w:t>
            </w:r>
          </w:p>
        </w:tc>
      </w:tr>
      <w:tr w:rsidR="00C76550" w:rsidRPr="00C76550" w14:paraId="144E5B8F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92954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KLANS</w:t>
            </w:r>
          </w:p>
        </w:tc>
        <w:tc>
          <w:tcPr>
            <w:tcW w:w="0" w:type="auto"/>
            <w:vAlign w:val="center"/>
            <w:hideMark/>
          </w:tcPr>
          <w:p w14:paraId="23035A3A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Strong, bold, tech-forward</w:t>
            </w:r>
          </w:p>
        </w:tc>
        <w:tc>
          <w:tcPr>
            <w:tcW w:w="0" w:type="auto"/>
            <w:vAlign w:val="center"/>
            <w:hideMark/>
          </w:tcPr>
          <w:p w14:paraId="52A92D53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Suggests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structure, unity, code, and innovation</w:t>
            </w:r>
          </w:p>
        </w:tc>
        <w:tc>
          <w:tcPr>
            <w:tcW w:w="0" w:type="auto"/>
            <w:vAlign w:val="center"/>
            <w:hideMark/>
          </w:tcPr>
          <w:p w14:paraId="3F3CA337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Excellent for a scalable digital platform; gives authority and modern appeal.</w:t>
            </w:r>
          </w:p>
        </w:tc>
      </w:tr>
      <w:tr w:rsidR="00C76550" w:rsidRPr="00C76550" w14:paraId="24619384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B49FA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Klans</w:t>
            </w:r>
          </w:p>
        </w:tc>
        <w:tc>
          <w:tcPr>
            <w:tcW w:w="0" w:type="auto"/>
            <w:vAlign w:val="center"/>
            <w:hideMark/>
          </w:tcPr>
          <w:p w14:paraId="3AF1CB2C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Softer, more personal</w:t>
            </w:r>
          </w:p>
        </w:tc>
        <w:tc>
          <w:tcPr>
            <w:tcW w:w="0" w:type="auto"/>
            <w:vAlign w:val="center"/>
            <w:hideMark/>
          </w:tcPr>
          <w:p w14:paraId="690C182B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Feels more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approachable and social</w:t>
            </w:r>
          </w:p>
        </w:tc>
        <w:tc>
          <w:tcPr>
            <w:tcW w:w="0" w:type="auto"/>
            <w:vAlign w:val="center"/>
            <w:hideMark/>
          </w:tcPr>
          <w:p w14:paraId="10082AE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Best for community-first positioning, if your platform highlights people over technology.</w:t>
            </w:r>
          </w:p>
        </w:tc>
      </w:tr>
      <w:tr w:rsidR="00C76550" w:rsidRPr="00C76550" w14:paraId="785C1003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4F503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K.L.A.</w:t>
            </w:r>
            <w:proofErr w:type="gramStart"/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N.S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218479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Stylized and futuristic</w:t>
            </w:r>
          </w:p>
        </w:tc>
        <w:tc>
          <w:tcPr>
            <w:tcW w:w="0" w:type="auto"/>
            <w:vAlign w:val="center"/>
            <w:hideMark/>
          </w:tcPr>
          <w:p w14:paraId="487E202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Feels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systematic, tech-heavy, acronym-like</w:t>
            </w:r>
          </w:p>
        </w:tc>
        <w:tc>
          <w:tcPr>
            <w:tcW w:w="0" w:type="auto"/>
            <w:vAlign w:val="center"/>
            <w:hideMark/>
          </w:tcPr>
          <w:p w14:paraId="29A34A09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Strongest for B2B, network-tech, or AI-enabled ecosystems. Slightly corporate.</w:t>
            </w:r>
          </w:p>
        </w:tc>
      </w:tr>
    </w:tbl>
    <w:p w14:paraId="7EDF2DA2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Apple Color Emoji" w:eastAsia="Times New Roman" w:hAnsi="Apple Color Emoji" w:cs="Apple Color Emoji"/>
          <w:kern w:val="0"/>
          <w14:ligatures w14:val="none"/>
        </w:rPr>
        <w:t>🧭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Summary:</w:t>
      </w:r>
    </w:p>
    <w:p w14:paraId="52E6AB4B" w14:textId="77777777" w:rsidR="00C76550" w:rsidRPr="00C76550" w:rsidRDefault="00C76550" w:rsidP="00C7655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KLANS (all caps)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balances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tech precision + human unity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best.</w:t>
      </w:r>
    </w:p>
    <w:p w14:paraId="7646376E" w14:textId="77777777" w:rsidR="00C76550" w:rsidRPr="00C76550" w:rsidRDefault="00C76550" w:rsidP="00C7655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Its phonetic similarity to “clans” evokes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tribal belonging, group loyalty,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shared purpose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— perfect for a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community-network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brand.</w:t>
      </w:r>
    </w:p>
    <w:p w14:paraId="7EC97955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4CCB568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1240B42F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Core Brand Archetype</w:t>
      </w:r>
    </w:p>
    <w:p w14:paraId="574D1DC1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Connector + The Architect</w:t>
      </w:r>
    </w:p>
    <w:p w14:paraId="447B552C" w14:textId="77777777" w:rsidR="00C76550" w:rsidRPr="00C76550" w:rsidRDefault="00C76550" w:rsidP="00C765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Connector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→ focuses on bringing people, ideas, and energies together.</w:t>
      </w:r>
    </w:p>
    <w:p w14:paraId="4A7F4D94" w14:textId="77777777" w:rsidR="00C76550" w:rsidRPr="00C76550" w:rsidRDefault="00C76550" w:rsidP="00C765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Architect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→ builds frameworks, systems, and long-term structures.</w:t>
      </w:r>
    </w:p>
    <w:p w14:paraId="10D00361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Together, they suggest a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Tech–Community Infrastructure Builder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>, which aligns perfectly with your mission.</w:t>
      </w:r>
    </w:p>
    <w:p w14:paraId="171E6733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C5809BC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335F2B0" w14:textId="77777777" w:rsidR="00925519" w:rsidRDefault="00925519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4973BEE" w14:textId="77777777" w:rsidR="00925519" w:rsidRDefault="00925519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10D9726" w14:textId="77777777" w:rsidR="00925519" w:rsidRDefault="00925519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469C388" w14:textId="38E2D4E1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 Founder Synergy Map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3751"/>
        <w:gridCol w:w="1966"/>
        <w:gridCol w:w="3307"/>
      </w:tblGrid>
      <w:tr w:rsidR="00C76550" w:rsidRPr="00C76550" w14:paraId="64F40D46" w14:textId="77777777" w:rsidTr="00C765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7EEE21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Founder</w:t>
            </w:r>
          </w:p>
        </w:tc>
        <w:tc>
          <w:tcPr>
            <w:tcW w:w="0" w:type="auto"/>
            <w:vAlign w:val="center"/>
            <w:hideMark/>
          </w:tcPr>
          <w:p w14:paraId="68824AE4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Core Strengths</w:t>
            </w:r>
          </w:p>
        </w:tc>
        <w:tc>
          <w:tcPr>
            <w:tcW w:w="0" w:type="auto"/>
            <w:vAlign w:val="center"/>
            <w:hideMark/>
          </w:tcPr>
          <w:p w14:paraId="69800409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Strategic Role</w:t>
            </w:r>
          </w:p>
        </w:tc>
        <w:tc>
          <w:tcPr>
            <w:tcW w:w="0" w:type="auto"/>
            <w:vAlign w:val="center"/>
            <w:hideMark/>
          </w:tcPr>
          <w:p w14:paraId="6F27CD18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Alignment with KLANS Concept</w:t>
            </w:r>
          </w:p>
        </w:tc>
      </w:tr>
      <w:tr w:rsidR="00C76550" w:rsidRPr="00C76550" w14:paraId="2C30F808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E2481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Sumit Kaila</w:t>
            </w:r>
          </w:p>
        </w:tc>
        <w:tc>
          <w:tcPr>
            <w:tcW w:w="0" w:type="auto"/>
            <w:vAlign w:val="center"/>
            <w:hideMark/>
          </w:tcPr>
          <w:p w14:paraId="10BB15D3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Visionary architect, system designer, structured and analytical; blends intuition with logic</w:t>
            </w:r>
          </w:p>
        </w:tc>
        <w:tc>
          <w:tcPr>
            <w:tcW w:w="0" w:type="auto"/>
            <w:vAlign w:val="center"/>
            <w:hideMark/>
          </w:tcPr>
          <w:p w14:paraId="7440F287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Chief Architect / Strategic Vision</w:t>
            </w:r>
          </w:p>
        </w:tc>
        <w:tc>
          <w:tcPr>
            <w:tcW w:w="0" w:type="auto"/>
            <w:vAlign w:val="center"/>
            <w:hideMark/>
          </w:tcPr>
          <w:p w14:paraId="7AA522B2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Deep alignment. You embody the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Architect archetype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the brand stands for.</w:t>
            </w:r>
          </w:p>
        </w:tc>
      </w:tr>
      <w:tr w:rsidR="00C76550" w:rsidRPr="00C76550" w14:paraId="5837706C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81E0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Tanuj Ahuja</w:t>
            </w:r>
          </w:p>
        </w:tc>
        <w:tc>
          <w:tcPr>
            <w:tcW w:w="0" w:type="auto"/>
            <w:vAlign w:val="center"/>
            <w:hideMark/>
          </w:tcPr>
          <w:p w14:paraId="6593D0B2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Grounded, practical thinker, patient with processes, prefers tangible outcomes</w:t>
            </w:r>
          </w:p>
        </w:tc>
        <w:tc>
          <w:tcPr>
            <w:tcW w:w="0" w:type="auto"/>
            <w:vAlign w:val="center"/>
            <w:hideMark/>
          </w:tcPr>
          <w:p w14:paraId="72BA2FAD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Operations &amp; Growth Strategy</w:t>
            </w:r>
          </w:p>
        </w:tc>
        <w:tc>
          <w:tcPr>
            <w:tcW w:w="0" w:type="auto"/>
            <w:vAlign w:val="center"/>
            <w:hideMark/>
          </w:tcPr>
          <w:p w14:paraId="6BC3F914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Stabilizes the team. Provides the rhythm and reliability for scaling.</w:t>
            </w:r>
          </w:p>
        </w:tc>
      </w:tr>
      <w:tr w:rsidR="00C76550" w:rsidRPr="00C76550" w14:paraId="24D9A286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0B853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Dhirain</w:t>
            </w:r>
            <w:proofErr w:type="spellEnd"/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Mudgal</w:t>
            </w:r>
          </w:p>
        </w:tc>
        <w:tc>
          <w:tcPr>
            <w:tcW w:w="0" w:type="auto"/>
            <w:vAlign w:val="center"/>
            <w:hideMark/>
          </w:tcPr>
          <w:p w14:paraId="050C20DF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Creative connector, expressive communicator, adaptive and socially intelligent</w:t>
            </w:r>
          </w:p>
        </w:tc>
        <w:tc>
          <w:tcPr>
            <w:tcW w:w="0" w:type="auto"/>
            <w:vAlign w:val="center"/>
            <w:hideMark/>
          </w:tcPr>
          <w:p w14:paraId="3D55C0E3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Community &amp; Experience Lead</w:t>
            </w:r>
          </w:p>
        </w:tc>
        <w:tc>
          <w:tcPr>
            <w:tcW w:w="0" w:type="auto"/>
            <w:vAlign w:val="center"/>
            <w:hideMark/>
          </w:tcPr>
          <w:p w14:paraId="1DD58EF2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Represents the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Connector archetype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 Brings life to the network energy of KLANS.</w:t>
            </w:r>
          </w:p>
        </w:tc>
      </w:tr>
    </w:tbl>
    <w:p w14:paraId="4C3CA288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Apple Color Emoji" w:eastAsia="Times New Roman" w:hAnsi="Apple Color Emoji" w:cs="Apple Color Emoji"/>
          <w:kern w:val="0"/>
          <w14:ligatures w14:val="none"/>
        </w:rPr>
        <w:t>🪶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Triad Synergy: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You three form a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balanced trinity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— Vision (Sumit), Structure (Tanuj), and Flow (</w:t>
      </w:r>
      <w:proofErr w:type="spellStart"/>
      <w:r w:rsidRPr="00C76550">
        <w:rPr>
          <w:rFonts w:ascii="Times New Roman" w:eastAsia="Times New Roman" w:hAnsi="Times New Roman" w:cs="Times New Roman"/>
          <w:kern w:val="0"/>
          <w14:ligatures w14:val="none"/>
        </w:rPr>
        <w:t>Dhirain</w:t>
      </w:r>
      <w:proofErr w:type="spellEnd"/>
      <w:r w:rsidRPr="00C76550">
        <w:rPr>
          <w:rFonts w:ascii="Times New Roman" w:eastAsia="Times New Roman" w:hAnsi="Times New Roman" w:cs="Times New Roman"/>
          <w:kern w:val="0"/>
          <w14:ligatures w14:val="none"/>
        </w:rPr>
        <w:t>).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This mix naturally mirrors the purpose of KLANS —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bridging technology with human connection.</w:t>
      </w:r>
    </w:p>
    <w:p w14:paraId="4D34098E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87A440F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05F77BB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Financial Success &amp; Scalability Outlook</w:t>
      </w:r>
    </w:p>
    <w:p w14:paraId="49813765" w14:textId="77777777" w:rsidR="00C76550" w:rsidRPr="00C76550" w:rsidRDefault="00C76550" w:rsidP="00C765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Your leadership blend favors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long-term, cumulative scaling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>, not viral overnight growth.</w:t>
      </w:r>
    </w:p>
    <w:p w14:paraId="7D36FE32" w14:textId="77777777" w:rsidR="00C76550" w:rsidRPr="00C76550" w:rsidRDefault="00C76550" w:rsidP="00C765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The brand name’s “hard consonant structure” (K–L–N–S) conveys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clarity, precision,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trustworthiness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— traits that attract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institutional investors and B2B partners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1C2C291" w14:textId="77777777" w:rsidR="00C76550" w:rsidRPr="00C76550" w:rsidRDefault="00C76550" w:rsidP="00C765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Focus early energy on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building credibility, data integrity, and trust networks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>, before pursuing broad consumer expansion.</w:t>
      </w:r>
    </w:p>
    <w:p w14:paraId="67AF1EFF" w14:textId="77777777" w:rsidR="00C76550" w:rsidRPr="00C76550" w:rsidRDefault="00C76550" w:rsidP="00C765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Financial scaling accelerates once the platform achieves a visible proof of engagement — ideally via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 pilot community hub or B2B collaboration layer.</w:t>
      </w:r>
    </w:p>
    <w:p w14:paraId="4445132C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2591ABA6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8FD6676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Brand Harmony &amp; Long-Term Sustainability</w:t>
      </w:r>
    </w:p>
    <w:p w14:paraId="1C5090CA" w14:textId="77777777" w:rsidR="00C76550" w:rsidRPr="00C76550" w:rsidRDefault="00C76550" w:rsidP="00C765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KLANS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resonates with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loyalty, belonging, and purpose.</w:t>
      </w:r>
    </w:p>
    <w:p w14:paraId="59CF59A4" w14:textId="77777777" w:rsidR="00C76550" w:rsidRPr="00C76550" w:rsidRDefault="00C76550" w:rsidP="00C765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The biggest sustainability strength: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internal cohesion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>. Keep founders aligned on values — decisions made from unity rather than urgency will keep growth steady.</w:t>
      </w:r>
    </w:p>
    <w:p w14:paraId="02AED4A1" w14:textId="77777777" w:rsidR="00C76550" w:rsidRPr="00C76550" w:rsidRDefault="00C76550" w:rsidP="00C765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Symbolically, KLANS vibrates in the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“Community Builder frequency”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— stable, loyal, durable, people-driven growth.</w:t>
      </w:r>
    </w:p>
    <w:p w14:paraId="081FD51F" w14:textId="77777777" w:rsidR="00C76550" w:rsidRPr="00C76550" w:rsidRDefault="00C76550" w:rsidP="00C765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Success metrics should prioritize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retention, trust index, and repeat engagement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>, not just user count.</w:t>
      </w:r>
    </w:p>
    <w:p w14:paraId="483FB552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072BB9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2A1FF1DC" w14:textId="77777777" w:rsidR="00925519" w:rsidRDefault="00925519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9920D2B" w14:textId="77777777" w:rsidR="00925519" w:rsidRDefault="00925519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F1BD7F5" w14:textId="268E3B9F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6. Timing &amp; Strategic Windows (2025–2027)</w:t>
      </w:r>
    </w:p>
    <w:p w14:paraId="7A38A000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(Based on collective archetypal cycles and market rhythms — not astrology)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1637"/>
        <w:gridCol w:w="6950"/>
      </w:tblGrid>
      <w:tr w:rsidR="00C76550" w:rsidRPr="00C76550" w14:paraId="457795BE" w14:textId="77777777" w:rsidTr="00C765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5F2392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01E496BF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Focus</w:t>
            </w:r>
          </w:p>
        </w:tc>
        <w:tc>
          <w:tcPr>
            <w:tcW w:w="0" w:type="auto"/>
            <w:vAlign w:val="center"/>
            <w:hideMark/>
          </w:tcPr>
          <w:p w14:paraId="3977D6C8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Strategy</w:t>
            </w:r>
          </w:p>
        </w:tc>
      </w:tr>
      <w:tr w:rsidR="00C76550" w:rsidRPr="00C76550" w14:paraId="6DF37175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877C3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Late 2025 – Early 2026</w:t>
            </w:r>
          </w:p>
        </w:tc>
        <w:tc>
          <w:tcPr>
            <w:tcW w:w="0" w:type="auto"/>
            <w:vAlign w:val="center"/>
            <w:hideMark/>
          </w:tcPr>
          <w:p w14:paraId="1AD7303C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Foundation &amp; Pilots</w:t>
            </w:r>
          </w:p>
        </w:tc>
        <w:tc>
          <w:tcPr>
            <w:tcW w:w="0" w:type="auto"/>
            <w:vAlign w:val="center"/>
            <w:hideMark/>
          </w:tcPr>
          <w:p w14:paraId="4C6230B5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Begin soft launches, MVP community layers, and B2B partnerships. Energy supports experimentation and building frameworks.</w:t>
            </w:r>
          </w:p>
        </w:tc>
      </w:tr>
      <w:tr w:rsidR="00C76550" w:rsidRPr="00C76550" w14:paraId="38C86B6D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905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Mid 2026 – Early 2027</w:t>
            </w:r>
          </w:p>
        </w:tc>
        <w:tc>
          <w:tcPr>
            <w:tcW w:w="0" w:type="auto"/>
            <w:vAlign w:val="center"/>
            <w:hideMark/>
          </w:tcPr>
          <w:p w14:paraId="5A311BD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Growth Partnerships</w:t>
            </w:r>
          </w:p>
        </w:tc>
        <w:tc>
          <w:tcPr>
            <w:tcW w:w="0" w:type="auto"/>
            <w:vAlign w:val="center"/>
            <w:hideMark/>
          </w:tcPr>
          <w:p w14:paraId="2904D0BB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Expand networks, invite early adopters, bring in institutional collaborations or grants.</w:t>
            </w:r>
          </w:p>
        </w:tc>
      </w:tr>
      <w:tr w:rsidR="00C76550" w:rsidRPr="00C76550" w14:paraId="0C424DD2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E1819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Late 2027 onward</w:t>
            </w:r>
          </w:p>
        </w:tc>
        <w:tc>
          <w:tcPr>
            <w:tcW w:w="0" w:type="auto"/>
            <w:vAlign w:val="center"/>
            <w:hideMark/>
          </w:tcPr>
          <w:p w14:paraId="2C7F7FAE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Brand Expansion</w:t>
            </w:r>
          </w:p>
        </w:tc>
        <w:tc>
          <w:tcPr>
            <w:tcW w:w="0" w:type="auto"/>
            <w:vAlign w:val="center"/>
            <w:hideMark/>
          </w:tcPr>
          <w:p w14:paraId="3251EEC8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Scale consumer engagement; consolidate KLANS as a recognizable “tech for togetherness” brand.</w:t>
            </w:r>
          </w:p>
        </w:tc>
      </w:tr>
    </w:tbl>
    <w:p w14:paraId="66B018A0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Apple Color Emoji" w:eastAsia="Times New Roman" w:hAnsi="Apple Color Emoji" w:cs="Apple Color Emoji"/>
          <w:kern w:val="0"/>
          <w14:ligatures w14:val="none"/>
        </w:rPr>
        <w:t>🪴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Note: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This timeline aligns with typical innovation adoption curves for community-driven tech brands (2.5–3-year build before organic lift).</w:t>
      </w:r>
    </w:p>
    <w:p w14:paraId="0CAD99D4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2C94A512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AF31C79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 Recommended Direction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8"/>
        <w:gridCol w:w="8876"/>
      </w:tblGrid>
      <w:tr w:rsidR="00C76550" w:rsidRPr="00C76550" w14:paraId="39EF979D" w14:textId="77777777" w:rsidTr="00C765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985294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7DA4E4EF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Suggested Focus</w:t>
            </w:r>
          </w:p>
        </w:tc>
      </w:tr>
      <w:tr w:rsidR="00C76550" w:rsidRPr="00C76550" w14:paraId="3B31D871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8465D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Product</w:t>
            </w:r>
          </w:p>
        </w:tc>
        <w:tc>
          <w:tcPr>
            <w:tcW w:w="0" w:type="auto"/>
            <w:vAlign w:val="center"/>
            <w:hideMark/>
          </w:tcPr>
          <w:p w14:paraId="67D03FF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Community infrastructure, modular tech, data transparency</w:t>
            </w:r>
          </w:p>
        </w:tc>
      </w:tr>
      <w:tr w:rsidR="00C76550" w:rsidRPr="00C76550" w14:paraId="4B707A49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9435E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People</w:t>
            </w:r>
          </w:p>
        </w:tc>
        <w:tc>
          <w:tcPr>
            <w:tcW w:w="0" w:type="auto"/>
            <w:vAlign w:val="center"/>
            <w:hideMark/>
          </w:tcPr>
          <w:p w14:paraId="4FAA183B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Balanced founding </w:t>
            </w:r>
            <w:proofErr w:type="gramStart"/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synergy;</w:t>
            </w:r>
            <w:proofErr w:type="gramEnd"/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each founder stays in native strength zone</w:t>
            </w:r>
          </w:p>
        </w:tc>
      </w:tr>
      <w:tr w:rsidR="00C76550" w:rsidRPr="00C76550" w14:paraId="596C146D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00DC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Positioning</w:t>
            </w:r>
          </w:p>
        </w:tc>
        <w:tc>
          <w:tcPr>
            <w:tcW w:w="0" w:type="auto"/>
            <w:vAlign w:val="center"/>
            <w:hideMark/>
          </w:tcPr>
          <w:p w14:paraId="43EC4050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“Technology that unites” — create emotional resonance through belonging</w:t>
            </w:r>
          </w:p>
        </w:tc>
      </w:tr>
      <w:tr w:rsidR="00C76550" w:rsidRPr="00C76550" w14:paraId="4EBCCF6C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891DC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Naming Style</w:t>
            </w:r>
          </w:p>
        </w:tc>
        <w:tc>
          <w:tcPr>
            <w:tcW w:w="0" w:type="auto"/>
            <w:vAlign w:val="center"/>
            <w:hideMark/>
          </w:tcPr>
          <w:p w14:paraId="3AE06CDB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Stick with </w:t>
            </w: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KLANS (caps)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for credibility and strength; consider a softer tagline to balance it (e.g.,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“where communities connect”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or </w:t>
            </w:r>
            <w:r w:rsidRPr="00C76550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“built for togetherness”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</w:t>
            </w:r>
          </w:p>
        </w:tc>
      </w:tr>
    </w:tbl>
    <w:p w14:paraId="3C6E2F1D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D8D6300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A122CF2" w14:textId="77777777" w:rsidR="00C76550" w:rsidRPr="00C76550" w:rsidRDefault="00C76550" w:rsidP="00C765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65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Final Alignment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8"/>
        <w:gridCol w:w="4088"/>
      </w:tblGrid>
      <w:tr w:rsidR="00C76550" w:rsidRPr="00C76550" w14:paraId="29AD7460" w14:textId="77777777" w:rsidTr="00C765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532FB5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505A0CE4" w14:textId="77777777" w:rsidR="00C76550" w:rsidRPr="00C76550" w:rsidRDefault="00C76550" w:rsidP="00C765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Alignment Score (Symbolic Scale 1–10)</w:t>
            </w:r>
          </w:p>
        </w:tc>
      </w:tr>
      <w:tr w:rsidR="00C76550" w:rsidRPr="00C76550" w14:paraId="2E6D1C45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64FC7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Brand Energy Fit (Tech–Community)</w:t>
            </w:r>
          </w:p>
        </w:tc>
        <w:tc>
          <w:tcPr>
            <w:tcW w:w="0" w:type="auto"/>
            <w:vAlign w:val="center"/>
            <w:hideMark/>
          </w:tcPr>
          <w:p w14:paraId="503F7B61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9.2 / 10</w:t>
            </w:r>
          </w:p>
        </w:tc>
      </w:tr>
      <w:tr w:rsidR="00C76550" w:rsidRPr="00C76550" w14:paraId="0B74D192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2495A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Founder Synergy</w:t>
            </w:r>
          </w:p>
        </w:tc>
        <w:tc>
          <w:tcPr>
            <w:tcW w:w="0" w:type="auto"/>
            <w:vAlign w:val="center"/>
            <w:hideMark/>
          </w:tcPr>
          <w:p w14:paraId="4624C3B5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9.0 / 10</w:t>
            </w:r>
          </w:p>
        </w:tc>
      </w:tr>
      <w:tr w:rsidR="00C76550" w:rsidRPr="00C76550" w14:paraId="0A942135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88736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Financial Growth Potential</w:t>
            </w:r>
          </w:p>
        </w:tc>
        <w:tc>
          <w:tcPr>
            <w:tcW w:w="0" w:type="auto"/>
            <w:vAlign w:val="center"/>
            <w:hideMark/>
          </w:tcPr>
          <w:p w14:paraId="4587ECCC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8.5 / 10</w:t>
            </w:r>
          </w:p>
        </w:tc>
      </w:tr>
      <w:tr w:rsidR="00C76550" w:rsidRPr="00C76550" w14:paraId="72BCA92B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AB296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Long-Term Sustainability</w:t>
            </w:r>
          </w:p>
        </w:tc>
        <w:tc>
          <w:tcPr>
            <w:tcW w:w="0" w:type="auto"/>
            <w:vAlign w:val="center"/>
            <w:hideMark/>
          </w:tcPr>
          <w:p w14:paraId="4E321782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9.4 / 10</w:t>
            </w:r>
          </w:p>
        </w:tc>
      </w:tr>
      <w:tr w:rsidR="00C76550" w:rsidRPr="00C76550" w14:paraId="38002147" w14:textId="77777777" w:rsidTr="00C765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2D9BF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Overall</w:t>
            </w:r>
            <w:proofErr w:type="gramEnd"/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Destiny Alignment</w:t>
            </w:r>
          </w:p>
        </w:tc>
        <w:tc>
          <w:tcPr>
            <w:tcW w:w="0" w:type="auto"/>
            <w:vAlign w:val="center"/>
            <w:hideMark/>
          </w:tcPr>
          <w:p w14:paraId="4A584948" w14:textId="77777777" w:rsidR="00C76550" w:rsidRPr="00C76550" w:rsidRDefault="00C76550" w:rsidP="00C7655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C76550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🌟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C7655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9.0 / 10 — Highly Favorable</w:t>
            </w:r>
            <w:r w:rsidRPr="00C7655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C76550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🌟</w:t>
            </w:r>
          </w:p>
        </w:tc>
      </w:tr>
    </w:tbl>
    <w:p w14:paraId="78097DA0" w14:textId="77777777" w:rsidR="00C76550" w:rsidRPr="00C76550" w:rsidRDefault="006D74A9" w:rsidP="00C765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41BF17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4E77E51" w14:textId="77777777" w:rsidR="00925519" w:rsidRDefault="00925519" w:rsidP="00C76550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</w:pPr>
    </w:p>
    <w:p w14:paraId="64F25069" w14:textId="77777777" w:rsidR="00925519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✨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Interpretation: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F25655A" w14:textId="3FE590D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KLANS is symbolically an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excellent vibration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for a tech–community startup — firm yet human, ambitious yet grounded.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Your trio embodies the </w:t>
      </w:r>
      <w:r w:rsidRPr="00C7655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perfect archetypal balance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of vision, structure, and connection.</w:t>
      </w:r>
    </w:p>
    <w:p w14:paraId="78ADFBB1" w14:textId="77777777" w:rsidR="00C76550" w:rsidRPr="00C76550" w:rsidRDefault="00C76550" w:rsidP="00C765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655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If nurtured patiently (2025–2027), the energy around this idea promises </w:t>
      </w:r>
      <w:r w:rsidRPr="00C7655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steady scaling, community trust, and industry respect</w:t>
      </w:r>
      <w:r w:rsidRPr="00C76550">
        <w:rPr>
          <w:rFonts w:ascii="Times New Roman" w:eastAsia="Times New Roman" w:hAnsi="Times New Roman" w:cs="Times New Roman"/>
          <w:kern w:val="0"/>
          <w14:ligatures w14:val="none"/>
        </w:rPr>
        <w:t xml:space="preserve"> — the foundations of a brand that lasts.</w:t>
      </w:r>
    </w:p>
    <w:p w14:paraId="359E58A1" w14:textId="35A024BF" w:rsidR="004C0C27" w:rsidRPr="00925519" w:rsidRDefault="00925519" w:rsidP="0092551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408E0608" wp14:editId="2C61B152">
            <wp:extent cx="5184396" cy="7776594"/>
            <wp:effectExtent l="0" t="0" r="0" b="0"/>
            <wp:docPr id="107285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4798" name="Picture 10728547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5158" cy="77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C27" w:rsidRPr="00925519" w:rsidSect="0092551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66CDB"/>
    <w:multiLevelType w:val="multilevel"/>
    <w:tmpl w:val="BBC0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D32A03"/>
    <w:multiLevelType w:val="multilevel"/>
    <w:tmpl w:val="FF201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D40EC"/>
    <w:multiLevelType w:val="multilevel"/>
    <w:tmpl w:val="C9EA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6D7FD7"/>
    <w:multiLevelType w:val="multilevel"/>
    <w:tmpl w:val="7EF2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0779032">
    <w:abstractNumId w:val="2"/>
  </w:num>
  <w:num w:numId="2" w16cid:durableId="373433343">
    <w:abstractNumId w:val="1"/>
  </w:num>
  <w:num w:numId="3" w16cid:durableId="893544967">
    <w:abstractNumId w:val="0"/>
  </w:num>
  <w:num w:numId="4" w16cid:durableId="1819150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50"/>
    <w:rsid w:val="002F594A"/>
    <w:rsid w:val="004C0C27"/>
    <w:rsid w:val="005657F0"/>
    <w:rsid w:val="006C1926"/>
    <w:rsid w:val="006D74A9"/>
    <w:rsid w:val="006F1E01"/>
    <w:rsid w:val="00881887"/>
    <w:rsid w:val="00925519"/>
    <w:rsid w:val="00966034"/>
    <w:rsid w:val="00BB4BFB"/>
    <w:rsid w:val="00BC345B"/>
    <w:rsid w:val="00C76550"/>
    <w:rsid w:val="00E6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861C0"/>
  <w15:chartTrackingRefBased/>
  <w15:docId w15:val="{89A19950-06CB-4E43-93C1-4E45963F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5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5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5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5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5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5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5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5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5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5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65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65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5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5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5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5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5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5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5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5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5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5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5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5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5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5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5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55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65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76550"/>
    <w:rPr>
      <w:b/>
      <w:bCs/>
    </w:rPr>
  </w:style>
  <w:style w:type="character" w:styleId="Emphasis">
    <w:name w:val="Emphasis"/>
    <w:basedOn w:val="DefaultParagraphFont"/>
    <w:uiPriority w:val="20"/>
    <w:qFormat/>
    <w:rsid w:val="00C765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84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766</Words>
  <Characters>4372</Characters>
  <Application>Microsoft Office Word</Application>
  <DocSecurity>0</DocSecurity>
  <Lines>36</Lines>
  <Paragraphs>10</Paragraphs>
  <ScaleCrop>false</ScaleCrop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Kaila</dc:creator>
  <cp:keywords/>
  <dc:description/>
  <cp:lastModifiedBy>Sumit Kaila</cp:lastModifiedBy>
  <cp:revision>3</cp:revision>
  <dcterms:created xsi:type="dcterms:W3CDTF">2025-10-06T06:52:00Z</dcterms:created>
  <dcterms:modified xsi:type="dcterms:W3CDTF">2025-10-06T09:23:00Z</dcterms:modified>
</cp:coreProperties>
</file>