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0EA2" w14:textId="77777777" w:rsidR="00806C7D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SUMIT KALRA</w:t>
      </w:r>
    </w:p>
    <w:p w14:paraId="316C04B7" w14:textId="77777777" w:rsidR="00806C7D" w:rsidRDefault="00000000">
      <w:pPr>
        <w:spacing w:after="300"/>
        <w:jc w:val="center"/>
      </w:pPr>
      <w:r>
        <w:rPr>
          <w:color w:val="555555"/>
          <w:sz w:val="22"/>
          <w:szCs w:val="22"/>
        </w:rPr>
        <w:t>Professional Background Summary</w:t>
      </w:r>
    </w:p>
    <w:p w14:paraId="17FDAC3C" w14:textId="77777777" w:rsidR="00806C7D" w:rsidRDefault="00000000">
      <w:pPr>
        <w:pStyle w:val="Heading1"/>
        <w:pBdr>
          <w:bottom w:val="single" w:sz="8" w:space="4" w:color="1F3864"/>
        </w:pBdr>
        <w:spacing w:before="300" w:after="120"/>
      </w:pPr>
      <w:r>
        <w:rPr>
          <w:b/>
          <w:bCs/>
          <w:color w:val="1F3864"/>
          <w:sz w:val="28"/>
          <w:szCs w:val="28"/>
        </w:rPr>
        <w:t>Professional Summary</w:t>
      </w:r>
    </w:p>
    <w:p w14:paraId="79C545C5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Senior IT professional with 15+ years of experience in enterprise application design, architecture, and delivery across GovTech, private banking, and insurance domains.</w:t>
      </w:r>
    </w:p>
    <w:p w14:paraId="20129DD0" w14:textId="05ABEDE4" w:rsidR="00806C7D" w:rsidRPr="00123E2B" w:rsidRDefault="00063BA5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Working as Senior Agentic AI Engineer with </w:t>
      </w:r>
      <w:r w:rsidR="00000000">
        <w:rPr>
          <w:sz w:val="21"/>
          <w:szCs w:val="21"/>
        </w:rPr>
        <w:t>3</w:t>
      </w:r>
      <w:r>
        <w:rPr>
          <w:sz w:val="21"/>
          <w:szCs w:val="21"/>
        </w:rPr>
        <w:t>+</w:t>
      </w:r>
      <w:r w:rsidR="00000000">
        <w:rPr>
          <w:sz w:val="21"/>
          <w:szCs w:val="21"/>
        </w:rPr>
        <w:t xml:space="preserve"> years of hands-on, applied experience designing and building agentic AI systems using LangChain </w:t>
      </w:r>
      <w:r w:rsidR="00793159">
        <w:rPr>
          <w:sz w:val="21"/>
          <w:szCs w:val="21"/>
        </w:rPr>
        <w:t xml:space="preserve">ecosystem </w:t>
      </w:r>
      <w:r w:rsidR="00000000">
        <w:rPr>
          <w:sz w:val="21"/>
          <w:szCs w:val="21"/>
        </w:rPr>
        <w:t>and the OpenAI Agents SDK.</w:t>
      </w:r>
    </w:p>
    <w:p w14:paraId="23CEE1CE" w14:textId="4CA2FB57" w:rsidR="00123E2B" w:rsidRDefault="00123E2B" w:rsidP="00123E2B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AWS Certified Cloud Practitioner and AWS Certified AI Practitioner.</w:t>
      </w:r>
    </w:p>
    <w:p w14:paraId="053D0929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Pega Certified Lead System Architect (CLSA) — the highest level of Pega platform certification.</w:t>
      </w:r>
    </w:p>
    <w:p w14:paraId="11952025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Proven track record as a Solutions Architect, leading end-to-end system design across UI, business logic, integrations, and data models.</w:t>
      </w:r>
    </w:p>
    <w:p w14:paraId="20FEF267" w14:textId="77777777" w:rsidR="00806C7D" w:rsidRPr="00123E2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Skilled in designing autonomous AI agents capable of multi-step reasoning, tool use, and self-directed code generation.</w:t>
      </w:r>
    </w:p>
    <w:p w14:paraId="1658CD5A" w14:textId="77777777" w:rsidR="00123E2B" w:rsidRDefault="00123E2B" w:rsidP="00123E2B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Hands-on Python developer with a focus on automation, agent orchestration, and test-case generation.</w:t>
      </w:r>
    </w:p>
    <w:p w14:paraId="18B94355" w14:textId="62F437BA" w:rsidR="00123E2B" w:rsidRDefault="00123E2B" w:rsidP="00123E2B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Strong understanding of retrieval-augmented generation (RAG), prompt engineering, and multi-agent orchestration patterns.</w:t>
      </w:r>
    </w:p>
    <w:p w14:paraId="6FA60D6A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Strong background in low-code/BPM platform architecture (Pega PRPC 7.x/8.x) applied to large-scale case-management systems.</w:t>
      </w:r>
    </w:p>
    <w:p w14:paraId="505D9DF5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Currently pursuing an Executive Diploma in Machine Learning &amp; AI (IIIT Bangalore &amp; upGrad, Aug 2025 – Jan 2027).</w:t>
      </w:r>
    </w:p>
    <w:p w14:paraId="3256755D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Extensive experience translating complex business requirements into scalable, maintainable technical designs.</w:t>
      </w:r>
    </w:p>
    <w:p w14:paraId="39E14621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Experienced in stakeholder management across government, banking, and insurance clients.</w:t>
      </w:r>
    </w:p>
    <w:p w14:paraId="35DDE48F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Experience mentoring and leading technical teams ranging from 5 to 40 members.</w:t>
      </w:r>
    </w:p>
    <w:p w14:paraId="1C962130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Deep familiarity with SDLC governance, architecture guardrails, and enterprise coding standards.</w:t>
      </w:r>
    </w:p>
    <w:p w14:paraId="4683DCBE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Comfortable operating across the full delivery lifecycle: requirements, design, development, testing, deployment, and production support.</w:t>
      </w:r>
    </w:p>
    <w:p w14:paraId="4BB8489A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Experienced working in highly regulated environments (government, banking) with strict compliance and security requirements.</w:t>
      </w:r>
    </w:p>
    <w:p w14:paraId="77C62524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Certified Pega Decisioning Consultant (CPDC), Certified Senior System Architect (CSSA), and Certified System Architect (CSA).</w:t>
      </w:r>
    </w:p>
    <w:p w14:paraId="078BD72F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SCJP (Sun Certified Java Programmer) certified, reflecting a strong foundation in core software engineering principles.</w:t>
      </w:r>
    </w:p>
    <w:p w14:paraId="1ACAD85B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Known for combining traditional enterprise architecture discipline with emerging agentic AI capabilities.</w:t>
      </w:r>
    </w:p>
    <w:p w14:paraId="638D0FC7" w14:textId="77777777" w:rsidR="00806C7D" w:rsidRDefault="00000000">
      <w:pPr>
        <w:pStyle w:val="Heading1"/>
        <w:pBdr>
          <w:bottom w:val="single" w:sz="8" w:space="4" w:color="1F3864"/>
        </w:pBdr>
        <w:spacing w:before="300" w:after="120"/>
      </w:pPr>
      <w:r>
        <w:rPr>
          <w:b/>
          <w:bCs/>
          <w:color w:val="1F3864"/>
          <w:sz w:val="28"/>
          <w:szCs w:val="28"/>
        </w:rPr>
        <w:t>Experience Summary</w:t>
      </w:r>
    </w:p>
    <w:p w14:paraId="35A323EE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15+ years of total IT experience spanning application development, solutions architecture, and technical leadership.</w:t>
      </w:r>
    </w:p>
    <w:p w14:paraId="4EA624BF" w14:textId="1D576EDB" w:rsidR="00806C7D" w:rsidRDefault="00173D16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Worked as Technical Architect at Accenture Pte Ltd, working on GovTech Singapore's platform (2024 – 2026).</w:t>
      </w:r>
    </w:p>
    <w:p w14:paraId="56DC9192" w14:textId="3A81268C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Designed and built an autonomous coding agent as part of an agentic AI</w:t>
      </w:r>
      <w:r w:rsidR="00CF1B6D">
        <w:rPr>
          <w:sz w:val="21"/>
          <w:szCs w:val="21"/>
        </w:rPr>
        <w:t>.</w:t>
      </w:r>
    </w:p>
    <w:p w14:paraId="66C9743D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Acted as Squad Lead managing multiple modules across production and development environments for a 40-member team.</w:t>
      </w:r>
    </w:p>
    <w:p w14:paraId="597D3F12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Provided technical oversight, cross-functional coordination, and data model design across the IRIS platform.</w:t>
      </w:r>
    </w:p>
    <w:p w14:paraId="34E9797F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Prior role as Lead Consultant at Virtusa Singapore Pte Ltd (2023 – 2024), delivering solutions for a private bank's One FCC / ROME / GT FNA systems.</w:t>
      </w:r>
    </w:p>
    <w:p w14:paraId="7BE6BC73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Owned end-to-end delivery of two banking applications, from case lifecycle design to UI and REST API integration.</w:t>
      </w:r>
    </w:p>
    <w:p w14:paraId="5DD87446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Supported SIT/UAT testing and go-live activities, including hyper-care, for private banking clients.</w:t>
      </w:r>
    </w:p>
    <w:p w14:paraId="53F17BDE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lastRenderedPageBreak/>
        <w:t>Worked as Associate Architect at NCS Singapore Pte Ltd (2021 – 2023) on a Singapore Government case-management system.</w:t>
      </w:r>
    </w:p>
    <w:p w14:paraId="7229D6B3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Led a large migration module at NCS, mentoring a 5-member team through code reviews and root-cause analysis.</w:t>
      </w:r>
    </w:p>
    <w:p w14:paraId="4A1E962D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Served as Technical Architect at HCL Singapore Pte Ltd (2016 – 2021) on a private bank's Client Onboarding platform.</w:t>
      </w:r>
    </w:p>
    <w:p w14:paraId="12740DA6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Delivered a large client-onboarding platform built on Pega PRPC 7.1.7.</w:t>
      </w:r>
    </w:p>
    <w:p w14:paraId="093C4FDB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Received the O-Infinity Award at HCL Technologies for exceeding expectations two years in a row.</w:t>
      </w:r>
    </w:p>
    <w:p w14:paraId="69D04106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Early career as Delivery Module Lead at Mphasis Ltd (2014 – 2016), coordinating development and testing activities.</w:t>
      </w:r>
    </w:p>
    <w:p w14:paraId="755B736B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Started career as an Application Developer at Virtusa Consulting for UnitedHealth Group (2010 – 2014).</w:t>
      </w:r>
    </w:p>
    <w:p w14:paraId="5067D3D2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Experience across multiple engagement models: direct employment, staffing/consulting arrangements, and client secondments.</w:t>
      </w:r>
    </w:p>
    <w:p w14:paraId="3A35F42F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Track record of designing technical solutions that factor in security, maintainability, and extensibility.</w:t>
      </w:r>
    </w:p>
    <w:p w14:paraId="42E58132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Experience ensuring teams adhere to SDLC practices, architecture guardrails, and coding best practices.</w:t>
      </w:r>
    </w:p>
    <w:p w14:paraId="799A37FF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Skilled in resolving business-critical production issues swiftly under time pressure.</w:t>
      </w:r>
    </w:p>
    <w:p w14:paraId="2C6333DD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Consistent history of client appreciation for solution quality and responsiveness on the GovTech IRIS platform.</w:t>
      </w:r>
    </w:p>
    <w:p w14:paraId="74C9736F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Experience spanning both green-field system design and legacy system migration/modernization.</w:t>
      </w:r>
    </w:p>
    <w:p w14:paraId="6F5E5478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Comfortable operating in both offshore/onshore and distributed delivery team structures.</w:t>
      </w:r>
    </w:p>
    <w:p w14:paraId="10DB7635" w14:textId="77777777" w:rsidR="00806C7D" w:rsidRDefault="00000000">
      <w:pPr>
        <w:pStyle w:val="Heading1"/>
        <w:pBdr>
          <w:bottom w:val="single" w:sz="8" w:space="4" w:color="1F3864"/>
        </w:pBdr>
        <w:spacing w:before="300" w:after="120"/>
      </w:pPr>
      <w:r>
        <w:rPr>
          <w:b/>
          <w:bCs/>
          <w:color w:val="1F3864"/>
          <w:sz w:val="28"/>
          <w:szCs w:val="28"/>
        </w:rPr>
        <w:t>Project Summary</w:t>
      </w:r>
    </w:p>
    <w:p w14:paraId="4E529769" w14:textId="59063D93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Agentic AI Coding Agent (Accenture / GovTech): Designed and built an autonomous coding agent using LangChain and the OpenAI Agents SDK.</w:t>
      </w:r>
    </w:p>
    <w:p w14:paraId="51876DE9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agent independently generates full Python modules — front end, back end, and business logic — directly from requirement inputs.</w:t>
      </w:r>
    </w:p>
    <w:p w14:paraId="53906A85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Engineered the agent to autonomously author test cases in support of system testing.</w:t>
      </w:r>
    </w:p>
    <w:p w14:paraId="26927836" w14:textId="6B6BD8C9" w:rsidR="00806C7D" w:rsidRDefault="00000000" w:rsidP="00152838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Reduced manual development and QA effort by automating first-draft code and test generation.</w:t>
      </w:r>
    </w:p>
    <w:p w14:paraId="5C1A724D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Partnered with architecture and QA teams to validate agent-generated code against enterprise coding standards and platform guardrails.</w:t>
      </w:r>
    </w:p>
    <w:p w14:paraId="2A67843B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Provided data model design and cross-functional coordination across production and development streams.</w:t>
      </w:r>
    </w:p>
    <w:p w14:paraId="6048A545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Ensured adherence to SDLC practices and platform architecture guardrails throughout delivery.</w:t>
      </w:r>
    </w:p>
    <w:p w14:paraId="5DF9401A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One FCC / ROME / GT FNA — Private Bank: Delivered end-to-end design and development for two case-management applications.</w:t>
      </w:r>
    </w:p>
    <w:p w14:paraId="3E1CFED6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Designed case lifecycle workflows and data models supporting financial crime compliance-related processes.</w:t>
      </w:r>
    </w:p>
    <w:p w14:paraId="796925F7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Built UI and REST API integrations connecting case-management workflows to core banking systems.</w:t>
      </w:r>
    </w:p>
    <w:p w14:paraId="51E266D8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Supported SIT/UAT testing cycles and post-go-live hyper-care for banking stakeholders.</w:t>
      </w:r>
    </w:p>
    <w:p w14:paraId="75905EE2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Singapore Government Case Management System (NCS): Led a large migration module modernizing legacy case-management functionality onto the Pega platform.</w:t>
      </w:r>
    </w:p>
    <w:p w14:paraId="3E94EBF4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Mentored a 5-member team through code reviews, task allocation, and root-cause analysis of production defects.</w:t>
      </w:r>
    </w:p>
    <w:p w14:paraId="722CC030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Provided architecture guidance on data models, system integrations, and case workflows.</w:t>
      </w:r>
    </w:p>
    <w:p w14:paraId="39D5D564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Client Onboarding (COB) — Private Bank (HCL): Delivered a large-scale client-onboarding platform built on Pega PRPC 7.1.7.</w:t>
      </w:r>
    </w:p>
    <w:p w14:paraId="5B684328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Contributed to architecture design, development, and production support across the platform lifecycle.</w:t>
      </w:r>
    </w:p>
    <w:p w14:paraId="49E5299A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Supported onboarding workflow automation to improve client processing turnaround.</w:t>
      </w:r>
    </w:p>
    <w:p w14:paraId="7779CB23" w14:textId="77777777" w:rsidR="00806C7D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UnitedHealth Group Application Development (Virtusa Consulting): Developed and supported enterprise application modules for a healthcare insurance client early in career.</w:t>
      </w:r>
    </w:p>
    <w:p w14:paraId="167307E3" w14:textId="77777777" w:rsidR="00806C7D" w:rsidRPr="003D4F9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Built foundational software engineering skills in enterprise application development, testing, and delivery coordination (including a similar delivery-lead role at Mphasis Ltd).</w:t>
      </w:r>
    </w:p>
    <w:p w14:paraId="2C3DDCEF" w14:textId="5C517685" w:rsidR="003D4F91" w:rsidRDefault="003D4F91" w:rsidP="003D4F91">
      <w:pPr>
        <w:pStyle w:val="Heading1"/>
        <w:pBdr>
          <w:bottom w:val="single" w:sz="8" w:space="4" w:color="1F3864"/>
        </w:pBdr>
        <w:spacing w:before="300" w:after="120"/>
        <w:rPr>
          <w:b/>
          <w:bCs/>
          <w:color w:val="1F3864"/>
          <w:sz w:val="28"/>
          <w:szCs w:val="28"/>
        </w:rPr>
      </w:pPr>
      <w:r w:rsidRPr="003D4F91">
        <w:rPr>
          <w:b/>
          <w:bCs/>
          <w:color w:val="1F3864"/>
          <w:sz w:val="28"/>
          <w:szCs w:val="28"/>
        </w:rPr>
        <w:lastRenderedPageBreak/>
        <w:t>Technical Skills</w:t>
      </w:r>
    </w:p>
    <w:p w14:paraId="0270738A" w14:textId="77777777" w:rsidR="003D4F91" w:rsidRPr="003D4F91" w:rsidRDefault="003D4F91" w:rsidP="003D4F91"/>
    <w:p w14:paraId="49146439" w14:textId="1D4E129E" w:rsidR="003D4F91" w:rsidRPr="00C551BC" w:rsidRDefault="003D4F91" w:rsidP="003D4F91">
      <w:pPr>
        <w:jc w:val="both"/>
        <w:rPr>
          <w:rFonts w:ascii="Calibri Light" w:eastAsia="Cambria" w:hAnsi="Calibri Light" w:cs="Calibri Light"/>
        </w:rPr>
      </w:pPr>
      <w:r w:rsidRPr="00C551BC">
        <w:rPr>
          <w:rFonts w:ascii="Calibri Light" w:eastAsia="Cambria" w:hAnsi="Calibri Light" w:cs="Calibri Light"/>
        </w:rPr>
        <w:t xml:space="preserve">Primary Skills        </w:t>
      </w:r>
      <w:r>
        <w:rPr>
          <w:rFonts w:ascii="Calibri Light" w:eastAsia="Cambria" w:hAnsi="Calibri Light" w:cs="Calibri Light"/>
        </w:rPr>
        <w:t xml:space="preserve"> </w:t>
      </w:r>
      <w:r w:rsidRPr="00C551BC">
        <w:rPr>
          <w:rFonts w:ascii="Calibri Light" w:eastAsia="Cambria" w:hAnsi="Calibri Light" w:cs="Calibri Light"/>
        </w:rPr>
        <w:t xml:space="preserve">– </w:t>
      </w:r>
      <w:r>
        <w:rPr>
          <w:rFonts w:ascii="Calibri Light" w:eastAsia="Cambria" w:hAnsi="Calibri Light" w:cs="Calibri Light"/>
        </w:rPr>
        <w:t>LangChain, OpenAI Agents SDK, Low Code Platforms</w:t>
      </w:r>
      <w:r w:rsidRPr="00C551BC">
        <w:rPr>
          <w:rFonts w:ascii="Calibri Light" w:eastAsia="Cambria" w:hAnsi="Calibri Light" w:cs="Calibri Light"/>
        </w:rPr>
        <w:t>, Case Management, BPM Architecture</w:t>
      </w:r>
    </w:p>
    <w:p w14:paraId="2E55B15B" w14:textId="77777777" w:rsidR="003D4F91" w:rsidRPr="00C551BC" w:rsidRDefault="003D4F91" w:rsidP="003D4F91">
      <w:pPr>
        <w:jc w:val="both"/>
        <w:rPr>
          <w:rFonts w:ascii="Calibri Light" w:eastAsia="Cambria" w:hAnsi="Calibri Light" w:cs="Calibri Light"/>
        </w:rPr>
      </w:pPr>
      <w:r w:rsidRPr="00C551BC">
        <w:rPr>
          <w:rFonts w:ascii="Calibri Light" w:eastAsia="Cambria" w:hAnsi="Calibri Light" w:cs="Calibri Light"/>
        </w:rPr>
        <w:t>Cloud                      – AWS</w:t>
      </w:r>
    </w:p>
    <w:p w14:paraId="2881B0F3" w14:textId="77777777" w:rsidR="003D4F91" w:rsidRPr="00C551BC" w:rsidRDefault="003D4F91" w:rsidP="003D4F91">
      <w:pPr>
        <w:jc w:val="both"/>
        <w:rPr>
          <w:rFonts w:ascii="Calibri Light" w:eastAsia="Cambria" w:hAnsi="Calibri Light" w:cs="Calibri Light"/>
        </w:rPr>
      </w:pPr>
      <w:r w:rsidRPr="00C551BC">
        <w:rPr>
          <w:rFonts w:ascii="Calibri Light" w:eastAsia="Cambria" w:hAnsi="Calibri Light" w:cs="Calibri Light"/>
        </w:rPr>
        <w:t>Secondary Skills    – JAVA, XML, JavaScript, JSON, HTML, CSS, Angular, Python, Pega Decisioning, ANT Scripts</w:t>
      </w:r>
    </w:p>
    <w:p w14:paraId="126E194C" w14:textId="77777777" w:rsidR="003D4F91" w:rsidRPr="00C551BC" w:rsidRDefault="003D4F91" w:rsidP="003D4F91">
      <w:pPr>
        <w:jc w:val="both"/>
        <w:rPr>
          <w:rFonts w:ascii="Calibri Light" w:eastAsia="Cambria" w:hAnsi="Calibri Light" w:cs="Calibri Light"/>
        </w:rPr>
      </w:pPr>
      <w:r w:rsidRPr="00C551BC">
        <w:rPr>
          <w:rFonts w:ascii="Calibri Light" w:eastAsia="Cambria" w:hAnsi="Calibri Light" w:cs="Calibri Light"/>
        </w:rPr>
        <w:t>DB                           – Oracle, Postgres, MS SQL</w:t>
      </w:r>
    </w:p>
    <w:p w14:paraId="24CD22DF" w14:textId="77777777" w:rsidR="003D4F91" w:rsidRPr="00C551BC" w:rsidRDefault="003D4F91" w:rsidP="003D4F91">
      <w:pPr>
        <w:jc w:val="both"/>
        <w:rPr>
          <w:rFonts w:ascii="Calibri Light" w:eastAsia="Cambria" w:hAnsi="Calibri Light" w:cs="Calibri Light"/>
        </w:rPr>
      </w:pPr>
      <w:r w:rsidRPr="00C551BC">
        <w:rPr>
          <w:rFonts w:ascii="Calibri Light" w:eastAsia="Cambria" w:hAnsi="Calibri Light" w:cs="Calibri Light"/>
        </w:rPr>
        <w:t>Integration            – REST APIs, SOAP APIs, File Integration, DB Integration</w:t>
      </w:r>
    </w:p>
    <w:p w14:paraId="6CBF8992" w14:textId="77777777" w:rsidR="003D4F91" w:rsidRPr="00C551BC" w:rsidRDefault="003D4F91" w:rsidP="003D4F91">
      <w:pPr>
        <w:jc w:val="both"/>
        <w:rPr>
          <w:rFonts w:ascii="Calibri Light" w:eastAsia="Cambria" w:hAnsi="Calibri Light" w:cs="Calibri Light"/>
        </w:rPr>
      </w:pPr>
      <w:r w:rsidRPr="00C551BC">
        <w:rPr>
          <w:rFonts w:ascii="Calibri Light" w:eastAsia="Cambria" w:hAnsi="Calibri Light" w:cs="Calibri Light"/>
        </w:rPr>
        <w:t>Domains                – Banking, Healthcare, GovTech</w:t>
      </w:r>
    </w:p>
    <w:p w14:paraId="0B0D8799" w14:textId="77777777" w:rsidR="003D4F91" w:rsidRPr="00C551BC" w:rsidRDefault="003D4F91" w:rsidP="003D4F91">
      <w:pPr>
        <w:jc w:val="both"/>
        <w:rPr>
          <w:rFonts w:ascii="Calibri Light" w:eastAsia="Cambria" w:hAnsi="Calibri Light" w:cs="Calibri Light"/>
        </w:rPr>
      </w:pPr>
      <w:r w:rsidRPr="00C551BC">
        <w:rPr>
          <w:rFonts w:ascii="Calibri Light" w:eastAsia="Cambria" w:hAnsi="Calibri Light" w:cs="Calibri Light"/>
        </w:rPr>
        <w:t xml:space="preserve">SDLC                      </w:t>
      </w:r>
      <w:r>
        <w:rPr>
          <w:rFonts w:ascii="Calibri Light" w:eastAsia="Cambria" w:hAnsi="Calibri Light" w:cs="Calibri Light"/>
        </w:rPr>
        <w:t xml:space="preserve"> </w:t>
      </w:r>
      <w:r w:rsidRPr="00C551BC">
        <w:rPr>
          <w:rFonts w:ascii="Calibri Light" w:eastAsia="Cambria" w:hAnsi="Calibri Light" w:cs="Calibri Light"/>
        </w:rPr>
        <w:t xml:space="preserve">– Agile/Scrum, Waterfall </w:t>
      </w:r>
    </w:p>
    <w:p w14:paraId="2373DF3A" w14:textId="2993A111" w:rsidR="003D4F91" w:rsidRPr="003D4F91" w:rsidRDefault="003D4F91" w:rsidP="003D4F91">
      <w:pPr>
        <w:tabs>
          <w:tab w:val="left" w:pos="3727"/>
        </w:tabs>
      </w:pPr>
      <w:r w:rsidRPr="00C551BC">
        <w:rPr>
          <w:rFonts w:ascii="Calibri Light" w:eastAsia="Cambria" w:hAnsi="Calibri Light" w:cs="Calibri Light"/>
        </w:rPr>
        <w:t xml:space="preserve">Upskilling              </w:t>
      </w:r>
      <w:r>
        <w:rPr>
          <w:rFonts w:ascii="Calibri Light" w:eastAsia="Cambria" w:hAnsi="Calibri Light" w:cs="Calibri Light"/>
        </w:rPr>
        <w:t xml:space="preserve"> </w:t>
      </w:r>
      <w:r w:rsidRPr="00C551BC">
        <w:rPr>
          <w:rFonts w:ascii="Calibri Light" w:eastAsia="Cambria" w:hAnsi="Calibri Light" w:cs="Calibri Light"/>
        </w:rPr>
        <w:t>– Python, AI, ML</w:t>
      </w:r>
    </w:p>
    <w:sectPr w:rsidR="003D4F91" w:rsidRPr="003D4F91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61ECC" w14:textId="77777777" w:rsidR="00D010F7" w:rsidRDefault="00D010F7" w:rsidP="00063BA5">
      <w:r>
        <w:separator/>
      </w:r>
    </w:p>
  </w:endnote>
  <w:endnote w:type="continuationSeparator" w:id="0">
    <w:p w14:paraId="24769E7E" w14:textId="77777777" w:rsidR="00D010F7" w:rsidRDefault="00D010F7" w:rsidP="00063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74051" w14:textId="77777777" w:rsidR="00D010F7" w:rsidRDefault="00D010F7" w:rsidP="00063BA5">
      <w:r>
        <w:separator/>
      </w:r>
    </w:p>
  </w:footnote>
  <w:footnote w:type="continuationSeparator" w:id="0">
    <w:p w14:paraId="361FDC77" w14:textId="77777777" w:rsidR="00D010F7" w:rsidRDefault="00D010F7" w:rsidP="00063B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A37ED"/>
    <w:multiLevelType w:val="hybridMultilevel"/>
    <w:tmpl w:val="6F80E4AA"/>
    <w:lvl w:ilvl="0" w:tplc="0A9EA55E">
      <w:start w:val="1"/>
      <w:numFmt w:val="bullet"/>
      <w:lvlText w:val="•"/>
      <w:lvlJc w:val="left"/>
      <w:pPr>
        <w:ind w:left="400" w:hanging="300"/>
      </w:pPr>
    </w:lvl>
    <w:lvl w:ilvl="1" w:tplc="732E337E">
      <w:numFmt w:val="decimal"/>
      <w:lvlText w:val=""/>
      <w:lvlJc w:val="left"/>
    </w:lvl>
    <w:lvl w:ilvl="2" w:tplc="E070DA0E">
      <w:numFmt w:val="decimal"/>
      <w:lvlText w:val=""/>
      <w:lvlJc w:val="left"/>
    </w:lvl>
    <w:lvl w:ilvl="3" w:tplc="00B4551E">
      <w:numFmt w:val="decimal"/>
      <w:lvlText w:val=""/>
      <w:lvlJc w:val="left"/>
    </w:lvl>
    <w:lvl w:ilvl="4" w:tplc="E82A58E4">
      <w:numFmt w:val="decimal"/>
      <w:lvlText w:val=""/>
      <w:lvlJc w:val="left"/>
    </w:lvl>
    <w:lvl w:ilvl="5" w:tplc="BA8AF736">
      <w:numFmt w:val="decimal"/>
      <w:lvlText w:val=""/>
      <w:lvlJc w:val="left"/>
    </w:lvl>
    <w:lvl w:ilvl="6" w:tplc="98A0CB7C">
      <w:numFmt w:val="decimal"/>
      <w:lvlText w:val=""/>
      <w:lvlJc w:val="left"/>
    </w:lvl>
    <w:lvl w:ilvl="7" w:tplc="DA6E3390">
      <w:numFmt w:val="decimal"/>
      <w:lvlText w:val=""/>
      <w:lvlJc w:val="left"/>
    </w:lvl>
    <w:lvl w:ilvl="8" w:tplc="A77478E2">
      <w:numFmt w:val="decimal"/>
      <w:lvlText w:val=""/>
      <w:lvlJc w:val="left"/>
    </w:lvl>
  </w:abstractNum>
  <w:abstractNum w:abstractNumId="1" w15:restartNumberingAfterBreak="0">
    <w:nsid w:val="7F3C7246"/>
    <w:multiLevelType w:val="hybridMultilevel"/>
    <w:tmpl w:val="224C3902"/>
    <w:lvl w:ilvl="0" w:tplc="7B3AE896">
      <w:start w:val="1"/>
      <w:numFmt w:val="bullet"/>
      <w:lvlText w:val="●"/>
      <w:lvlJc w:val="left"/>
      <w:pPr>
        <w:ind w:left="720" w:hanging="360"/>
      </w:pPr>
    </w:lvl>
    <w:lvl w:ilvl="1" w:tplc="4596E682">
      <w:start w:val="1"/>
      <w:numFmt w:val="bullet"/>
      <w:lvlText w:val="○"/>
      <w:lvlJc w:val="left"/>
      <w:pPr>
        <w:ind w:left="1440" w:hanging="360"/>
      </w:pPr>
    </w:lvl>
    <w:lvl w:ilvl="2" w:tplc="A6CE9930">
      <w:start w:val="1"/>
      <w:numFmt w:val="bullet"/>
      <w:lvlText w:val="■"/>
      <w:lvlJc w:val="left"/>
      <w:pPr>
        <w:ind w:left="2160" w:hanging="360"/>
      </w:pPr>
    </w:lvl>
    <w:lvl w:ilvl="3" w:tplc="46246110">
      <w:start w:val="1"/>
      <w:numFmt w:val="bullet"/>
      <w:lvlText w:val="●"/>
      <w:lvlJc w:val="left"/>
      <w:pPr>
        <w:ind w:left="2880" w:hanging="360"/>
      </w:pPr>
    </w:lvl>
    <w:lvl w:ilvl="4" w:tplc="31D2D2F4">
      <w:start w:val="1"/>
      <w:numFmt w:val="bullet"/>
      <w:lvlText w:val="○"/>
      <w:lvlJc w:val="left"/>
      <w:pPr>
        <w:ind w:left="3600" w:hanging="360"/>
      </w:pPr>
    </w:lvl>
    <w:lvl w:ilvl="5" w:tplc="927E5A88">
      <w:start w:val="1"/>
      <w:numFmt w:val="bullet"/>
      <w:lvlText w:val="■"/>
      <w:lvlJc w:val="left"/>
      <w:pPr>
        <w:ind w:left="4320" w:hanging="360"/>
      </w:pPr>
    </w:lvl>
    <w:lvl w:ilvl="6" w:tplc="7A12A262">
      <w:start w:val="1"/>
      <w:numFmt w:val="bullet"/>
      <w:lvlText w:val="●"/>
      <w:lvlJc w:val="left"/>
      <w:pPr>
        <w:ind w:left="5040" w:hanging="360"/>
      </w:pPr>
    </w:lvl>
    <w:lvl w:ilvl="7" w:tplc="023CF76E">
      <w:start w:val="1"/>
      <w:numFmt w:val="bullet"/>
      <w:lvlText w:val="●"/>
      <w:lvlJc w:val="left"/>
      <w:pPr>
        <w:ind w:left="5760" w:hanging="360"/>
      </w:pPr>
    </w:lvl>
    <w:lvl w:ilvl="8" w:tplc="027241FA">
      <w:start w:val="1"/>
      <w:numFmt w:val="bullet"/>
      <w:lvlText w:val="●"/>
      <w:lvlJc w:val="left"/>
      <w:pPr>
        <w:ind w:left="6480" w:hanging="360"/>
      </w:pPr>
    </w:lvl>
  </w:abstractNum>
  <w:num w:numId="1" w16cid:durableId="449976103">
    <w:abstractNumId w:val="1"/>
    <w:lvlOverride w:ilvl="0">
      <w:startOverride w:val="1"/>
    </w:lvlOverride>
  </w:num>
  <w:num w:numId="2" w16cid:durableId="1392998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C7D"/>
    <w:rsid w:val="00063BA5"/>
    <w:rsid w:val="00123E2B"/>
    <w:rsid w:val="00152838"/>
    <w:rsid w:val="00173D16"/>
    <w:rsid w:val="00201E56"/>
    <w:rsid w:val="003D4F91"/>
    <w:rsid w:val="00793159"/>
    <w:rsid w:val="00806C7D"/>
    <w:rsid w:val="00974F12"/>
    <w:rsid w:val="00B3316A"/>
    <w:rsid w:val="00CF1B6D"/>
    <w:rsid w:val="00D010F7"/>
    <w:rsid w:val="00FA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0CA1"/>
  <w15:docId w15:val="{1FBBAC4D-49CE-4AC7-89A6-93D39905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3B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3BA5"/>
  </w:style>
  <w:style w:type="paragraph" w:styleId="Footer">
    <w:name w:val="footer"/>
    <w:basedOn w:val="Normal"/>
    <w:link w:val="FooterChar"/>
    <w:uiPriority w:val="99"/>
    <w:unhideWhenUsed/>
    <w:rsid w:val="00063B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3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1105</Words>
  <Characters>6300</Characters>
  <Application>Microsoft Office Word</Application>
  <DocSecurity>0</DocSecurity>
  <Lines>52</Lines>
  <Paragraphs>14</Paragraphs>
  <ScaleCrop>false</ScaleCrop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Sumit Kalra</cp:lastModifiedBy>
  <cp:revision>11</cp:revision>
  <dcterms:created xsi:type="dcterms:W3CDTF">2026-07-15T08:26:00Z</dcterms:created>
  <dcterms:modified xsi:type="dcterms:W3CDTF">2026-07-20T08:37:00Z</dcterms:modified>
</cp:coreProperties>
</file>