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60EA2" w14:textId="77777777" w:rsidR="00806C7D" w:rsidRDefault="00000000"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>SUMIT KALRA</w:t>
      </w:r>
    </w:p>
    <w:p w14:paraId="316C04B7" w14:textId="77777777" w:rsidR="00806C7D" w:rsidRDefault="00000000">
      <w:pPr>
        <w:spacing w:after="300"/>
        <w:jc w:val="center"/>
      </w:pPr>
      <w:r>
        <w:rPr>
          <w:color w:val="555555"/>
          <w:sz w:val="22"/>
          <w:szCs w:val="22"/>
        </w:rPr>
        <w:t>Professional Background Summary</w:t>
      </w:r>
    </w:p>
    <w:p w14:paraId="17FDAC3C" w14:textId="77777777" w:rsidR="00806C7D" w:rsidRDefault="00000000">
      <w:pPr>
        <w:pStyle w:val="Heading1"/>
        <w:pBdr>
          <w:bottom w:val="single" w:sz="8" w:space="4" w:color="1F3864"/>
        </w:pBdr>
        <w:spacing w:before="300" w:after="120"/>
      </w:pPr>
      <w:r>
        <w:rPr>
          <w:b/>
          <w:bCs/>
          <w:color w:val="1F3864"/>
          <w:sz w:val="28"/>
          <w:szCs w:val="28"/>
        </w:rPr>
        <w:t>Professional Summary</w:t>
      </w:r>
    </w:p>
    <w:p w14:paraId="79C545C5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Senior IT professional with 15+ years of experience in enterprise application design, architecture, and delivery across </w:t>
      </w:r>
      <w:proofErr w:type="spellStart"/>
      <w:r>
        <w:rPr>
          <w:sz w:val="21"/>
          <w:szCs w:val="21"/>
        </w:rPr>
        <w:t>GovTech</w:t>
      </w:r>
      <w:proofErr w:type="spellEnd"/>
      <w:r>
        <w:rPr>
          <w:sz w:val="21"/>
          <w:szCs w:val="21"/>
        </w:rPr>
        <w:t>, private banking, and insurance domains.</w:t>
      </w:r>
    </w:p>
    <w:p w14:paraId="20129DD0" w14:textId="31200347" w:rsidR="00806C7D" w:rsidRPr="00123E2B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3 years of hands-on, applied experience designing and building agentic AI systems using </w:t>
      </w:r>
      <w:proofErr w:type="spellStart"/>
      <w:r>
        <w:rPr>
          <w:sz w:val="21"/>
          <w:szCs w:val="21"/>
        </w:rPr>
        <w:t>LangChain</w:t>
      </w:r>
      <w:proofErr w:type="spellEnd"/>
      <w:r>
        <w:rPr>
          <w:sz w:val="21"/>
          <w:szCs w:val="21"/>
        </w:rPr>
        <w:t xml:space="preserve"> </w:t>
      </w:r>
      <w:r w:rsidR="00793159">
        <w:rPr>
          <w:sz w:val="21"/>
          <w:szCs w:val="21"/>
        </w:rPr>
        <w:t xml:space="preserve">ecosystem </w:t>
      </w:r>
      <w:r>
        <w:rPr>
          <w:sz w:val="21"/>
          <w:szCs w:val="21"/>
        </w:rPr>
        <w:t>and the OpenAI Agents SDK.</w:t>
      </w:r>
    </w:p>
    <w:p w14:paraId="23CEE1CE" w14:textId="4CA2FB57" w:rsidR="00123E2B" w:rsidRDefault="00123E2B" w:rsidP="00123E2B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AWS Certified Cloud Practitioner and AWS Certified AI Practitioner.</w:t>
      </w:r>
    </w:p>
    <w:p w14:paraId="053D0929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Pega Certified Lead System Architect (CLSA) — the highest level of Pega platform certification.</w:t>
      </w:r>
    </w:p>
    <w:p w14:paraId="11952025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Proven track record as a Solutions Architect, leading end-to-end system design across UI, business logic, integrations, and data models.</w:t>
      </w:r>
    </w:p>
    <w:p w14:paraId="20FEF267" w14:textId="77777777" w:rsidR="00806C7D" w:rsidRPr="00123E2B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Skilled in designing autonomous AI agents capable of multi-step reasoning, tool use, and self-directed code generation.</w:t>
      </w:r>
    </w:p>
    <w:p w14:paraId="1658CD5A" w14:textId="77777777" w:rsidR="00123E2B" w:rsidRDefault="00123E2B" w:rsidP="00123E2B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Hands-on Python developer with a focus on automation, agent orchestration, and test-case generation.</w:t>
      </w:r>
    </w:p>
    <w:p w14:paraId="18B94355" w14:textId="62F437BA" w:rsidR="00123E2B" w:rsidRDefault="00123E2B" w:rsidP="00123E2B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Strong understanding of retrieval-augmented generation (RAG), prompt engineering, and multi-agent orchestration patterns.</w:t>
      </w:r>
    </w:p>
    <w:p w14:paraId="6FA60D6A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Strong background in low-code/BPM platform architecture (Pega PRPC 7.x/8.x) applied to large-scale case-management systems.</w:t>
      </w:r>
    </w:p>
    <w:p w14:paraId="505D9DF5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Currently pursuing an Executive Diploma in Machine Learning &amp; AI (IIIT Bangalore &amp; </w:t>
      </w:r>
      <w:proofErr w:type="spellStart"/>
      <w:r>
        <w:rPr>
          <w:sz w:val="21"/>
          <w:szCs w:val="21"/>
        </w:rPr>
        <w:t>upGrad</w:t>
      </w:r>
      <w:proofErr w:type="spellEnd"/>
      <w:r>
        <w:rPr>
          <w:sz w:val="21"/>
          <w:szCs w:val="21"/>
        </w:rPr>
        <w:t>, Aug 2025 – Jan 2027).</w:t>
      </w:r>
    </w:p>
    <w:p w14:paraId="3256755D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Extensive experience translating complex business requirements into scalable, maintainable technical designs.</w:t>
      </w:r>
    </w:p>
    <w:p w14:paraId="39E14621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Experienced in stakeholder management across government, banking, and insurance clients.</w:t>
      </w:r>
    </w:p>
    <w:p w14:paraId="35DDE48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 mentoring and leading technical teams ranging from 5 to 40 members.</w:t>
      </w:r>
    </w:p>
    <w:p w14:paraId="1C962130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Deep familiarity with SDLC governance, architecture guardrails, and enterprise coding standards.</w:t>
      </w:r>
    </w:p>
    <w:p w14:paraId="4683DCBE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Comfortable operating across the full delivery lifecycle: requirements, design, development, testing, deployment, and production support.</w:t>
      </w:r>
    </w:p>
    <w:p w14:paraId="4BB8489A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Experienced working in highly regulated environments (government, banking) with strict compliance and security requirements.</w:t>
      </w:r>
    </w:p>
    <w:p w14:paraId="77C62524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Certified Pega Decisioning Consultant (CPDC), Certified Senior System Architect (CSSA), and Certified System Architect (CSA).</w:t>
      </w:r>
    </w:p>
    <w:p w14:paraId="078BD72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SCJP (Sun Certified Java Programmer) certified, reflecting a strong foundation in core software engineering principles.</w:t>
      </w:r>
    </w:p>
    <w:p w14:paraId="1ACAD85B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Known for combining traditional enterprise architecture discipline with emerging agentic AI capabilities.</w:t>
      </w:r>
    </w:p>
    <w:p w14:paraId="638D0FC7" w14:textId="77777777" w:rsidR="00806C7D" w:rsidRDefault="00000000">
      <w:pPr>
        <w:pStyle w:val="Heading1"/>
        <w:pBdr>
          <w:bottom w:val="single" w:sz="8" w:space="4" w:color="1F3864"/>
        </w:pBdr>
        <w:spacing w:before="300" w:after="120"/>
      </w:pPr>
      <w:r>
        <w:rPr>
          <w:b/>
          <w:bCs/>
          <w:color w:val="1F3864"/>
          <w:sz w:val="28"/>
          <w:szCs w:val="28"/>
        </w:rPr>
        <w:t>Experience Summary</w:t>
      </w:r>
    </w:p>
    <w:p w14:paraId="35A323EE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15+ years of total IT experience spanning application development, solutions architecture, and technical leadership.</w:t>
      </w:r>
    </w:p>
    <w:p w14:paraId="4EA624BF" w14:textId="1D576EDB" w:rsidR="00806C7D" w:rsidRDefault="00173D16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Worked as Technical</w:t>
      </w:r>
      <w:r w:rsidR="00000000">
        <w:rPr>
          <w:sz w:val="21"/>
          <w:szCs w:val="21"/>
        </w:rPr>
        <w:t xml:space="preserve"> Architect at Accenture Pte Ltd, working on </w:t>
      </w:r>
      <w:proofErr w:type="spellStart"/>
      <w:r w:rsidR="00000000">
        <w:rPr>
          <w:sz w:val="21"/>
          <w:szCs w:val="21"/>
        </w:rPr>
        <w:t>GovTech</w:t>
      </w:r>
      <w:proofErr w:type="spellEnd"/>
      <w:r w:rsidR="00000000">
        <w:rPr>
          <w:sz w:val="21"/>
          <w:szCs w:val="21"/>
        </w:rPr>
        <w:t xml:space="preserve"> Singapore's platform (2024 – 2026).</w:t>
      </w:r>
    </w:p>
    <w:p w14:paraId="56DC9192" w14:textId="3A81268C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Designed and built an autonomous coding agent as part of an agentic AI</w:t>
      </w:r>
      <w:r w:rsidR="00CF1B6D">
        <w:rPr>
          <w:sz w:val="21"/>
          <w:szCs w:val="21"/>
        </w:rPr>
        <w:t>.</w:t>
      </w:r>
    </w:p>
    <w:p w14:paraId="66C9743D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Acted as Squad Lead managing multiple modules across production and development environments for a 40-member team.</w:t>
      </w:r>
    </w:p>
    <w:p w14:paraId="597D3F12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Provided technical oversight, cross-functional coordination, and data model design across the IRIS platform.</w:t>
      </w:r>
    </w:p>
    <w:p w14:paraId="34E9797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Prior role as Lead Consultant at Virtusa Singapore Pte Ltd (2023 – 2024), delivering solutions for a private bank's One FCC / ROME / GT FNA systems.</w:t>
      </w:r>
    </w:p>
    <w:p w14:paraId="7BE6BC73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Owned end-to-end delivery of two banking applications, from case lifecycle design to UI and REST API integration.</w:t>
      </w:r>
    </w:p>
    <w:p w14:paraId="5DD87446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Supported SIT/UAT testing and go-live activities, including hyper-care, for private banking clients.</w:t>
      </w:r>
    </w:p>
    <w:p w14:paraId="53F17BDE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lastRenderedPageBreak/>
        <w:t>Worked as Associate Architect at NCS Singapore Pte Ltd (2021 – 2023) on a Singapore Government case-management system.</w:t>
      </w:r>
    </w:p>
    <w:p w14:paraId="7229D6B3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Led a large migration module at NCS, mentoring a 5-member team through code reviews and root-cause analysis.</w:t>
      </w:r>
    </w:p>
    <w:p w14:paraId="4A1E962D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Served as Technical Architect at HCL Singapore Pte Ltd (2016 – 2021) on a private bank's Client Onboarding platform.</w:t>
      </w:r>
    </w:p>
    <w:p w14:paraId="12740DA6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Delivered a large client-onboarding platform built on Pega PRPC 7.1.7.</w:t>
      </w:r>
    </w:p>
    <w:p w14:paraId="093C4FDB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Received the O-Infinity Award at HCL Technologies for exceeding expectations two years in a row.</w:t>
      </w:r>
    </w:p>
    <w:p w14:paraId="69D04106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Early career as Delivery Module Lead at Mphasis Ltd (2014 – 2016), coordinating development and testing activities.</w:t>
      </w:r>
    </w:p>
    <w:p w14:paraId="755B736B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Started career as an Application Developer at Virtusa Consulting for UnitedHealth Group (2010 – 2014).</w:t>
      </w:r>
    </w:p>
    <w:p w14:paraId="5067D3D2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 across multiple engagement models: direct employment, staffing/consulting arrangements, and client secondments.</w:t>
      </w:r>
    </w:p>
    <w:p w14:paraId="3A35F42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Track record of designing technical solutions that factor in security, maintainability, and extensibility.</w:t>
      </w:r>
    </w:p>
    <w:p w14:paraId="42E58132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 ensuring teams adhere to SDLC practices, architecture guardrails, and coding best practices.</w:t>
      </w:r>
    </w:p>
    <w:p w14:paraId="799A37F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Skilled in resolving business-critical production issues swiftly under time pressure.</w:t>
      </w:r>
    </w:p>
    <w:p w14:paraId="2C6333DD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Consistent history of client appreciation for solution quality and responsiveness on the </w:t>
      </w:r>
      <w:proofErr w:type="spellStart"/>
      <w:r>
        <w:rPr>
          <w:sz w:val="21"/>
          <w:szCs w:val="21"/>
        </w:rPr>
        <w:t>GovTech</w:t>
      </w:r>
      <w:proofErr w:type="spellEnd"/>
      <w:r>
        <w:rPr>
          <w:sz w:val="21"/>
          <w:szCs w:val="21"/>
        </w:rPr>
        <w:t xml:space="preserve"> IRIS platform.</w:t>
      </w:r>
    </w:p>
    <w:p w14:paraId="74C9736F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Experience spanning both green-field system design and legacy system migration/modernization.</w:t>
      </w:r>
    </w:p>
    <w:p w14:paraId="6F5E5478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Comfortable operating in both offshore/onshore and distributed delivery team structures.</w:t>
      </w:r>
    </w:p>
    <w:p w14:paraId="10DB7635" w14:textId="77777777" w:rsidR="00806C7D" w:rsidRDefault="00000000">
      <w:pPr>
        <w:pStyle w:val="Heading1"/>
        <w:pBdr>
          <w:bottom w:val="single" w:sz="8" w:space="4" w:color="1F3864"/>
        </w:pBdr>
        <w:spacing w:before="300" w:after="120"/>
      </w:pPr>
      <w:r>
        <w:rPr>
          <w:b/>
          <w:bCs/>
          <w:color w:val="1F3864"/>
          <w:sz w:val="28"/>
          <w:szCs w:val="28"/>
        </w:rPr>
        <w:t>Project Summary</w:t>
      </w:r>
    </w:p>
    <w:p w14:paraId="4E529769" w14:textId="59063D93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Agentic AI Coding Agent (Accenture / </w:t>
      </w:r>
      <w:proofErr w:type="spellStart"/>
      <w:r>
        <w:rPr>
          <w:sz w:val="21"/>
          <w:szCs w:val="21"/>
        </w:rPr>
        <w:t>GovTech</w:t>
      </w:r>
      <w:proofErr w:type="spellEnd"/>
      <w:r>
        <w:rPr>
          <w:sz w:val="21"/>
          <w:szCs w:val="21"/>
        </w:rPr>
        <w:t xml:space="preserve">): Designed and built an autonomous coding agent using </w:t>
      </w:r>
      <w:proofErr w:type="spellStart"/>
      <w:r>
        <w:rPr>
          <w:sz w:val="21"/>
          <w:szCs w:val="21"/>
        </w:rPr>
        <w:t>LangChain</w:t>
      </w:r>
      <w:proofErr w:type="spellEnd"/>
      <w:r>
        <w:rPr>
          <w:sz w:val="21"/>
          <w:szCs w:val="21"/>
        </w:rPr>
        <w:t xml:space="preserve"> and the OpenAI Agents SDK.</w:t>
      </w:r>
    </w:p>
    <w:p w14:paraId="51876DE9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The agent independently generates full Python modules — front end, back end, and business logic — directly from requirement inputs.</w:t>
      </w:r>
    </w:p>
    <w:p w14:paraId="53906A85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Engineered the agent to autonomously author test cases in support of system testing.</w:t>
      </w:r>
    </w:p>
    <w:p w14:paraId="26927836" w14:textId="6B6BD8C9" w:rsidR="00806C7D" w:rsidRDefault="00000000" w:rsidP="00152838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Reduced manual development and QA effort by automating first-draft code and test generation.</w:t>
      </w:r>
    </w:p>
    <w:p w14:paraId="5C1A724D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Partnered with architecture and QA teams to validate agent-generated code against enterprise coding standards and platform guardrails.</w:t>
      </w:r>
    </w:p>
    <w:p w14:paraId="2A67843B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Provided data model design and cross-functional coordination across production and development streams.</w:t>
      </w:r>
    </w:p>
    <w:p w14:paraId="6048A545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Ensured adherence to SDLC practices and platform architecture guardrails throughout delivery.</w:t>
      </w:r>
    </w:p>
    <w:p w14:paraId="5DF9401A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One FCC / ROME / GT FNA — Private Bank: Delivered end-to-end design and development for two case-management applications.</w:t>
      </w:r>
    </w:p>
    <w:p w14:paraId="3E1CFED6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Designed case lifecycle workflows and data models supporting financial crime compliance-related processes.</w:t>
      </w:r>
    </w:p>
    <w:p w14:paraId="796925F7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Built UI and REST API integrations connecting case-management workflows to core banking systems.</w:t>
      </w:r>
    </w:p>
    <w:p w14:paraId="51E266D8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Supported SIT/UAT testing cycles and post-go-live hyper-care for banking stakeholders.</w:t>
      </w:r>
    </w:p>
    <w:p w14:paraId="75905EE2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Singapore Government Case Management System (NCS): Led a large migration module modernizing legacy case-management functionality onto the Pega platform.</w:t>
      </w:r>
    </w:p>
    <w:p w14:paraId="3E94EBF4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Mentored a 5-member team through code reviews, task allocation, and root-cause analysis of production defects.</w:t>
      </w:r>
    </w:p>
    <w:p w14:paraId="722CC030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Provided architecture guidance on data models, system integrations, and case workflows.</w:t>
      </w:r>
    </w:p>
    <w:p w14:paraId="39D5D564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Client Onboarding (COB) — Private Bank (HCL): Delivered a large-scale client-onboarding platform built on Pega PRPC 7.1.7.</w:t>
      </w:r>
    </w:p>
    <w:p w14:paraId="5B684328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Contributed to architecture design, development, and production support across the platform lifecycle.</w:t>
      </w:r>
    </w:p>
    <w:p w14:paraId="49E5299A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Supported onboarding workflow automation to improve client processing turnaround.</w:t>
      </w:r>
    </w:p>
    <w:p w14:paraId="7779CB23" w14:textId="77777777" w:rsidR="00806C7D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UnitedHealth Group Application Development (Virtusa Consulting): Developed and supported enterprise application modules for a healthcare insurance client early in career.</w:t>
      </w:r>
    </w:p>
    <w:p w14:paraId="167307E3" w14:textId="77777777" w:rsidR="00806C7D" w:rsidRPr="003D4F91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>Built foundational software engineering skills in enterprise application development, testing, and delivery coordination (including a similar delivery-lead role at Mphasis Ltd).</w:t>
      </w:r>
    </w:p>
    <w:p w14:paraId="2C3DDCEF" w14:textId="5C517685" w:rsidR="003D4F91" w:rsidRDefault="003D4F91" w:rsidP="003D4F91">
      <w:pPr>
        <w:pStyle w:val="Heading1"/>
        <w:pBdr>
          <w:bottom w:val="single" w:sz="8" w:space="4" w:color="1F3864"/>
        </w:pBdr>
        <w:spacing w:before="300" w:after="120"/>
        <w:rPr>
          <w:b/>
          <w:bCs/>
          <w:color w:val="1F3864"/>
          <w:sz w:val="28"/>
          <w:szCs w:val="28"/>
        </w:rPr>
      </w:pPr>
      <w:r w:rsidRPr="003D4F91">
        <w:rPr>
          <w:b/>
          <w:bCs/>
          <w:color w:val="1F3864"/>
          <w:sz w:val="28"/>
          <w:szCs w:val="28"/>
        </w:rPr>
        <w:lastRenderedPageBreak/>
        <w:t>Technical Skills</w:t>
      </w:r>
    </w:p>
    <w:p w14:paraId="0270738A" w14:textId="77777777" w:rsidR="003D4F91" w:rsidRPr="003D4F91" w:rsidRDefault="003D4F91" w:rsidP="003D4F91"/>
    <w:p w14:paraId="49146439" w14:textId="1D4E129E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 xml:space="preserve">Primary Skills        </w:t>
      </w:r>
      <w:r>
        <w:rPr>
          <w:rFonts w:ascii="Calibri Light" w:eastAsia="Cambria" w:hAnsi="Calibri Light" w:cs="Calibri Light"/>
        </w:rPr>
        <w:t xml:space="preserve"> </w:t>
      </w:r>
      <w:r w:rsidRPr="00C551BC">
        <w:rPr>
          <w:rFonts w:ascii="Calibri Light" w:eastAsia="Cambria" w:hAnsi="Calibri Light" w:cs="Calibri Light"/>
        </w:rPr>
        <w:t xml:space="preserve">– </w:t>
      </w:r>
      <w:proofErr w:type="spellStart"/>
      <w:r>
        <w:rPr>
          <w:rFonts w:ascii="Calibri Light" w:eastAsia="Cambria" w:hAnsi="Calibri Light" w:cs="Calibri Light"/>
        </w:rPr>
        <w:t>LangChain</w:t>
      </w:r>
      <w:proofErr w:type="spellEnd"/>
      <w:r>
        <w:rPr>
          <w:rFonts w:ascii="Calibri Light" w:eastAsia="Cambria" w:hAnsi="Calibri Light" w:cs="Calibri Light"/>
        </w:rPr>
        <w:t>, OpenAI Agents SDK, Low Code Platforms</w:t>
      </w:r>
      <w:r w:rsidRPr="00C551BC">
        <w:rPr>
          <w:rFonts w:ascii="Calibri Light" w:eastAsia="Cambria" w:hAnsi="Calibri Light" w:cs="Calibri Light"/>
        </w:rPr>
        <w:t>, Case Management, BPM Architecture</w:t>
      </w:r>
    </w:p>
    <w:p w14:paraId="2E55B15B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>Cloud                      – AWS</w:t>
      </w:r>
    </w:p>
    <w:p w14:paraId="2881B0F3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>Secondary Skills    – JAVA, XML, JavaScript, JSON, HTML, CSS, Angular, Python, Pega Decisioning, ANT Scripts</w:t>
      </w:r>
    </w:p>
    <w:p w14:paraId="126E194C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>DB                           – Oracle, Postgres, MS SQL</w:t>
      </w:r>
    </w:p>
    <w:p w14:paraId="24CD22DF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>Integration            – REST APIs, SOAP APIs, File Integration, DB Integration</w:t>
      </w:r>
    </w:p>
    <w:p w14:paraId="6CBF8992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 xml:space="preserve">Domains                – Banking, Healthcare, </w:t>
      </w:r>
      <w:proofErr w:type="spellStart"/>
      <w:r w:rsidRPr="00C551BC">
        <w:rPr>
          <w:rFonts w:ascii="Calibri Light" w:eastAsia="Cambria" w:hAnsi="Calibri Light" w:cs="Calibri Light"/>
        </w:rPr>
        <w:t>GovTech</w:t>
      </w:r>
      <w:proofErr w:type="spellEnd"/>
    </w:p>
    <w:p w14:paraId="0B0D8799" w14:textId="77777777" w:rsidR="003D4F91" w:rsidRPr="00C551BC" w:rsidRDefault="003D4F91" w:rsidP="003D4F91">
      <w:pPr>
        <w:jc w:val="both"/>
        <w:rPr>
          <w:rFonts w:ascii="Calibri Light" w:eastAsia="Cambria" w:hAnsi="Calibri Light" w:cs="Calibri Light"/>
        </w:rPr>
      </w:pPr>
      <w:r w:rsidRPr="00C551BC">
        <w:rPr>
          <w:rFonts w:ascii="Calibri Light" w:eastAsia="Cambria" w:hAnsi="Calibri Light" w:cs="Calibri Light"/>
        </w:rPr>
        <w:t xml:space="preserve">SDLC                      </w:t>
      </w:r>
      <w:r>
        <w:rPr>
          <w:rFonts w:ascii="Calibri Light" w:eastAsia="Cambria" w:hAnsi="Calibri Light" w:cs="Calibri Light"/>
        </w:rPr>
        <w:t xml:space="preserve"> </w:t>
      </w:r>
      <w:r w:rsidRPr="00C551BC">
        <w:rPr>
          <w:rFonts w:ascii="Calibri Light" w:eastAsia="Cambria" w:hAnsi="Calibri Light" w:cs="Calibri Light"/>
        </w:rPr>
        <w:t xml:space="preserve">– Agile/Scrum, Waterfall </w:t>
      </w:r>
    </w:p>
    <w:p w14:paraId="2373DF3A" w14:textId="2993A111" w:rsidR="003D4F91" w:rsidRPr="003D4F91" w:rsidRDefault="003D4F91" w:rsidP="003D4F91">
      <w:pPr>
        <w:tabs>
          <w:tab w:val="left" w:pos="3727"/>
        </w:tabs>
      </w:pPr>
      <w:r w:rsidRPr="00C551BC">
        <w:rPr>
          <w:rFonts w:ascii="Calibri Light" w:eastAsia="Cambria" w:hAnsi="Calibri Light" w:cs="Calibri Light"/>
        </w:rPr>
        <w:t xml:space="preserve">Upskilling              </w:t>
      </w:r>
      <w:r>
        <w:rPr>
          <w:rFonts w:ascii="Calibri Light" w:eastAsia="Cambria" w:hAnsi="Calibri Light" w:cs="Calibri Light"/>
        </w:rPr>
        <w:t xml:space="preserve"> </w:t>
      </w:r>
      <w:r w:rsidRPr="00C551BC">
        <w:rPr>
          <w:rFonts w:ascii="Calibri Light" w:eastAsia="Cambria" w:hAnsi="Calibri Light" w:cs="Calibri Light"/>
        </w:rPr>
        <w:t>– Python, AI, ML</w:t>
      </w:r>
    </w:p>
    <w:sectPr w:rsidR="003D4F91" w:rsidRPr="003D4F91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2A37ED"/>
    <w:multiLevelType w:val="hybridMultilevel"/>
    <w:tmpl w:val="6F80E4AA"/>
    <w:lvl w:ilvl="0" w:tplc="0A9EA55E">
      <w:start w:val="1"/>
      <w:numFmt w:val="bullet"/>
      <w:lvlText w:val="•"/>
      <w:lvlJc w:val="left"/>
      <w:pPr>
        <w:ind w:left="400" w:hanging="300"/>
      </w:pPr>
    </w:lvl>
    <w:lvl w:ilvl="1" w:tplc="732E337E">
      <w:numFmt w:val="decimal"/>
      <w:lvlText w:val=""/>
      <w:lvlJc w:val="left"/>
    </w:lvl>
    <w:lvl w:ilvl="2" w:tplc="E070DA0E">
      <w:numFmt w:val="decimal"/>
      <w:lvlText w:val=""/>
      <w:lvlJc w:val="left"/>
    </w:lvl>
    <w:lvl w:ilvl="3" w:tplc="00B4551E">
      <w:numFmt w:val="decimal"/>
      <w:lvlText w:val=""/>
      <w:lvlJc w:val="left"/>
    </w:lvl>
    <w:lvl w:ilvl="4" w:tplc="E82A58E4">
      <w:numFmt w:val="decimal"/>
      <w:lvlText w:val=""/>
      <w:lvlJc w:val="left"/>
    </w:lvl>
    <w:lvl w:ilvl="5" w:tplc="BA8AF736">
      <w:numFmt w:val="decimal"/>
      <w:lvlText w:val=""/>
      <w:lvlJc w:val="left"/>
    </w:lvl>
    <w:lvl w:ilvl="6" w:tplc="98A0CB7C">
      <w:numFmt w:val="decimal"/>
      <w:lvlText w:val=""/>
      <w:lvlJc w:val="left"/>
    </w:lvl>
    <w:lvl w:ilvl="7" w:tplc="DA6E3390">
      <w:numFmt w:val="decimal"/>
      <w:lvlText w:val=""/>
      <w:lvlJc w:val="left"/>
    </w:lvl>
    <w:lvl w:ilvl="8" w:tplc="A77478E2">
      <w:numFmt w:val="decimal"/>
      <w:lvlText w:val=""/>
      <w:lvlJc w:val="left"/>
    </w:lvl>
  </w:abstractNum>
  <w:abstractNum w:abstractNumId="1" w15:restartNumberingAfterBreak="0">
    <w:nsid w:val="7F3C7246"/>
    <w:multiLevelType w:val="hybridMultilevel"/>
    <w:tmpl w:val="224C3902"/>
    <w:lvl w:ilvl="0" w:tplc="7B3AE896">
      <w:start w:val="1"/>
      <w:numFmt w:val="bullet"/>
      <w:lvlText w:val="●"/>
      <w:lvlJc w:val="left"/>
      <w:pPr>
        <w:ind w:left="720" w:hanging="360"/>
      </w:pPr>
    </w:lvl>
    <w:lvl w:ilvl="1" w:tplc="4596E682">
      <w:start w:val="1"/>
      <w:numFmt w:val="bullet"/>
      <w:lvlText w:val="○"/>
      <w:lvlJc w:val="left"/>
      <w:pPr>
        <w:ind w:left="1440" w:hanging="360"/>
      </w:pPr>
    </w:lvl>
    <w:lvl w:ilvl="2" w:tplc="A6CE9930">
      <w:start w:val="1"/>
      <w:numFmt w:val="bullet"/>
      <w:lvlText w:val="■"/>
      <w:lvlJc w:val="left"/>
      <w:pPr>
        <w:ind w:left="2160" w:hanging="360"/>
      </w:pPr>
    </w:lvl>
    <w:lvl w:ilvl="3" w:tplc="46246110">
      <w:start w:val="1"/>
      <w:numFmt w:val="bullet"/>
      <w:lvlText w:val="●"/>
      <w:lvlJc w:val="left"/>
      <w:pPr>
        <w:ind w:left="2880" w:hanging="360"/>
      </w:pPr>
    </w:lvl>
    <w:lvl w:ilvl="4" w:tplc="31D2D2F4">
      <w:start w:val="1"/>
      <w:numFmt w:val="bullet"/>
      <w:lvlText w:val="○"/>
      <w:lvlJc w:val="left"/>
      <w:pPr>
        <w:ind w:left="3600" w:hanging="360"/>
      </w:pPr>
    </w:lvl>
    <w:lvl w:ilvl="5" w:tplc="927E5A88">
      <w:start w:val="1"/>
      <w:numFmt w:val="bullet"/>
      <w:lvlText w:val="■"/>
      <w:lvlJc w:val="left"/>
      <w:pPr>
        <w:ind w:left="4320" w:hanging="360"/>
      </w:pPr>
    </w:lvl>
    <w:lvl w:ilvl="6" w:tplc="7A12A262">
      <w:start w:val="1"/>
      <w:numFmt w:val="bullet"/>
      <w:lvlText w:val="●"/>
      <w:lvlJc w:val="left"/>
      <w:pPr>
        <w:ind w:left="5040" w:hanging="360"/>
      </w:pPr>
    </w:lvl>
    <w:lvl w:ilvl="7" w:tplc="023CF76E">
      <w:start w:val="1"/>
      <w:numFmt w:val="bullet"/>
      <w:lvlText w:val="●"/>
      <w:lvlJc w:val="left"/>
      <w:pPr>
        <w:ind w:left="5760" w:hanging="360"/>
      </w:pPr>
    </w:lvl>
    <w:lvl w:ilvl="8" w:tplc="027241FA">
      <w:start w:val="1"/>
      <w:numFmt w:val="bullet"/>
      <w:lvlText w:val="●"/>
      <w:lvlJc w:val="left"/>
      <w:pPr>
        <w:ind w:left="6480" w:hanging="360"/>
      </w:pPr>
    </w:lvl>
  </w:abstractNum>
  <w:num w:numId="1" w16cid:durableId="449976103">
    <w:abstractNumId w:val="1"/>
    <w:lvlOverride w:ilvl="0">
      <w:startOverride w:val="1"/>
    </w:lvlOverride>
  </w:num>
  <w:num w:numId="2" w16cid:durableId="13929984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C7D"/>
    <w:rsid w:val="00123E2B"/>
    <w:rsid w:val="00152838"/>
    <w:rsid w:val="00173D16"/>
    <w:rsid w:val="00201E56"/>
    <w:rsid w:val="003D4F91"/>
    <w:rsid w:val="00793159"/>
    <w:rsid w:val="00806C7D"/>
    <w:rsid w:val="00974F12"/>
    <w:rsid w:val="00B3316A"/>
    <w:rsid w:val="00CF1B6D"/>
    <w:rsid w:val="00FA5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F0CA1"/>
  <w15:docId w15:val="{1FBBAC4D-49CE-4AC7-89A6-93D399057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1098</Words>
  <Characters>6263</Characters>
  <Application>Microsoft Office Word</Application>
  <DocSecurity>0</DocSecurity>
  <Lines>52</Lines>
  <Paragraphs>14</Paragraphs>
  <ScaleCrop>false</ScaleCrop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Sumit Kalra</cp:lastModifiedBy>
  <cp:revision>10</cp:revision>
  <dcterms:created xsi:type="dcterms:W3CDTF">2026-07-15T08:26:00Z</dcterms:created>
  <dcterms:modified xsi:type="dcterms:W3CDTF">2026-07-15T08:35:00Z</dcterms:modified>
</cp:coreProperties>
</file>