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png" ContentType="image/png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2B3" w:rsidRPr="007712B3" w:rsidRDefault="007712B3" w:rsidP="007712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3366"/>
          <w:sz w:val="36"/>
          <w:szCs w:val="36"/>
          <w:lang w:bidi="ne-NP"/>
        </w:rPr>
      </w:pPr>
      <w:r w:rsidRPr="007712B3">
        <w:rPr>
          <w:rFonts w:ascii="Times New Roman" w:eastAsia="Times New Roman" w:hAnsi="Times New Roman" w:cs="Times New Roman"/>
          <w:b/>
          <w:bCs/>
          <w:color w:val="003366"/>
          <w:sz w:val="36"/>
          <w:szCs w:val="36"/>
          <w:lang w:bidi="ne-NP"/>
        </w:rPr>
        <w:t xml:space="preserve">Percentage </w:t>
      </w:r>
    </w:p>
    <w:p w:rsidR="007712B3" w:rsidRDefault="007712B3" w:rsidP="007712B3">
      <w:pPr>
        <w:pStyle w:val="Heading4"/>
      </w:pPr>
      <w:r>
        <w:t>Percent</w:t>
      </w:r>
    </w:p>
    <w:p w:rsidR="007712B3" w:rsidRDefault="007712B3" w:rsidP="007712B3">
      <w:r>
        <w:rPr>
          <w:noProof/>
          <w:lang w:bidi="ne-NP"/>
        </w:rPr>
        <w:drawing>
          <wp:inline distT="0" distB="0" distL="0" distR="0">
            <wp:extent cx="1903095" cy="1424940"/>
            <wp:effectExtent l="19050" t="0" r="1905" b="0"/>
            <wp:docPr id="1" name="Picture 1" descr="source: igcseatmathematicsrealm.blogspot.com Fig: Percen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urce: igcseatmathematicsrealm.blogspot.com Fig: Percent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Style w:val="Emphasis"/>
          <w:vertAlign w:val="superscript"/>
        </w:rPr>
        <w:t>source</w:t>
      </w:r>
      <w:proofErr w:type="gramEnd"/>
      <w:r>
        <w:rPr>
          <w:rStyle w:val="Emphasis"/>
          <w:vertAlign w:val="superscript"/>
        </w:rPr>
        <w:t>: igcseatmathematicsrealm.blogspot.com</w:t>
      </w:r>
      <w:r>
        <w:t xml:space="preserve"> Fig: Percentage</w:t>
      </w:r>
    </w:p>
    <w:p w:rsidR="007712B3" w:rsidRDefault="007712B3" w:rsidP="007712B3">
      <w:pPr>
        <w:pStyle w:val="NormalWeb"/>
      </w:pPr>
      <w:r>
        <w:t>Percent means parts per hundred or out of hundred. The symbol of a percent is %.</w:t>
      </w:r>
    </w:p>
    <w:p w:rsidR="007712B3" w:rsidRDefault="007712B3" w:rsidP="007712B3">
      <w:pPr>
        <w:pStyle w:val="NormalWeb"/>
      </w:pPr>
      <w:r>
        <w:t xml:space="preserve">For example, 25% means 25 per 100 or, </w:t>
      </w:r>
      <w:r>
        <w:rPr>
          <w:rStyle w:val="mn"/>
          <w:rFonts w:ascii="MathJax_Main" w:hAnsi="MathJax_Main"/>
          <w:sz w:val="20"/>
          <w:szCs w:val="20"/>
        </w:rPr>
        <w:t>25100</w:t>
      </w:r>
    </w:p>
    <w:p w:rsidR="007712B3" w:rsidRDefault="007712B3" w:rsidP="007712B3">
      <w:pPr>
        <w:pStyle w:val="NormalWeb"/>
      </w:pPr>
      <w:r>
        <w:t>Percentage is a fraction written with a denominator 100.</w:t>
      </w:r>
    </w:p>
    <w:p w:rsidR="007712B3" w:rsidRDefault="007712B3" w:rsidP="007712B3">
      <w:pPr>
        <w:pStyle w:val="NormalWeb"/>
      </w:pPr>
      <w:r>
        <w:rPr>
          <w:rStyle w:val="Strong"/>
        </w:rPr>
        <w:t>Conversion of fraction or decimal into percent</w:t>
      </w:r>
    </w:p>
    <w:p w:rsidR="007712B3" w:rsidRDefault="007712B3" w:rsidP="007712B3">
      <w:r>
        <w:rPr>
          <w:noProof/>
          <w:lang w:bidi="ne-NP"/>
        </w:rPr>
        <w:drawing>
          <wp:inline distT="0" distB="0" distL="0" distR="0">
            <wp:extent cx="1711960" cy="1169670"/>
            <wp:effectExtent l="19050" t="0" r="2540" b="0"/>
            <wp:docPr id="2" name="Picture 2" descr="source: nzmaths.co.nz Fig: Fraction or Demiacal into Perc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urce: nzmaths.co.nz Fig: Fraction or Demiacal into Percen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Style w:val="Emphasis"/>
          <w:vertAlign w:val="subscript"/>
        </w:rPr>
        <w:t>source</w:t>
      </w:r>
      <w:proofErr w:type="gramEnd"/>
      <w:r>
        <w:rPr>
          <w:rStyle w:val="Emphasis"/>
          <w:vertAlign w:val="subscript"/>
        </w:rPr>
        <w:t>: nzmaths.co.nz</w:t>
      </w:r>
      <w:r>
        <w:rPr>
          <w:i/>
          <w:iCs/>
          <w:vertAlign w:val="superscript"/>
        </w:rPr>
        <w:br/>
      </w:r>
      <w:r>
        <w:t>Fig: Fraction or Decimal into Percent</w:t>
      </w:r>
    </w:p>
    <w:p w:rsidR="007712B3" w:rsidRDefault="007712B3" w:rsidP="007712B3">
      <w:pPr>
        <w:pStyle w:val="NormalWeb"/>
      </w:pPr>
      <w:r>
        <w:t xml:space="preserve">For the conversion of a fraction or decimal into percent multiply it by 100 and put the symbol % to the product. For example, </w:t>
      </w:r>
    </w:p>
    <w:p w:rsidR="007712B3" w:rsidRDefault="007712B3" w:rsidP="007712B3">
      <w:pPr>
        <w:pStyle w:val="NormalWeb"/>
      </w:pPr>
      <w:r>
        <w:rPr>
          <w:rStyle w:val="mn"/>
          <w:rFonts w:ascii="MathJax_Main" w:hAnsi="MathJax_Main"/>
          <w:sz w:val="20"/>
          <w:szCs w:val="20"/>
        </w:rPr>
        <w:t>25</w:t>
      </w:r>
    </w:p>
    <w:p w:rsidR="007712B3" w:rsidRDefault="007712B3" w:rsidP="007712B3">
      <w:r>
        <w:t>=</w:t>
      </w:r>
      <w:r>
        <w:rPr>
          <w:rStyle w:val="mn"/>
          <w:rFonts w:ascii="MathJax_Main" w:hAnsi="MathJax_Main"/>
          <w:sz w:val="20"/>
          <w:szCs w:val="20"/>
        </w:rPr>
        <w:t>25</w:t>
      </w:r>
    </w:p>
    <w:p w:rsidR="007712B3" w:rsidRDefault="007712B3" w:rsidP="007712B3">
      <w:pPr>
        <w:pStyle w:val="NormalWeb"/>
      </w:pPr>
      <w:r>
        <w:t>× 100 % = 40 %</w:t>
      </w:r>
    </w:p>
    <w:p w:rsidR="007712B3" w:rsidRDefault="007712B3" w:rsidP="007712B3">
      <w:pPr>
        <w:pStyle w:val="NormalWeb"/>
      </w:pPr>
      <w:r>
        <w:t>0.3 = 0.3× 100 % = 30 %</w:t>
      </w:r>
    </w:p>
    <w:p w:rsidR="007712B3" w:rsidRDefault="007712B3" w:rsidP="007712B3">
      <w:pPr>
        <w:pStyle w:val="NormalWeb"/>
      </w:pPr>
      <w:r>
        <w:rPr>
          <w:rStyle w:val="Strong"/>
        </w:rPr>
        <w:t>Conversion of percent into fraction or decimal</w:t>
      </w:r>
    </w:p>
    <w:p w:rsidR="007712B3" w:rsidRDefault="007712B3" w:rsidP="007712B3">
      <w:pPr>
        <w:pStyle w:val="NormalWeb"/>
      </w:pPr>
      <w:r>
        <w:t>For the conversion of percent into fraction or decimal, divide it by 100 and remove the % symbol. For example,</w:t>
      </w:r>
    </w:p>
    <w:p w:rsidR="007712B3" w:rsidRDefault="007712B3" w:rsidP="007712B3">
      <w:pPr>
        <w:pStyle w:val="NormalWeb"/>
      </w:pPr>
      <w:r>
        <w:lastRenderedPageBreak/>
        <w:t>20% =</w:t>
      </w:r>
      <w:r>
        <w:rPr>
          <w:rStyle w:val="mn"/>
          <w:rFonts w:ascii="MathJax_Main" w:hAnsi="MathJax_Main"/>
          <w:sz w:val="20"/>
          <w:szCs w:val="20"/>
        </w:rPr>
        <w:t>20100</w:t>
      </w:r>
    </w:p>
    <w:p w:rsidR="007712B3" w:rsidRDefault="007712B3" w:rsidP="007712B3">
      <w:r>
        <w:t>=</w:t>
      </w:r>
      <w:r>
        <w:rPr>
          <w:rStyle w:val="mn"/>
          <w:rFonts w:ascii="MathJax_Main" w:hAnsi="MathJax_Main"/>
          <w:sz w:val="20"/>
          <w:szCs w:val="20"/>
        </w:rPr>
        <w:t>15</w:t>
      </w:r>
    </w:p>
    <w:p w:rsidR="007712B3" w:rsidRDefault="007712B3" w:rsidP="007712B3">
      <w:pPr>
        <w:pStyle w:val="NormalWeb"/>
      </w:pPr>
      <w:r>
        <w:t>32% =</w:t>
      </w:r>
      <w:r>
        <w:rPr>
          <w:rStyle w:val="mn"/>
          <w:rFonts w:ascii="MathJax_Main" w:hAnsi="MathJax_Main"/>
          <w:sz w:val="20"/>
          <w:szCs w:val="20"/>
        </w:rPr>
        <w:t>32100</w:t>
      </w:r>
    </w:p>
    <w:p w:rsidR="007712B3" w:rsidRDefault="007712B3" w:rsidP="007712B3">
      <w:pPr>
        <w:pStyle w:val="NormalWeb"/>
      </w:pPr>
      <w:r>
        <w:t>= 0.32</w:t>
      </w:r>
    </w:p>
    <w:p w:rsidR="007712B3" w:rsidRDefault="007712B3" w:rsidP="007712B3">
      <w:pPr>
        <w:pStyle w:val="NormalWeb"/>
      </w:pPr>
      <w:r>
        <w:rPr>
          <w:rStyle w:val="Strong"/>
        </w:rPr>
        <w:t>To express a given quantity as the percent of whole quantity</w:t>
      </w:r>
    </w:p>
    <w:p w:rsidR="007712B3" w:rsidRDefault="007712B3" w:rsidP="007712B3">
      <w:pPr>
        <w:pStyle w:val="NormalWeb"/>
      </w:pPr>
      <w:r>
        <w:t>For the expression of the given quantity as the fraction of the whole quantity, then multiply the fraction by 100%. For examples,</w:t>
      </w:r>
    </w:p>
    <w:p w:rsidR="007712B3" w:rsidRDefault="007712B3" w:rsidP="007712B3">
      <w:pPr>
        <w:pStyle w:val="NormalWeb"/>
      </w:pPr>
      <w:r>
        <w:t>20 as the percent of 80 =</w:t>
      </w:r>
      <w:r>
        <w:rPr>
          <w:rStyle w:val="mn"/>
          <w:rFonts w:ascii="MathJax_Main" w:hAnsi="MathJax_Main"/>
          <w:sz w:val="20"/>
          <w:szCs w:val="20"/>
        </w:rPr>
        <w:t>2080</w:t>
      </w:r>
    </w:p>
    <w:p w:rsidR="007712B3" w:rsidRDefault="007712B3" w:rsidP="007712B3">
      <w:pPr>
        <w:pStyle w:val="NormalWeb"/>
      </w:pPr>
      <w:r>
        <w:t>× 100 = 25%</w:t>
      </w:r>
    </w:p>
    <w:p w:rsidR="007712B3" w:rsidRDefault="007712B3" w:rsidP="007712B3">
      <w:pPr>
        <w:pStyle w:val="NormalWeb"/>
      </w:pPr>
      <w:r>
        <w:rPr>
          <w:rStyle w:val="Strong"/>
        </w:rPr>
        <w:t>To find the value of given percent of a quantity</w:t>
      </w:r>
    </w:p>
    <w:p w:rsidR="007712B3" w:rsidRDefault="007712B3" w:rsidP="007712B3">
      <w:pPr>
        <w:pStyle w:val="NormalWeb"/>
      </w:pPr>
      <w:r>
        <w:t>If this case is given, then multiply the quantity by the given percent. Then, convert the percent into a fraction and simplify. For example,</w:t>
      </w:r>
    </w:p>
    <w:p w:rsidR="007712B3" w:rsidRDefault="007712B3" w:rsidP="007712B3">
      <w:pPr>
        <w:pStyle w:val="NormalWeb"/>
      </w:pPr>
      <w:r>
        <w:t>25% of Rs.250 = 25%× 250 =</w:t>
      </w:r>
      <w:r>
        <w:rPr>
          <w:rStyle w:val="mn"/>
          <w:rFonts w:ascii="MathJax_Main" w:hAnsi="MathJax_Main"/>
          <w:sz w:val="20"/>
          <w:szCs w:val="20"/>
        </w:rPr>
        <w:t>25100</w:t>
      </w:r>
    </w:p>
    <w:p w:rsidR="007712B3" w:rsidRDefault="007712B3" w:rsidP="007712B3">
      <w:pPr>
        <w:pStyle w:val="NormalWeb"/>
      </w:pPr>
      <w:r>
        <w:t>× 250 = Rs. 62.5 ans.</w:t>
      </w:r>
    </w:p>
    <w:p w:rsidR="007712B3" w:rsidRDefault="007712B3" w:rsidP="007712B3">
      <w:pPr>
        <w:pStyle w:val="NormalWeb"/>
      </w:pPr>
      <w:r>
        <w:rPr>
          <w:rStyle w:val="Strong"/>
        </w:rPr>
        <w:t xml:space="preserve">To find a quantity whose value of certain percent is </w:t>
      </w:r>
      <w:proofErr w:type="gramStart"/>
      <w:r>
        <w:rPr>
          <w:rStyle w:val="Strong"/>
        </w:rPr>
        <w:t>given</w:t>
      </w:r>
      <w:proofErr w:type="gramEnd"/>
    </w:p>
    <w:p w:rsidR="007712B3" w:rsidRDefault="007712B3" w:rsidP="007712B3">
      <w:pPr>
        <w:pStyle w:val="NormalWeb"/>
      </w:pPr>
      <w:r>
        <w:t>If this case is given, we can suppose the whole quantity by a variable such as x. Then we can form an equation and by solving the equation we can find the value of x. For example,</w:t>
      </w:r>
    </w:p>
    <w:p w:rsidR="007712B3" w:rsidRDefault="007712B3" w:rsidP="007712B3">
      <w:pPr>
        <w:pStyle w:val="NormalWeb"/>
      </w:pPr>
      <w:proofErr w:type="gramStart"/>
      <w:r>
        <w:t>If 20% of a sum is Rs. 80.</w:t>
      </w:r>
      <w:proofErr w:type="gramEnd"/>
      <w:r>
        <w:t xml:space="preserve"> Find the sum</w:t>
      </w:r>
    </w:p>
    <w:p w:rsidR="007712B3" w:rsidRDefault="007712B3" w:rsidP="007712B3">
      <w:pPr>
        <w:pStyle w:val="NormalWeb"/>
      </w:pPr>
      <w:r>
        <w:t xml:space="preserve">Here, Let the sum be </w:t>
      </w:r>
      <w:proofErr w:type="spellStart"/>
      <w:r>
        <w:t>Rs.x</w:t>
      </w:r>
      <w:proofErr w:type="spellEnd"/>
    </w:p>
    <w:p w:rsidR="007712B3" w:rsidRDefault="007712B3" w:rsidP="007712B3">
      <w:pPr>
        <w:pStyle w:val="NormalWeb"/>
      </w:pPr>
      <w:r>
        <w:t>Now, 20% of x = Rs.80</w:t>
      </w:r>
    </w:p>
    <w:p w:rsidR="007712B3" w:rsidRDefault="007712B3" w:rsidP="007712B3">
      <w:pPr>
        <w:pStyle w:val="NormalWeb"/>
      </w:pPr>
      <w:proofErr w:type="gramStart"/>
      <w:r>
        <w:t>or</w:t>
      </w:r>
      <w:proofErr w:type="gramEnd"/>
      <w:r>
        <w:t xml:space="preserve">, </w:t>
      </w:r>
      <w:r>
        <w:rPr>
          <w:rStyle w:val="mn"/>
          <w:rFonts w:ascii="MathJax_Main" w:hAnsi="MathJax_Main"/>
          <w:sz w:val="20"/>
          <w:szCs w:val="20"/>
        </w:rPr>
        <w:t>20100</w:t>
      </w:r>
    </w:p>
    <w:p w:rsidR="007712B3" w:rsidRDefault="007712B3" w:rsidP="007712B3">
      <w:pPr>
        <w:pStyle w:val="NormalWeb"/>
      </w:pPr>
      <w:r>
        <w:t>× x = Rs. 80</w:t>
      </w:r>
    </w:p>
    <w:p w:rsidR="007712B3" w:rsidRDefault="007712B3" w:rsidP="007712B3">
      <w:pPr>
        <w:pStyle w:val="NormalWeb"/>
      </w:pPr>
      <w:proofErr w:type="gramStart"/>
      <w:r>
        <w:t>or</w:t>
      </w:r>
      <w:proofErr w:type="gramEnd"/>
      <w:r>
        <w:t xml:space="preserve">, </w:t>
      </w:r>
      <w:r>
        <w:rPr>
          <w:rStyle w:val="mi"/>
          <w:rFonts w:ascii="MathJax_Math" w:eastAsiaTheme="majorEastAsia" w:hAnsi="MathJax_Math"/>
          <w:i/>
          <w:iCs/>
          <w:sz w:val="20"/>
          <w:szCs w:val="20"/>
        </w:rPr>
        <w:t>x</w:t>
      </w:r>
      <w:r>
        <w:rPr>
          <w:rStyle w:val="mn"/>
          <w:rFonts w:ascii="MathJax_Main" w:hAnsi="MathJax_Main"/>
          <w:sz w:val="20"/>
          <w:szCs w:val="20"/>
        </w:rPr>
        <w:t>5</w:t>
      </w:r>
    </w:p>
    <w:p w:rsidR="007712B3" w:rsidRDefault="007712B3" w:rsidP="007712B3">
      <w:pPr>
        <w:pStyle w:val="NormalWeb"/>
      </w:pPr>
      <w:r>
        <w:t>= Rs.80</w:t>
      </w:r>
    </w:p>
    <w:p w:rsidR="007712B3" w:rsidRDefault="007712B3" w:rsidP="007712B3">
      <w:pPr>
        <w:pStyle w:val="NormalWeb"/>
      </w:pPr>
      <w:proofErr w:type="gramStart"/>
      <w:r>
        <w:t>or</w:t>
      </w:r>
      <w:proofErr w:type="gramEnd"/>
      <w:r>
        <w:t>, x =Rs. 80 × 5 = Rs.400</w:t>
      </w:r>
    </w:p>
    <w:p w:rsidR="007712B3" w:rsidRDefault="007712B3">
      <w:r>
        <w:lastRenderedPageBreak/>
        <w:t>Things to remember</w:t>
      </w:r>
    </w:p>
    <w:p w:rsidR="007712B3" w:rsidRPr="007712B3" w:rsidRDefault="007712B3" w:rsidP="007712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t>Percentage is a fraction written with a denominator 100.</w:t>
      </w:r>
    </w:p>
    <w:p w:rsidR="007712B3" w:rsidRPr="007712B3" w:rsidRDefault="007712B3" w:rsidP="007712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t>For the conversion of a fraction or decimal into percent multiply it by 100 and put the symbol % to the product. </w:t>
      </w:r>
    </w:p>
    <w:p w:rsidR="007712B3" w:rsidRPr="007712B3" w:rsidRDefault="007712B3" w:rsidP="007712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t>For the conversion of percent into fraction or decimal, divide it by 100 and remove the % symbol. </w:t>
      </w:r>
    </w:p>
    <w:p w:rsidR="007712B3" w:rsidRDefault="007712B3" w:rsidP="007712B3">
      <w:pPr>
        <w:pStyle w:val="Heading3"/>
      </w:pPr>
      <w:r>
        <w:t>Questions and Answers</w:t>
      </w:r>
    </w:p>
    <w:p w:rsidR="007712B3" w:rsidRDefault="007712B3" w:rsidP="007712B3">
      <w:pPr>
        <w:pStyle w:val="Heading4"/>
        <w:rPr>
          <w:rStyle w:val="Hyperlink"/>
        </w:rPr>
      </w:pPr>
      <w:r>
        <w:fldChar w:fldCharType="begin"/>
      </w:r>
      <w:r>
        <w:instrText xml:space="preserve"> HYPERLINK "file:///D:\\Project%20materail\\test.html" \l "collapse31833" </w:instrText>
      </w:r>
      <w:r>
        <w:fldChar w:fldCharType="separate"/>
      </w:r>
    </w:p>
    <w:p w:rsidR="007712B3" w:rsidRDefault="007712B3" w:rsidP="007712B3">
      <w:pPr>
        <w:pStyle w:val="NormalWeb"/>
        <w:outlineLvl w:val="4"/>
        <w:rPr>
          <w:rFonts w:eastAsiaTheme="majorEastAsia"/>
          <w:b/>
          <w:bCs/>
        </w:rPr>
      </w:pPr>
      <w:r>
        <w:rPr>
          <w:b/>
          <w:bCs/>
          <w:color w:val="0000FF"/>
          <w:u w:val="single"/>
        </w:rPr>
        <w:t>The rate of a price of petrol is increased from Rs 50 per liter to Rs 55 per liter. Find the percentage increase in the price.</w:t>
      </w:r>
    </w:p>
    <w:p w:rsidR="007712B3" w:rsidRDefault="007712B3" w:rsidP="007712B3">
      <w:pPr>
        <w:pStyle w:val="Heading4"/>
        <w:spacing w:before="0"/>
        <w:rPr>
          <w:color w:val="auto"/>
        </w:rPr>
      </w:pPr>
      <w:r>
        <w:fldChar w:fldCharType="end"/>
      </w:r>
    </w:p>
    <w:p w:rsidR="007712B3" w:rsidRDefault="007712B3" w:rsidP="007712B3">
      <w:pPr>
        <w:pStyle w:val="NormalWeb"/>
      </w:pPr>
      <w:r>
        <w:t>Solution:</w:t>
      </w:r>
    </w:p>
    <w:p w:rsidR="007712B3" w:rsidRDefault="007712B3" w:rsidP="007712B3">
      <w:pPr>
        <w:pStyle w:val="NormalWeb"/>
      </w:pPr>
      <w:r>
        <w:t>Here, </w:t>
      </w:r>
      <w:r>
        <w:br/>
        <w:t>the initial rate of a price = Rs 50 per liter</w:t>
      </w:r>
      <w:r>
        <w:br/>
        <w:t xml:space="preserve">The new rate of a price = </w:t>
      </w:r>
      <w:proofErr w:type="spellStart"/>
      <w:r>
        <w:t>rs</w:t>
      </w:r>
      <w:proofErr w:type="spellEnd"/>
      <w:r>
        <w:t xml:space="preserve"> 55 per liter</w:t>
      </w:r>
      <w:r>
        <w:br/>
      </w:r>
      <w:r>
        <w:rPr>
          <w:rFonts w:ascii="Cambria Math" w:hAnsi="Cambria Math" w:cs="Cambria Math"/>
        </w:rPr>
        <w:t>∴</w:t>
      </w:r>
      <w:r>
        <w:t xml:space="preserve"> Increment in the rate price = Rs 55 - </w:t>
      </w:r>
      <w:proofErr w:type="gramStart"/>
      <w:r>
        <w:t>Rs  50</w:t>
      </w:r>
      <w:proofErr w:type="gramEnd"/>
      <w:r>
        <w:t xml:space="preserve"> = </w:t>
      </w:r>
      <w:proofErr w:type="spellStart"/>
      <w:r>
        <w:t>rs</w:t>
      </w:r>
      <w:proofErr w:type="spellEnd"/>
      <w:r>
        <w:t xml:space="preserve"> 5</w:t>
      </w:r>
      <w:r>
        <w:br/>
        <w:t>Now,</w:t>
      </w:r>
      <w:r>
        <w:br/>
        <w:t xml:space="preserve">the increment percentage = </w:t>
      </w:r>
      <w:proofErr w:type="spellStart"/>
      <w:r>
        <w:rPr>
          <w:rStyle w:val="mi"/>
          <w:rFonts w:ascii="MathJax_Math" w:hAnsi="MathJax_Math"/>
          <w:i/>
          <w:iCs/>
          <w:sz w:val="20"/>
          <w:szCs w:val="20"/>
        </w:rPr>
        <w:t>IncrementpriceInitialprice</w:t>
      </w:r>
      <w:proofErr w:type="spellEnd"/>
    </w:p>
    <w:p w:rsidR="007712B3" w:rsidRDefault="007712B3" w:rsidP="007712B3">
      <w:r>
        <w:t> × 100%</w:t>
      </w:r>
      <w:r>
        <w:br/>
        <w:t xml:space="preserve">= </w:t>
      </w:r>
      <w:r>
        <w:rPr>
          <w:rStyle w:val="mi"/>
          <w:rFonts w:ascii="MathJax_Math" w:hAnsi="MathJax_Math"/>
          <w:i/>
          <w:iCs/>
          <w:sz w:val="20"/>
          <w:szCs w:val="20"/>
        </w:rPr>
        <w:t>Rs</w:t>
      </w:r>
      <w:r>
        <w:rPr>
          <w:rStyle w:val="mn"/>
          <w:rFonts w:ascii="MathJax_Main" w:hAnsi="MathJax_Main"/>
          <w:sz w:val="20"/>
          <w:szCs w:val="20"/>
        </w:rPr>
        <w:t>5</w:t>
      </w:r>
      <w:r>
        <w:rPr>
          <w:rStyle w:val="mi"/>
          <w:rFonts w:ascii="MathJax_Math" w:hAnsi="MathJax_Math"/>
          <w:i/>
          <w:iCs/>
          <w:sz w:val="20"/>
          <w:szCs w:val="20"/>
        </w:rPr>
        <w:t>Rs</w:t>
      </w:r>
      <w:r>
        <w:rPr>
          <w:rStyle w:val="mn"/>
          <w:rFonts w:ascii="MathJax_Main" w:hAnsi="MathJax_Main"/>
          <w:sz w:val="20"/>
          <w:szCs w:val="20"/>
        </w:rPr>
        <w:t>50</w:t>
      </w:r>
      <w:r>
        <w:t> × 100% </w:t>
      </w:r>
      <w:r>
        <w:br/>
        <w:t>= 10%</w:t>
      </w:r>
      <w:r>
        <w:br/>
      </w:r>
      <w:proofErr w:type="gramStart"/>
      <w:r>
        <w:t>So</w:t>
      </w:r>
      <w:proofErr w:type="gramEnd"/>
      <w:r>
        <w:t>, the rate of a price of petrol is increased by 10%</w:t>
      </w:r>
    </w:p>
    <w:p w:rsidR="007712B3" w:rsidRDefault="007712B3" w:rsidP="007712B3">
      <w:pPr>
        <w:pStyle w:val="Heading4"/>
        <w:rPr>
          <w:rStyle w:val="Hyperlink"/>
        </w:rPr>
      </w:pPr>
      <w:r>
        <w:fldChar w:fldCharType="begin"/>
      </w:r>
      <w:r>
        <w:instrText xml:space="preserve"> HYPERLINK "file:///D:\\Project%20materail\\test.html" \l "collapse31841" </w:instrText>
      </w:r>
      <w:r>
        <w:fldChar w:fldCharType="separate"/>
      </w:r>
    </w:p>
    <w:p w:rsidR="007712B3" w:rsidRDefault="007712B3" w:rsidP="007712B3">
      <w:pPr>
        <w:pStyle w:val="NormalWeb"/>
        <w:outlineLvl w:val="4"/>
        <w:rPr>
          <w:rFonts w:eastAsiaTheme="majorEastAsia"/>
          <w:b/>
          <w:bCs/>
        </w:rPr>
      </w:pPr>
      <w:r>
        <w:rPr>
          <w:b/>
          <w:bCs/>
          <w:color w:val="0000FF"/>
          <w:u w:val="single"/>
        </w:rPr>
        <w:t>There are 225 boys in a school which is 75% of the total number of students. Find the number of girls in the school.</w:t>
      </w:r>
    </w:p>
    <w:p w:rsidR="007712B3" w:rsidRDefault="007712B3" w:rsidP="007712B3">
      <w:pPr>
        <w:pStyle w:val="Heading4"/>
        <w:spacing w:before="0"/>
        <w:rPr>
          <w:color w:val="auto"/>
        </w:rPr>
      </w:pPr>
      <w:r>
        <w:fldChar w:fldCharType="end"/>
      </w:r>
    </w:p>
    <w:p w:rsidR="007712B3" w:rsidRDefault="007712B3" w:rsidP="007712B3">
      <w:pPr>
        <w:pStyle w:val="NormalWeb"/>
      </w:pPr>
      <w:r>
        <w:t>Solution:</w:t>
      </w:r>
    </w:p>
    <w:p w:rsidR="007712B3" w:rsidRDefault="007712B3" w:rsidP="007712B3">
      <w:pPr>
        <w:pStyle w:val="NormalWeb"/>
      </w:pPr>
      <w:r>
        <w:t>Let, the total number of students in the school be x.</w:t>
      </w:r>
      <w:r>
        <w:br/>
        <w:t>Here</w:t>
      </w:r>
      <w:proofErr w:type="gramStart"/>
      <w:r>
        <w:t>,</w:t>
      </w:r>
      <w:proofErr w:type="gramEnd"/>
      <w:r>
        <w:br/>
        <w:t>or, 75% of x = 225</w:t>
      </w:r>
      <w:r>
        <w:br/>
        <w:t xml:space="preserve">or, </w:t>
      </w:r>
      <w:r>
        <w:rPr>
          <w:rStyle w:val="mn"/>
          <w:rFonts w:ascii="MathJax_Main" w:hAnsi="MathJax_Main"/>
          <w:sz w:val="20"/>
          <w:szCs w:val="20"/>
        </w:rPr>
        <w:t>75100</w:t>
      </w:r>
    </w:p>
    <w:p w:rsidR="007712B3" w:rsidRDefault="007712B3" w:rsidP="007712B3">
      <w:r>
        <w:lastRenderedPageBreak/>
        <w:t> × x = 225</w:t>
      </w:r>
      <w:r>
        <w:br/>
        <w:t xml:space="preserve">or, </w:t>
      </w:r>
      <w:r>
        <w:rPr>
          <w:rStyle w:val="mn"/>
          <w:rFonts w:ascii="MathJax_Main" w:hAnsi="MathJax_Main"/>
          <w:sz w:val="20"/>
          <w:szCs w:val="20"/>
        </w:rPr>
        <w:t>3</w:t>
      </w:r>
      <w:r>
        <w:rPr>
          <w:rStyle w:val="mi"/>
          <w:rFonts w:ascii="MathJax_Math" w:hAnsi="MathJax_Math"/>
          <w:i/>
          <w:iCs/>
          <w:sz w:val="20"/>
          <w:szCs w:val="20"/>
        </w:rPr>
        <w:t>x</w:t>
      </w:r>
      <w:r>
        <w:rPr>
          <w:rStyle w:val="mn"/>
          <w:rFonts w:ascii="MathJax_Main" w:hAnsi="MathJax_Main"/>
          <w:sz w:val="20"/>
          <w:szCs w:val="20"/>
        </w:rPr>
        <w:t>4</w:t>
      </w:r>
      <w:r>
        <w:t xml:space="preserve"> = 225</w:t>
      </w:r>
      <w:r>
        <w:br/>
        <w:t xml:space="preserve">or, x = </w:t>
      </w:r>
      <w:r>
        <w:rPr>
          <w:rStyle w:val="mn"/>
          <w:rFonts w:ascii="MathJax_Main" w:hAnsi="MathJax_Main"/>
          <w:sz w:val="20"/>
          <w:szCs w:val="20"/>
        </w:rPr>
        <w:t>4</w:t>
      </w:r>
      <w:r>
        <w:rPr>
          <w:rStyle w:val="mo"/>
          <w:rFonts w:ascii="MathJax_Main" w:hAnsi="MathJax_Main"/>
          <w:sz w:val="20"/>
          <w:szCs w:val="20"/>
        </w:rPr>
        <w:t>×</w:t>
      </w:r>
      <w:r>
        <w:rPr>
          <w:rStyle w:val="mn"/>
          <w:rFonts w:ascii="MathJax_Main" w:hAnsi="MathJax_Main"/>
          <w:sz w:val="20"/>
          <w:szCs w:val="20"/>
        </w:rPr>
        <w:t>2253</w:t>
      </w:r>
      <w:r>
        <w:t> </w:t>
      </w:r>
      <w:r>
        <w:br/>
        <w:t>or, x = 300</w:t>
      </w:r>
      <w:r>
        <w:br/>
        <w:t>So, the total number of students in the school is 300</w:t>
      </w:r>
      <w:proofErr w:type="gramStart"/>
      <w:r>
        <w:t>,</w:t>
      </w:r>
      <w:proofErr w:type="gramEnd"/>
      <w:r>
        <w:br/>
        <w:t>Again, </w:t>
      </w:r>
      <w:r>
        <w:br/>
        <w:t>Number of girls = 300 - 225 </w:t>
      </w:r>
      <w:r>
        <w:br/>
        <w:t>So, there are 75 girls in the school.</w:t>
      </w:r>
    </w:p>
    <w:p w:rsidR="007712B3" w:rsidRDefault="007712B3" w:rsidP="007712B3">
      <w:r>
        <w:t>Quiz</w:t>
      </w:r>
    </w:p>
    <w:p w:rsidR="007712B3" w:rsidRPr="007712B3" w:rsidRDefault="007712B3" w:rsidP="007712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proofErr w:type="spellStart"/>
      <w:r w:rsidRPr="007712B3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Sameer</w:t>
      </w:r>
      <w:proofErr w:type="spellEnd"/>
      <w:r w:rsidRPr="007712B3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 xml:space="preserve"> obtained 60 marks out of 80 full marks in </w:t>
      </w:r>
      <w:proofErr w:type="spellStart"/>
      <w:r w:rsidRPr="007712B3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Maths</w:t>
      </w:r>
      <w:proofErr w:type="spellEnd"/>
      <w:r w:rsidRPr="007712B3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. Express his marks in percentage.</w:t>
      </w:r>
    </w:p>
    <w:p w:rsidR="007712B3" w:rsidRPr="007712B3" w:rsidRDefault="007712B3" w:rsidP="00771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20.85pt;height:18.95pt" o:ole="">
            <v:imagedata r:id="rId7" o:title=""/>
          </v:shape>
          <w:control r:id="rId8" w:name="DefaultOcxName" w:shapeid="_x0000_i1040"/>
        </w:object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t>75%</w:t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039" type="#_x0000_t75" style="width:20.85pt;height:18.95pt" o:ole="">
            <v:imagedata r:id="rId7" o:title=""/>
          </v:shape>
          <w:control r:id="rId9" w:name="DefaultOcxName1" w:shapeid="_x0000_i1039"/>
        </w:object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t>65%</w:t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038" type="#_x0000_t75" style="width:20.85pt;height:18.95pt" o:ole="">
            <v:imagedata r:id="rId7" o:title=""/>
          </v:shape>
          <w:control r:id="rId10" w:name="DefaultOcxName2" w:shapeid="_x0000_i1038"/>
        </w:object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t>70%</w:t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037" type="#_x0000_t75" style="width:20.85pt;height:18.95pt" o:ole="">
            <v:imagedata r:id="rId7" o:title=""/>
          </v:shape>
          <w:control r:id="rId11" w:name="DefaultOcxName3" w:shapeid="_x0000_i1037"/>
        </w:object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t>80%</w:t>
      </w:r>
    </w:p>
    <w:p w:rsidR="007712B3" w:rsidRPr="007712B3" w:rsidRDefault="007712B3" w:rsidP="007712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7712B3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Express (</w:t>
      </w:r>
      <w:proofErr w:type="spellStart"/>
      <w:proofErr w:type="gramStart"/>
      <w:r w:rsidRPr="007712B3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frac</w:t>
      </w:r>
      <w:proofErr w:type="spellEnd"/>
      <w:r w:rsidRPr="007712B3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{</w:t>
      </w:r>
      <w:proofErr w:type="gramEnd"/>
      <w:r w:rsidRPr="007712B3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7}{20}) in percentage.</w:t>
      </w:r>
    </w:p>
    <w:p w:rsidR="007712B3" w:rsidRPr="007712B3" w:rsidRDefault="007712B3" w:rsidP="00771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052" type="#_x0000_t75" style="width:20.85pt;height:18.95pt" o:ole="">
            <v:imagedata r:id="rId7" o:title=""/>
          </v:shape>
          <w:control r:id="rId12" w:name="DefaultOcxName4" w:shapeid="_x0000_i1052"/>
        </w:object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t>37%</w:t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051" type="#_x0000_t75" style="width:20.85pt;height:18.95pt" o:ole="">
            <v:imagedata r:id="rId7" o:title=""/>
          </v:shape>
          <w:control r:id="rId13" w:name="DefaultOcxName11" w:shapeid="_x0000_i1051"/>
        </w:object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t>33%</w:t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050" type="#_x0000_t75" style="width:20.85pt;height:18.95pt" o:ole="">
            <v:imagedata r:id="rId7" o:title=""/>
          </v:shape>
          <w:control r:id="rId14" w:name="DefaultOcxName21" w:shapeid="_x0000_i1050"/>
        </w:object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t>39%</w:t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049" type="#_x0000_t75" style="width:20.85pt;height:18.95pt" o:ole="">
            <v:imagedata r:id="rId7" o:title=""/>
          </v:shape>
          <w:control r:id="rId15" w:name="DefaultOcxName31" w:shapeid="_x0000_i1049"/>
        </w:object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t>35%</w:t>
      </w:r>
    </w:p>
    <w:p w:rsidR="007712B3" w:rsidRPr="007712B3" w:rsidRDefault="007712B3" w:rsidP="007712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7712B3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Express 0.48 in percentage.</w:t>
      </w:r>
    </w:p>
    <w:p w:rsidR="007712B3" w:rsidRPr="007712B3" w:rsidRDefault="007712B3" w:rsidP="00771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064" type="#_x0000_t75" style="width:20.85pt;height:18.95pt" o:ole="">
            <v:imagedata r:id="rId7" o:title=""/>
          </v:shape>
          <w:control r:id="rId16" w:name="DefaultOcxName5" w:shapeid="_x0000_i1064"/>
        </w:object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t>8.4%</w:t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063" type="#_x0000_t75" style="width:20.85pt;height:18.95pt" o:ole="">
            <v:imagedata r:id="rId7" o:title=""/>
          </v:shape>
          <w:control r:id="rId17" w:name="DefaultOcxName12" w:shapeid="_x0000_i1063"/>
        </w:object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t>84%</w:t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062" type="#_x0000_t75" style="width:20.85pt;height:18.95pt" o:ole="">
            <v:imagedata r:id="rId7" o:title=""/>
          </v:shape>
          <w:control r:id="rId18" w:name="DefaultOcxName22" w:shapeid="_x0000_i1062"/>
        </w:object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t>48%</w:t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061" type="#_x0000_t75" style="width:20.85pt;height:18.95pt" o:ole="">
            <v:imagedata r:id="rId7" o:title=""/>
          </v:shape>
          <w:control r:id="rId19" w:name="DefaultOcxName32" w:shapeid="_x0000_i1061"/>
        </w:object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t>4.8%</w:t>
      </w:r>
    </w:p>
    <w:p w:rsidR="007712B3" w:rsidRPr="007712B3" w:rsidRDefault="007712B3" w:rsidP="007712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7712B3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Express 56% in decimal.</w:t>
      </w:r>
    </w:p>
    <w:p w:rsidR="007712B3" w:rsidRPr="007712B3" w:rsidRDefault="007712B3" w:rsidP="00771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076" type="#_x0000_t75" style="width:20.85pt;height:18.95pt" o:ole="">
            <v:imagedata r:id="rId7" o:title=""/>
          </v:shape>
          <w:control r:id="rId20" w:name="DefaultOcxName6" w:shapeid="_x0000_i1076"/>
        </w:object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t>05.6</w:t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075" type="#_x0000_t75" style="width:20.85pt;height:18.95pt" o:ole="">
            <v:imagedata r:id="rId7" o:title=""/>
          </v:shape>
          <w:control r:id="rId21" w:name="DefaultOcxName13" w:shapeid="_x0000_i1075"/>
        </w:object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t>5.6</w:t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object w:dxaOrig="405" w:dyaOrig="360">
          <v:shape id="_x0000_i1074" type="#_x0000_t75" style="width:20.85pt;height:18.95pt" o:ole="">
            <v:imagedata r:id="rId7" o:title=""/>
          </v:shape>
          <w:control r:id="rId22" w:name="DefaultOcxName23" w:shapeid="_x0000_i1074"/>
        </w:object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t>5.06</w:t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073" type="#_x0000_t75" style="width:20.85pt;height:18.95pt" o:ole="">
            <v:imagedata r:id="rId7" o:title=""/>
          </v:shape>
          <w:control r:id="rId23" w:name="DefaultOcxName33" w:shapeid="_x0000_i1073"/>
        </w:object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t> 0.56</w:t>
      </w:r>
    </w:p>
    <w:p w:rsidR="007712B3" w:rsidRPr="007712B3" w:rsidRDefault="007712B3" w:rsidP="007712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7712B3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Express the Rs 36 as a percentage of Rs 720.</w:t>
      </w:r>
    </w:p>
    <w:p w:rsidR="007712B3" w:rsidRPr="007712B3" w:rsidRDefault="007712B3" w:rsidP="00771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088" type="#_x0000_t75" style="width:20.85pt;height:18.95pt" o:ole="">
            <v:imagedata r:id="rId7" o:title=""/>
          </v:shape>
          <w:control r:id="rId24" w:name="DefaultOcxName7" w:shapeid="_x0000_i1088"/>
        </w:object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t>20%</w:t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087" type="#_x0000_t75" style="width:20.85pt;height:18.95pt" o:ole="">
            <v:imagedata r:id="rId7" o:title=""/>
          </v:shape>
          <w:control r:id="rId25" w:name="DefaultOcxName14" w:shapeid="_x0000_i1087"/>
        </w:object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t>10%</w:t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086" type="#_x0000_t75" style="width:20.85pt;height:18.95pt" o:ole="">
            <v:imagedata r:id="rId7" o:title=""/>
          </v:shape>
          <w:control r:id="rId26" w:name="DefaultOcxName24" w:shapeid="_x0000_i1086"/>
        </w:object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t>5%</w:t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085" type="#_x0000_t75" style="width:20.85pt;height:18.95pt" o:ole="">
            <v:imagedata r:id="rId7" o:title=""/>
          </v:shape>
          <w:control r:id="rId27" w:name="DefaultOcxName34" w:shapeid="_x0000_i1085"/>
        </w:object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t>15%</w:t>
      </w:r>
    </w:p>
    <w:p w:rsidR="007712B3" w:rsidRPr="007712B3" w:rsidRDefault="007712B3" w:rsidP="007712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7712B3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Find the value of 75% of 60 full marks.</w:t>
      </w:r>
    </w:p>
    <w:p w:rsidR="007712B3" w:rsidRPr="007712B3" w:rsidRDefault="007712B3" w:rsidP="00771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00" type="#_x0000_t75" style="width:20.85pt;height:18.95pt" o:ole="">
            <v:imagedata r:id="rId7" o:title=""/>
          </v:shape>
          <w:control r:id="rId28" w:name="DefaultOcxName8" w:shapeid="_x0000_i1100"/>
        </w:object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t>45</w:t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099" type="#_x0000_t75" style="width:20.85pt;height:18.95pt" o:ole="">
            <v:imagedata r:id="rId7" o:title=""/>
          </v:shape>
          <w:control r:id="rId29" w:name="DefaultOcxName15" w:shapeid="_x0000_i1099"/>
        </w:object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t>60</w:t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098" type="#_x0000_t75" style="width:20.85pt;height:18.95pt" o:ole="">
            <v:imagedata r:id="rId7" o:title=""/>
          </v:shape>
          <w:control r:id="rId30" w:name="DefaultOcxName25" w:shapeid="_x0000_i1098"/>
        </w:object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t>50</w:t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097" type="#_x0000_t75" style="width:20.85pt;height:18.95pt" o:ole="">
            <v:imagedata r:id="rId7" o:title=""/>
          </v:shape>
          <w:control r:id="rId31" w:name="DefaultOcxName35" w:shapeid="_x0000_i1097"/>
        </w:object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t>55</w:t>
      </w:r>
    </w:p>
    <w:p w:rsidR="007712B3" w:rsidRPr="007712B3" w:rsidRDefault="007712B3" w:rsidP="007712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7712B3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Find the quantity whose 10% is Rs 160.</w:t>
      </w:r>
    </w:p>
    <w:p w:rsidR="007712B3" w:rsidRPr="007712B3" w:rsidRDefault="007712B3" w:rsidP="00771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12" type="#_x0000_t75" style="width:20.85pt;height:18.95pt" o:ole="">
            <v:imagedata r:id="rId7" o:title=""/>
          </v:shape>
          <w:control r:id="rId32" w:name="DefaultOcxName9" w:shapeid="_x0000_i1112"/>
        </w:object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t>Rs 6000</w:t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11" type="#_x0000_t75" style="width:20.85pt;height:18.95pt" o:ole="">
            <v:imagedata r:id="rId7" o:title=""/>
          </v:shape>
          <w:control r:id="rId33" w:name="DefaultOcxName16" w:shapeid="_x0000_i1111"/>
        </w:object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t>Rs 1600</w:t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10" type="#_x0000_t75" style="width:20.85pt;height:18.95pt" o:ole="">
            <v:imagedata r:id="rId7" o:title=""/>
          </v:shape>
          <w:control r:id="rId34" w:name="DefaultOcxName26" w:shapeid="_x0000_i1110"/>
        </w:object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t>Rs 16.00</w:t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09" type="#_x0000_t75" style="width:20.85pt;height:18.95pt" o:ole="">
            <v:imagedata r:id="rId7" o:title=""/>
          </v:shape>
          <w:control r:id="rId35" w:name="DefaultOcxName36" w:shapeid="_x0000_i1109"/>
        </w:object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t>Rs 16,000</w:t>
      </w:r>
    </w:p>
    <w:p w:rsidR="007712B3" w:rsidRPr="007712B3" w:rsidRDefault="007712B3" w:rsidP="007712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7712B3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(</w:t>
      </w:r>
      <w:proofErr w:type="spellStart"/>
      <w:proofErr w:type="gramStart"/>
      <w:r w:rsidRPr="007712B3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frac</w:t>
      </w:r>
      <w:proofErr w:type="spellEnd"/>
      <w:r w:rsidRPr="007712B3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{</w:t>
      </w:r>
      <w:proofErr w:type="gramEnd"/>
      <w:r w:rsidRPr="007712B3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3}{4}) of the total number of students in a school are boys. Find the percentage of boys.</w:t>
      </w:r>
    </w:p>
    <w:p w:rsidR="007712B3" w:rsidRPr="007712B3" w:rsidRDefault="007712B3" w:rsidP="00771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24" type="#_x0000_t75" style="width:20.85pt;height:18.95pt" o:ole="">
            <v:imagedata r:id="rId7" o:title=""/>
          </v:shape>
          <w:control r:id="rId36" w:name="DefaultOcxName10" w:shapeid="_x0000_i1124"/>
        </w:object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t>70%</w:t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23" type="#_x0000_t75" style="width:20.85pt;height:18.95pt" o:ole="">
            <v:imagedata r:id="rId7" o:title=""/>
          </v:shape>
          <w:control r:id="rId37" w:name="DefaultOcxName17" w:shapeid="_x0000_i1123"/>
        </w:object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t>75%</w:t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22" type="#_x0000_t75" style="width:20.85pt;height:18.95pt" o:ole="">
            <v:imagedata r:id="rId7" o:title=""/>
          </v:shape>
          <w:control r:id="rId38" w:name="DefaultOcxName27" w:shapeid="_x0000_i1122"/>
        </w:object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t>80%</w:t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405" w:dyaOrig="360">
          <v:shape id="_x0000_i1121" type="#_x0000_t75" style="width:20.85pt;height:18.95pt" o:ole="">
            <v:imagedata r:id="rId7" o:title=""/>
          </v:shape>
          <w:control r:id="rId39" w:name="DefaultOcxName37" w:shapeid="_x0000_i1121"/>
        </w:object>
      </w:r>
      <w:r w:rsidRPr="007712B3">
        <w:rPr>
          <w:rFonts w:ascii="Times New Roman" w:eastAsia="Times New Roman" w:hAnsi="Times New Roman" w:cs="Times New Roman"/>
          <w:sz w:val="24"/>
          <w:szCs w:val="24"/>
          <w:lang w:bidi="ne-NP"/>
        </w:rPr>
        <w:t>60%</w:t>
      </w:r>
    </w:p>
    <w:p w:rsidR="00285308" w:rsidRPr="00285308" w:rsidRDefault="00285308" w:rsidP="002853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285308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There are 48 students in a class. If 36 of them are boys, find the percentage of boys.</w:t>
      </w:r>
    </w:p>
    <w:p w:rsidR="00285308" w:rsidRPr="00285308" w:rsidRDefault="00285308" w:rsidP="00285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85308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object w:dxaOrig="1440" w:dyaOrig="1440">
          <v:shape id="_x0000_i1136" type="#_x0000_t75" style="width:20.85pt;height:18.95pt" o:ole="">
            <v:imagedata r:id="rId7" o:title=""/>
          </v:shape>
          <w:control r:id="rId40" w:name="DefaultOcxName19" w:shapeid="_x0000_i1136"/>
        </w:object>
      </w:r>
      <w:r w:rsidRPr="00285308">
        <w:rPr>
          <w:rFonts w:ascii="Times New Roman" w:eastAsia="Times New Roman" w:hAnsi="Times New Roman" w:cs="Times New Roman"/>
          <w:sz w:val="24"/>
          <w:szCs w:val="24"/>
          <w:lang w:bidi="ne-NP"/>
        </w:rPr>
        <w:t>60%</w:t>
      </w:r>
      <w:r w:rsidRPr="0028530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285308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135" type="#_x0000_t75" style="width:20.85pt;height:18.95pt" o:ole="">
            <v:imagedata r:id="rId7" o:title=""/>
          </v:shape>
          <w:control r:id="rId41" w:name="DefaultOcxName18" w:shapeid="_x0000_i1135"/>
        </w:object>
      </w:r>
      <w:r w:rsidRPr="00285308">
        <w:rPr>
          <w:rFonts w:ascii="Times New Roman" w:eastAsia="Times New Roman" w:hAnsi="Times New Roman" w:cs="Times New Roman"/>
          <w:sz w:val="24"/>
          <w:szCs w:val="24"/>
          <w:lang w:bidi="ne-NP"/>
        </w:rPr>
        <w:t>80%</w:t>
      </w:r>
      <w:r w:rsidRPr="0028530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285308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134" type="#_x0000_t75" style="width:20.85pt;height:18.95pt" o:ole="">
            <v:imagedata r:id="rId7" o:title=""/>
          </v:shape>
          <w:control r:id="rId42" w:name="DefaultOcxName28" w:shapeid="_x0000_i1134"/>
        </w:object>
      </w:r>
      <w:r w:rsidRPr="00285308">
        <w:rPr>
          <w:rFonts w:ascii="Times New Roman" w:eastAsia="Times New Roman" w:hAnsi="Times New Roman" w:cs="Times New Roman"/>
          <w:sz w:val="24"/>
          <w:szCs w:val="24"/>
          <w:lang w:bidi="ne-NP"/>
        </w:rPr>
        <w:t>90%</w:t>
      </w:r>
      <w:r w:rsidRPr="0028530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285308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133" type="#_x0000_t75" style="width:20.85pt;height:18.95pt" o:ole="">
            <v:imagedata r:id="rId7" o:title=""/>
          </v:shape>
          <w:control r:id="rId43" w:name="DefaultOcxName38" w:shapeid="_x0000_i1133"/>
        </w:object>
      </w:r>
      <w:r w:rsidRPr="00285308">
        <w:rPr>
          <w:rFonts w:ascii="Times New Roman" w:eastAsia="Times New Roman" w:hAnsi="Times New Roman" w:cs="Times New Roman"/>
          <w:sz w:val="24"/>
          <w:szCs w:val="24"/>
          <w:lang w:bidi="ne-NP"/>
        </w:rPr>
        <w:t>75%</w:t>
      </w:r>
    </w:p>
    <w:p w:rsidR="00285308" w:rsidRPr="00285308" w:rsidRDefault="00285308" w:rsidP="002853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285308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52% of the total students in a school are girls. If there are 130 girls, find the total number of students in a school.</w:t>
      </w:r>
    </w:p>
    <w:p w:rsidR="00285308" w:rsidRPr="00285308" w:rsidRDefault="00285308" w:rsidP="00285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85308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148" type="#_x0000_t75" style="width:20.85pt;height:18.95pt" o:ole="">
            <v:imagedata r:id="rId7" o:title=""/>
          </v:shape>
          <w:control r:id="rId44" w:name="DefaultOcxName20" w:shapeid="_x0000_i1148"/>
        </w:object>
      </w:r>
      <w:r w:rsidRPr="00285308">
        <w:rPr>
          <w:rFonts w:ascii="Times New Roman" w:eastAsia="Times New Roman" w:hAnsi="Times New Roman" w:cs="Times New Roman"/>
          <w:sz w:val="24"/>
          <w:szCs w:val="24"/>
          <w:lang w:bidi="ne-NP"/>
        </w:rPr>
        <w:t>290</w:t>
      </w:r>
      <w:r w:rsidRPr="0028530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285308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147" type="#_x0000_t75" style="width:20.85pt;height:18.95pt" o:ole="">
            <v:imagedata r:id="rId7" o:title=""/>
          </v:shape>
          <w:control r:id="rId45" w:name="DefaultOcxName110" w:shapeid="_x0000_i1147"/>
        </w:object>
      </w:r>
      <w:r w:rsidRPr="00285308">
        <w:rPr>
          <w:rFonts w:ascii="Times New Roman" w:eastAsia="Times New Roman" w:hAnsi="Times New Roman" w:cs="Times New Roman"/>
          <w:sz w:val="24"/>
          <w:szCs w:val="24"/>
          <w:lang w:bidi="ne-NP"/>
        </w:rPr>
        <w:t>230</w:t>
      </w:r>
      <w:r w:rsidRPr="0028530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285308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146" type="#_x0000_t75" style="width:20.85pt;height:18.95pt" o:ole="">
            <v:imagedata r:id="rId7" o:title=""/>
          </v:shape>
          <w:control r:id="rId46" w:name="DefaultOcxName29" w:shapeid="_x0000_i1146"/>
        </w:object>
      </w:r>
      <w:r w:rsidRPr="00285308">
        <w:rPr>
          <w:rFonts w:ascii="Times New Roman" w:eastAsia="Times New Roman" w:hAnsi="Times New Roman" w:cs="Times New Roman"/>
          <w:sz w:val="24"/>
          <w:szCs w:val="24"/>
          <w:lang w:bidi="ne-NP"/>
        </w:rPr>
        <w:t>250</w:t>
      </w:r>
      <w:r w:rsidRPr="00285308">
        <w:rPr>
          <w:rFonts w:ascii="Times New Roman" w:eastAsia="Times New Roman" w:hAnsi="Times New Roman" w:cs="Times New Roman"/>
          <w:sz w:val="24"/>
          <w:szCs w:val="24"/>
          <w:lang w:bidi="ne-NP"/>
        </w:rPr>
        <w:br/>
      </w:r>
      <w:r w:rsidRPr="00285308">
        <w:rPr>
          <w:rFonts w:ascii="Times New Roman" w:eastAsia="Times New Roman" w:hAnsi="Times New Roman" w:cs="Times New Roman"/>
          <w:sz w:val="24"/>
          <w:szCs w:val="24"/>
          <w:lang w:bidi="ne-NP"/>
        </w:rPr>
        <w:object w:dxaOrig="1440" w:dyaOrig="1440">
          <v:shape id="_x0000_i1145" type="#_x0000_t75" style="width:20.85pt;height:18.95pt" o:ole="">
            <v:imagedata r:id="rId7" o:title=""/>
          </v:shape>
          <w:control r:id="rId47" w:name="DefaultOcxName39" w:shapeid="_x0000_i1145"/>
        </w:object>
      </w:r>
      <w:r w:rsidRPr="00285308">
        <w:rPr>
          <w:rFonts w:ascii="Times New Roman" w:eastAsia="Times New Roman" w:hAnsi="Times New Roman" w:cs="Times New Roman"/>
          <w:sz w:val="24"/>
          <w:szCs w:val="24"/>
          <w:lang w:bidi="ne-NP"/>
        </w:rPr>
        <w:t>270</w:t>
      </w:r>
    </w:p>
    <w:p w:rsidR="007712B3" w:rsidRDefault="007712B3" w:rsidP="007712B3"/>
    <w:sectPr w:rsidR="007712B3" w:rsidSect="00895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30990"/>
    <w:multiLevelType w:val="multilevel"/>
    <w:tmpl w:val="60A0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7712B3"/>
    <w:rsid w:val="00285308"/>
    <w:rsid w:val="00602A72"/>
    <w:rsid w:val="007712B3"/>
    <w:rsid w:val="00895E33"/>
    <w:rsid w:val="00FB7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E33"/>
  </w:style>
  <w:style w:type="paragraph" w:styleId="Heading2">
    <w:name w:val="heading 2"/>
    <w:basedOn w:val="Normal"/>
    <w:link w:val="Heading2Char"/>
    <w:uiPriority w:val="9"/>
    <w:qFormat/>
    <w:rsid w:val="007712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2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2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12B3"/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2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712B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71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customStyle="1" w:styleId="mn">
    <w:name w:val="mn"/>
    <w:basedOn w:val="DefaultParagraphFont"/>
    <w:rsid w:val="007712B3"/>
  </w:style>
  <w:style w:type="character" w:styleId="Strong">
    <w:name w:val="Strong"/>
    <w:basedOn w:val="DefaultParagraphFont"/>
    <w:uiPriority w:val="22"/>
    <w:qFormat/>
    <w:rsid w:val="007712B3"/>
    <w:rPr>
      <w:b/>
      <w:bCs/>
    </w:rPr>
  </w:style>
  <w:style w:type="character" w:customStyle="1" w:styleId="mi">
    <w:name w:val="mi"/>
    <w:basedOn w:val="DefaultParagraphFont"/>
    <w:rsid w:val="007712B3"/>
  </w:style>
  <w:style w:type="paragraph" w:styleId="BalloonText">
    <w:name w:val="Balloon Text"/>
    <w:basedOn w:val="Normal"/>
    <w:link w:val="BalloonTextChar"/>
    <w:uiPriority w:val="99"/>
    <w:semiHidden/>
    <w:unhideWhenUsed/>
    <w:rsid w:val="00771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2B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2B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7712B3"/>
    <w:rPr>
      <w:color w:val="0000FF"/>
      <w:u w:val="single"/>
    </w:rPr>
  </w:style>
  <w:style w:type="character" w:customStyle="1" w:styleId="mo">
    <w:name w:val="mo"/>
    <w:basedOn w:val="DefaultParagraphFont"/>
    <w:rsid w:val="007712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7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7" Type="http://schemas.openxmlformats.org/officeDocument/2006/relationships/image" Target="media/image3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" Type="http://schemas.openxmlformats.org/officeDocument/2006/relationships/image" Target="media/image1.png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theme" Target="theme/theme1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fontTable" Target="fontTable.xml"/><Relationship Id="rId8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Shrestha</dc:creator>
  <cp:lastModifiedBy>Arjun Shrestha</cp:lastModifiedBy>
  <cp:revision>1</cp:revision>
  <dcterms:created xsi:type="dcterms:W3CDTF">2020-07-17T04:18:00Z</dcterms:created>
  <dcterms:modified xsi:type="dcterms:W3CDTF">2020-07-17T04:31:00Z</dcterms:modified>
</cp:coreProperties>
</file>