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57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5840" w:h="12240" w:orient="landscape"/>
          <w:pgMar w:top="120" w:bottom="280" w:left="360" w:right="1080"/>
        </w:sect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26"/>
        <w:rPr>
          <w:rFonts w:ascii="Times New Roman"/>
          <w:sz w:val="18"/>
        </w:rPr>
      </w:pPr>
    </w:p>
    <w:p>
      <w:pPr>
        <w:spacing w:line="209" w:lineRule="exact" w:before="0"/>
        <w:ind w:left="1080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431165</wp:posOffset>
            </wp:positionH>
            <wp:positionV relativeFrom="paragraph">
              <wp:posOffset>-3953818</wp:posOffset>
            </wp:positionV>
            <wp:extent cx="1544955" cy="6972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69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876300</wp:posOffset>
                </wp:positionH>
                <wp:positionV relativeFrom="paragraph">
                  <wp:posOffset>-2889939</wp:posOffset>
                </wp:positionV>
                <wp:extent cx="8512810" cy="27444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512810" cy="274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6"/>
                              <w:gridCol w:w="320"/>
                              <w:gridCol w:w="1289"/>
                              <w:gridCol w:w="1233"/>
                              <w:gridCol w:w="1448"/>
                              <w:gridCol w:w="1298"/>
                              <w:gridCol w:w="1508"/>
                              <w:gridCol w:w="1319"/>
                              <w:gridCol w:w="1721"/>
                              <w:gridCol w:w="2052"/>
                            </w:tblGrid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1106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08" w:right="38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Kit Part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609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Storage Condition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8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Lot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 Number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2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Manufacture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262" w:right="1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Expiration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D03231</w:t>
                                  </w:r>
                                </w:p>
                              </w:tc>
                              <w:tc>
                                <w:tcPr>
                                  <w:tcW w:w="160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" w:right="1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nanoViS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Nanoscale Sizing Standards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2° to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8°C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4894789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2025-08-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2026-08-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1426" w:type="dxa"/>
                                  <w:gridSpan w:val="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Subcomponent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Sub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Lot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6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99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6"/>
                                    </w:rPr>
                                    <w:t>Mean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Diameter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(µm)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6" w:right="212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Diameter Specification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6"/>
                                    </w:rPr>
                                    <w:t>(µm)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Diameter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 CV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11" w:right="1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Target Bead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Concentration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(% w/w)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Latex Bead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Concentration (particles/mL)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7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Refractive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Index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Appearance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nanoViS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3043946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1.591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Colorless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suspension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44nm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0.040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0.040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0.048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11.5%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0.98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2.78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80nm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0.080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0.078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0.082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6.9%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2.1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7.60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4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105nm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0.108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0.102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0.108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5.2%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1.8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2.97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0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4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144nm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0.142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0.140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3.8%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6.65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110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nanoViS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3043947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1.591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Colorless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suspension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144nm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0.142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0.140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3.8%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5.2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3.33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300nm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0.304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0.285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0.315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4.9%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2.4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1.57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600nm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0.600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0.570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0.630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2.2%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1.9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1.62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106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2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1000nm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2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1.02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2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0.950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1.050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2.6%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1.4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2.34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3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pt;margin-top:-227.554321pt;width:670.3pt;height:216.1pt;mso-position-horizontal-relative:page;mso-position-vertical-relative:paragraph;z-index:1573017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6"/>
                        <w:gridCol w:w="320"/>
                        <w:gridCol w:w="1289"/>
                        <w:gridCol w:w="1233"/>
                        <w:gridCol w:w="1448"/>
                        <w:gridCol w:w="1298"/>
                        <w:gridCol w:w="1508"/>
                        <w:gridCol w:w="1319"/>
                        <w:gridCol w:w="1721"/>
                        <w:gridCol w:w="2052"/>
                      </w:tblGrid>
                      <w:tr>
                        <w:trPr>
                          <w:trHeight w:val="367" w:hRule="atLeast"/>
                        </w:trPr>
                        <w:tc>
                          <w:tcPr>
                            <w:tcW w:w="1106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108" w:right="38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Kit Part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609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23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Storage Condition</w:t>
                            </w:r>
                          </w:p>
                        </w:tc>
                        <w:tc>
                          <w:tcPr>
                            <w:tcW w:w="144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8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Lot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Number</w:t>
                            </w:r>
                          </w:p>
                        </w:tc>
                        <w:tc>
                          <w:tcPr>
                            <w:tcW w:w="129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2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Manufacture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0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262" w:right="1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Expiration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5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D03231</w:t>
                            </w:r>
                          </w:p>
                        </w:tc>
                        <w:tc>
                          <w:tcPr>
                            <w:tcW w:w="160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"/>
                              <w:ind w:left="15" w:right="18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nanoViS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Nanoscale Sizing Standards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8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2° 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8°C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4894789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0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2025-08-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2026-08-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1426" w:type="dxa"/>
                            <w:gridSpan w:val="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Subcomponent</w:t>
                            </w:r>
                          </w:p>
                        </w:tc>
                        <w:tc>
                          <w:tcPr>
                            <w:tcW w:w="1289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Sub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Lot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23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299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Mean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Diameter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(µm)</w:t>
                            </w:r>
                          </w:p>
                        </w:tc>
                        <w:tc>
                          <w:tcPr>
                            <w:tcW w:w="144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236" w:right="212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Diameter Specification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(µm)</w:t>
                            </w:r>
                          </w:p>
                        </w:tc>
                        <w:tc>
                          <w:tcPr>
                            <w:tcW w:w="129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2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Diameter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CV</w:t>
                            </w:r>
                          </w:p>
                        </w:tc>
                        <w:tc>
                          <w:tcPr>
                            <w:tcW w:w="150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11" w:right="1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Target Bead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Concentration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(% w/w)</w:t>
                            </w:r>
                          </w:p>
                        </w:tc>
                        <w:tc>
                          <w:tcPr>
                            <w:tcW w:w="1319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Latex Bead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Concentration (particles/mL)</w:t>
                            </w:r>
                          </w:p>
                        </w:tc>
                        <w:tc>
                          <w:tcPr>
                            <w:tcW w:w="1721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17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Refractive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Index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52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"/>
                              <w:ind w:left="23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Appearance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nanoViS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4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3043946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1.591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3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Colorless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suspension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44nm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0.040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0.040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0.048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11.5%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0.98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2.78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80nm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0.080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0.078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0.082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6.9%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2.1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7.60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9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4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105nm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0.108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0.102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0.108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5.2%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1.8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2.97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10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24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144nm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0.142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0.140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0.148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3.8%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6.65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110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nanoViS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3043947</w:t>
                            </w:r>
                          </w:p>
                        </w:tc>
                        <w:tc>
                          <w:tcPr>
                            <w:tcW w:w="123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50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1.591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23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Colorless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suspension</w:t>
                            </w: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144nm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0.142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0.140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0.148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3.8%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5.2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3.33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300nm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0.304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0.285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0.315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4.9%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2.4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1.57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600nm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0.600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0.570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0.630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2.2%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1.9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1.62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1106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28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1000nm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2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1.02</w:t>
                            </w:r>
                          </w:p>
                        </w:tc>
                        <w:tc>
                          <w:tcPr>
                            <w:tcW w:w="1448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2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0.950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1.050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2.6%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1.4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9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2.34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16"/>
                                <w:vertAlign w:val="superscript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>
                            <w:pPr>
                              <w:pStyle w:val="TableParagraph"/>
                              <w:spacing w:line="164" w:lineRule="exact" w:before="43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6"/>
          <w:sz w:val="12"/>
        </w:rPr>
        <w:t>1</w:t>
      </w:r>
      <w:r>
        <w:rPr>
          <w:sz w:val="18"/>
        </w:rPr>
        <w:t>Determined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transmission</w:t>
      </w:r>
      <w:r>
        <w:rPr>
          <w:spacing w:val="-3"/>
          <w:sz w:val="18"/>
        </w:rPr>
        <w:t> </w:t>
      </w:r>
      <w:r>
        <w:rPr>
          <w:sz w:val="18"/>
        </w:rPr>
        <w:t>electron</w:t>
      </w:r>
      <w:r>
        <w:rPr>
          <w:spacing w:val="-4"/>
          <w:sz w:val="18"/>
        </w:rPr>
        <w:t> </w:t>
      </w:r>
      <w:r>
        <w:rPr>
          <w:sz w:val="18"/>
        </w:rPr>
        <w:t>microscopy.</w:t>
      </w:r>
      <w:r>
        <w:rPr>
          <w:spacing w:val="1"/>
          <w:sz w:val="18"/>
        </w:rPr>
        <w:t> </w:t>
      </w:r>
      <w:r>
        <w:rPr>
          <w:sz w:val="18"/>
        </w:rPr>
        <w:t>Mean</w:t>
      </w:r>
      <w:r>
        <w:rPr>
          <w:spacing w:val="-5"/>
          <w:sz w:val="18"/>
        </w:rPr>
        <w:t> </w:t>
      </w:r>
      <w:r>
        <w:rPr>
          <w:sz w:val="18"/>
        </w:rPr>
        <w:t>particle</w:t>
      </w:r>
      <w:r>
        <w:rPr>
          <w:spacing w:val="-6"/>
          <w:sz w:val="18"/>
        </w:rPr>
        <w:t> </w:t>
      </w:r>
      <w:r>
        <w:rPr>
          <w:sz w:val="18"/>
        </w:rPr>
        <w:t>sizes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traceable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NIST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spacing w:line="209" w:lineRule="exact" w:before="0"/>
        <w:ind w:left="1080" w:right="0" w:firstLine="0"/>
        <w:jc w:val="left"/>
        <w:rPr>
          <w:sz w:val="18"/>
        </w:rPr>
      </w:pPr>
      <w:r>
        <w:rPr>
          <w:position w:val="6"/>
          <w:sz w:val="12"/>
        </w:rPr>
        <w:t>2</w:t>
      </w:r>
      <w:r>
        <w:rPr>
          <w:sz w:val="18"/>
        </w:rPr>
        <w:t>Evaluated</w:t>
      </w:r>
      <w:r>
        <w:rPr>
          <w:spacing w:val="-5"/>
          <w:sz w:val="18"/>
        </w:rPr>
        <w:t> </w:t>
      </w:r>
      <w:r>
        <w:rPr>
          <w:sz w:val="18"/>
        </w:rPr>
        <w:t>at</w:t>
      </w:r>
      <w:r>
        <w:rPr>
          <w:spacing w:val="-4"/>
          <w:sz w:val="18"/>
        </w:rPr>
        <w:t> </w:t>
      </w:r>
      <w:r>
        <w:rPr>
          <w:sz w:val="18"/>
        </w:rPr>
        <w:t>590nm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20°C.</w:t>
      </w:r>
    </w:p>
    <w:p>
      <w:pPr>
        <w:pStyle w:val="Title"/>
      </w:pPr>
      <w:r>
        <w:rPr>
          <w:b w:val="0"/>
        </w:rPr>
        <w:br w:type="column"/>
      </w:r>
      <w:r>
        <w:rPr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Title"/>
        <w:spacing w:after="0"/>
        <w:sectPr>
          <w:type w:val="continuous"/>
          <w:pgSz w:w="15840" w:h="12240" w:orient="landscape"/>
          <w:pgMar w:top="120" w:bottom="280" w:left="360" w:right="1080"/>
          <w:cols w:num="2" w:equalWidth="0">
            <w:col w:w="9529" w:space="395"/>
            <w:col w:w="4476"/>
          </w:cols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"/>
        <w:rPr>
          <w:rFonts w:ascii="Times New Roman"/>
          <w:b/>
        </w:rPr>
      </w:pPr>
    </w:p>
    <w:p>
      <w:pPr>
        <w:pStyle w:val="BodyText"/>
        <w:ind w:left="108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984131</wp:posOffset>
            </wp:positionH>
            <wp:positionV relativeFrom="paragraph">
              <wp:posOffset>349905</wp:posOffset>
            </wp:positionV>
            <wp:extent cx="972603" cy="4572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60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7"/>
        </w:rPr>
        <w:t> </w:t>
      </w:r>
      <w:r>
        <w:rPr/>
        <w:t>Signature</w:t>
      </w:r>
      <w:r>
        <w:rPr>
          <w:spacing w:val="-6"/>
        </w:rPr>
        <w:t> </w:t>
      </w:r>
      <w:r>
        <w:rPr/>
        <w:t>indicates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true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quality</w:t>
      </w:r>
      <w:r>
        <w:rPr>
          <w:spacing w:val="-7"/>
        </w:rPr>
        <w:t> </w:t>
      </w:r>
      <w:r>
        <w:rPr/>
        <w:t>specifications</w:t>
      </w:r>
      <w:r>
        <w:rPr>
          <w:spacing w:val="-7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8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quality</w:t>
      </w:r>
      <w:r>
        <w:rPr>
          <w:spacing w:val="-7"/>
        </w:rPr>
        <w:t> </w:t>
      </w:r>
      <w:r>
        <w:rPr>
          <w:spacing w:val="-2"/>
        </w:rPr>
        <w:t>representative.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tabs>
          <w:tab w:pos="8722" w:val="left" w:leader="none"/>
          <w:tab w:pos="11189" w:val="left" w:leader="none"/>
        </w:tabs>
        <w:ind w:left="8281"/>
      </w:pPr>
      <w:r>
        <w:rPr>
          <w:u w:val="single"/>
        </w:rPr>
        <w:tab/>
      </w:r>
      <w:r>
        <w:rPr>
          <w:spacing w:val="-2"/>
          <w:u w:val="single"/>
        </w:rPr>
        <w:t>2025-08-</w:t>
      </w:r>
      <w:r>
        <w:rPr>
          <w:spacing w:val="-5"/>
          <w:u w:val="single"/>
        </w:rPr>
        <w:t>18</w:t>
      </w:r>
      <w:r>
        <w:rPr>
          <w:u w:val="single"/>
        </w:rPr>
        <w:tab/>
      </w:r>
    </w:p>
    <w:p>
      <w:pPr>
        <w:pStyle w:val="BodyText"/>
        <w:spacing w:line="20" w:lineRule="exact"/>
        <w:ind w:left="10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6755" cy="8255"/>
                <wp:effectExtent l="9525" t="0" r="1269" b="126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246755" cy="8255"/>
                          <a:chExt cx="3246755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15"/>
                            <a:ext cx="3246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0">
                                <a:moveTo>
                                  <a:pt x="0" y="0"/>
                                </a:moveTo>
                                <a:lnTo>
                                  <a:pt x="3246291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65pt;height:.65pt;mso-position-horizontal-relative:char;mso-position-vertical-relative:line" id="docshapegroup2" coordorigin="0,0" coordsize="5113,13">
                <v:line style="position:absolute" from="0,6" to="5112,6" stroked="true" strokeweight=".6323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9001" w:val="left" w:leader="none"/>
        </w:tabs>
        <w:ind w:left="1080"/>
      </w:pPr>
      <w:r>
        <w:rPr/>
        <w:t>Quality</w:t>
      </w:r>
      <w:r>
        <w:rPr>
          <w:spacing w:val="-9"/>
        </w:rPr>
        <w:t> </w:t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7049"/>
        <w:jc w:val="both"/>
      </w:pPr>
      <w:r>
        <w:rPr/>
        <w:t>Page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229"/>
        <w:ind w:left="7033" w:right="6307" w:firstLine="36"/>
        <w:jc w:val="both"/>
        <w:rPr>
          <w:sz w:val="10"/>
        </w:rPr>
      </w:pPr>
      <w:r>
        <w:rPr>
          <w:sz w:val="10"/>
        </w:rPr>
        <w:t>Beckman Coulter,</w:t>
      </w:r>
      <w:r>
        <w:rPr>
          <w:spacing w:val="-1"/>
          <w:sz w:val="10"/>
        </w:rPr>
        <w:t> </w:t>
      </w:r>
      <w:r>
        <w:rPr>
          <w:sz w:val="10"/>
        </w:rPr>
        <w:t>Inc.</w:t>
      </w:r>
      <w:r>
        <w:rPr>
          <w:spacing w:val="40"/>
          <w:sz w:val="10"/>
        </w:rPr>
        <w:t> </w:t>
      </w:r>
      <w:r>
        <w:rPr>
          <w:sz w:val="10"/>
        </w:rPr>
        <w:t>250 S. Kraemer Blvd.</w:t>
      </w:r>
      <w:r>
        <w:rPr>
          <w:spacing w:val="40"/>
          <w:sz w:val="10"/>
        </w:rPr>
        <w:t> </w:t>
      </w:r>
      <w:r>
        <w:rPr>
          <w:sz w:val="10"/>
        </w:rPr>
        <w:t>Brea,</w:t>
      </w:r>
      <w:r>
        <w:rPr>
          <w:spacing w:val="-5"/>
          <w:sz w:val="10"/>
        </w:rPr>
        <w:t> </w:t>
      </w:r>
      <w:r>
        <w:rPr>
          <w:sz w:val="10"/>
        </w:rPr>
        <w:t>CA</w:t>
      </w:r>
      <w:r>
        <w:rPr>
          <w:spacing w:val="-3"/>
          <w:sz w:val="10"/>
        </w:rPr>
        <w:t> </w:t>
      </w:r>
      <w:r>
        <w:rPr>
          <w:sz w:val="10"/>
        </w:rPr>
        <w:t>92821,</w:t>
      </w:r>
      <w:r>
        <w:rPr>
          <w:spacing w:val="-2"/>
          <w:sz w:val="10"/>
        </w:rPr>
        <w:t> U.S.A.</w:t>
      </w:r>
    </w:p>
    <w:p>
      <w:pPr>
        <w:spacing w:before="0"/>
        <w:ind w:left="6538" w:right="5814" w:firstLine="0"/>
        <w:jc w:val="center"/>
        <w:rPr>
          <w:rFonts w:ascii="Arial"/>
          <w:b/>
          <w:i/>
          <w:sz w:val="10"/>
        </w:rPr>
      </w:pPr>
      <w:r>
        <w:rPr>
          <w:sz w:val="10"/>
        </w:rPr>
        <w:t>+(1) 800-369-0333 </w:t>
      </w:r>
      <w:hyperlink r:id="rId7">
        <w:r>
          <w:rPr>
            <w:rFonts w:ascii="Arial"/>
            <w:b/>
            <w:i/>
            <w:sz w:val="10"/>
          </w:rPr>
          <w:t>www.beckman.com</w:t>
        </w:r>
      </w:hyperlink>
      <w:r>
        <w:rPr>
          <w:rFonts w:ascii="Arial"/>
          <w:b/>
          <w:i/>
          <w:spacing w:val="40"/>
          <w:sz w:val="10"/>
        </w:rPr>
        <w:t> </w:t>
      </w:r>
      <w:r>
        <w:rPr>
          <w:rFonts w:ascii="Arial"/>
          <w:b/>
          <w:i/>
          <w:sz w:val="10"/>
        </w:rPr>
        <w:t>Email:</w:t>
      </w:r>
      <w:r>
        <w:rPr>
          <w:rFonts w:ascii="Arial"/>
          <w:b/>
          <w:i/>
          <w:spacing w:val="7"/>
          <w:sz w:val="10"/>
        </w:rPr>
        <w:t> </w:t>
      </w:r>
      <w:hyperlink r:id="rId8">
        <w:r>
          <w:rPr>
            <w:rFonts w:ascii="Arial"/>
            <w:b/>
            <w:i/>
            <w:sz w:val="10"/>
          </w:rPr>
          <w:t>ReagentSupport@Beckman.com</w:t>
        </w:r>
      </w:hyperlink>
    </w:p>
    <w:sectPr>
      <w:type w:val="continuous"/>
      <w:pgSz w:w="15840" w:h="12240" w:orient="landscape"/>
      <w:pgMar w:top="12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319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ww.beckman.com/" TargetMode="External"/><Relationship Id="rId8" Type="http://schemas.openxmlformats.org/officeDocument/2006/relationships/hyperlink" Target="mailto:ReagentSupport@Beckman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RATREVINO</dc:creator>
  <dcterms:created xsi:type="dcterms:W3CDTF">2026-02-10T05:42:49Z</dcterms:created>
  <dcterms:modified xsi:type="dcterms:W3CDTF">2026-02-10T05:42:49Z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2026-02-10T00:00:00Z</vt:filetime>
  </property>
  <property fmtid="{D5CDD505-2E9C-101B-9397-08002B2CF9AE}" pid="5" name="MSIP_Label_f48041ff-f5de-4583-8841-e2a1851ee5d2_ActionId">
    <vt:lpwstr>b17a3731-dc30-40db-8b21-7a129d5c7c60</vt:lpwstr>
  </property>
  <property fmtid="{D5CDD505-2E9C-101B-9397-08002B2CF9AE}" pid="6" name="MSIP_Label_f48041ff-f5de-4583-8841-e2a1851ee5d2_ContentBits">
    <vt:lpwstr>2</vt:lpwstr>
  </property>
  <property fmtid="{D5CDD505-2E9C-101B-9397-08002B2CF9AE}" pid="7" name="MSIP_Label_f48041ff-f5de-4583-8841-e2a1851ee5d2_Enabled">
    <vt:lpwstr>true</vt:lpwstr>
  </property>
  <property fmtid="{D5CDD505-2E9C-101B-9397-08002B2CF9AE}" pid="8" name="MSIP_Label_f48041ff-f5de-4583-8841-e2a1851ee5d2_Method">
    <vt:lpwstr>Privileged</vt:lpwstr>
  </property>
  <property fmtid="{D5CDD505-2E9C-101B-9397-08002B2CF9AE}" pid="9" name="MSIP_Label_f48041ff-f5de-4583-8841-e2a1851ee5d2_Name">
    <vt:lpwstr>Confidential</vt:lpwstr>
  </property>
  <property fmtid="{D5CDD505-2E9C-101B-9397-08002B2CF9AE}" pid="10" name="MSIP_Label_f48041ff-f5de-4583-8841-e2a1851ee5d2_SetDate">
    <vt:lpwstr>2024-01-09T16:48:45Z</vt:lpwstr>
  </property>
  <property fmtid="{D5CDD505-2E9C-101B-9397-08002B2CF9AE}" pid="11" name="MSIP_Label_f48041ff-f5de-4583-8841-e2a1851ee5d2_SiteId">
    <vt:lpwstr>771c9c47-7f24-44dc-958e-34f8713a8394</vt:lpwstr>
  </property>
  <property fmtid="{D5CDD505-2E9C-101B-9397-08002B2CF9AE}" pid="12" name="Producer">
    <vt:lpwstr>Microsoft® Word for Microsoft 365</vt:lpwstr>
  </property>
</Properties>
</file>