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1d68fybs350" w:id="0"/>
      <w:bookmarkEnd w:id="0"/>
      <w:r w:rsidDel="00000000" w:rsidR="00000000" w:rsidRPr="00000000">
        <w:rPr>
          <w:rtl w:val="0"/>
        </w:rPr>
        <w:t xml:space="preserve">Running the Application Locally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9" w:val="clear"/>
        <w:spacing w:after="80" w:lineRule="auto"/>
        <w:rPr/>
      </w:pPr>
      <w:bookmarkStart w:colFirst="0" w:colLast="0" w:name="_vud97iil8b3d" w:id="1"/>
      <w:bookmarkEnd w:id="1"/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9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3343b"/>
          <w:sz w:val="24"/>
          <w:szCs w:val="24"/>
          <w:rtl w:val="0"/>
        </w:rPr>
        <w:t xml:space="preserve">Python 3.9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9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3343b"/>
          <w:sz w:val="24"/>
          <w:szCs w:val="24"/>
          <w:rtl w:val="0"/>
        </w:rPr>
        <w:t xml:space="preserve">pip (Python package installer)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9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3343b"/>
          <w:sz w:val="24"/>
          <w:szCs w:val="24"/>
          <w:rtl w:val="0"/>
        </w:rPr>
        <w:t xml:space="preserve">SQLite3 (lightweight database engine, installed with pip)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9" w:val="clear"/>
        <w:spacing w:after="80" w:lineRule="auto"/>
        <w:rPr/>
      </w:pPr>
      <w:bookmarkStart w:colFirst="0" w:colLast="0" w:name="_46vlijdwppv8" w:id="2"/>
      <w:bookmarkEnd w:id="2"/>
      <w:r w:rsidDel="00000000" w:rsidR="00000000" w:rsidRPr="00000000">
        <w:rPr>
          <w:rtl w:val="0"/>
        </w:rPr>
        <w:t xml:space="preserve">Step 1: Clone the Repository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https://github.com/sumitpawar/Lead-Mgmt-FastAPI-Demo.git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Lead-Mgmt-FastAPI-Demo/Lead-Mgmt-System-FastAPI-Demo-V1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xfi5rrpr6x8q" w:id="3"/>
      <w:bookmarkEnd w:id="3"/>
      <w:r w:rsidDel="00000000" w:rsidR="00000000" w:rsidRPr="00000000">
        <w:rPr>
          <w:rtl w:val="0"/>
        </w:rPr>
        <w:t xml:space="preserve">Step 2: Create a Virtual Environment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python3 -m venv env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env/bin/activate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shd w:fill="fafafa" w:val="clear"/>
                <w:rtl w:val="0"/>
              </w:rPr>
              <w:t xml:space="preserve"># On Windows, use `env\Scripts\activate`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a virtual environment with fastapi is already created, to reuse it you would need to change the VIRTUAL_ENV path in “fastapi/bin/activate”. Run “</w:t>
      </w:r>
      <w:r w:rsidDel="00000000" w:rsidR="00000000" w:rsidRPr="00000000">
        <w:rPr>
          <w:rFonts w:ascii="Consolas" w:cs="Consolas" w:eastAsia="Consolas" w:hAnsi="Consolas"/>
          <w:color w:val="c18401"/>
          <w:sz w:val="24"/>
          <w:szCs w:val="24"/>
          <w:shd w:fill="fafafa" w:val="clear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fastapi/bin/activate</w:t>
      </w:r>
      <w:r w:rsidDel="00000000" w:rsidR="00000000" w:rsidRPr="00000000">
        <w:rPr>
          <w:rtl w:val="0"/>
        </w:rPr>
        <w:t xml:space="preserve">” if you plan to reuse the entire environment as 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wgxwccxwajk2" w:id="4"/>
      <w:bookmarkEnd w:id="4"/>
      <w:r w:rsidDel="00000000" w:rsidR="00000000" w:rsidRPr="00000000">
        <w:rPr>
          <w:rtl w:val="0"/>
        </w:rPr>
        <w:t xml:space="preserve">Step 3: Install Dependencies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pip install -r requirements.txt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gvwi1dxk3qe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v6view2egtb0" w:id="6"/>
      <w:bookmarkEnd w:id="6"/>
      <w:r w:rsidDel="00000000" w:rsidR="00000000" w:rsidRPr="00000000">
        <w:rPr>
          <w:rtl w:val="0"/>
        </w:rPr>
        <w:t xml:space="preserve">Step 4: Set up the Database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NOTE: A database with some dummy data is already available in the github repo.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However, If you want to setup the database from scratch, run the following command in terminal: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touch leads.db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color w:val="13343b"/>
          <w:sz w:val="24"/>
          <w:szCs w:val="24"/>
          <w:shd w:fill="fcfcf9" w:val="clear"/>
          <w:rtl w:val="0"/>
        </w:rPr>
        <w:t xml:space="preserve">If the DB is setup again, Initialize the database with the required tables by running the following command: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python init_db.py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load some dummy data using the “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dummy_data-sqlite3.txt</w:t>
        </w:r>
      </w:hyperlink>
      <w:r w:rsidDel="00000000" w:rsidR="00000000" w:rsidRPr="00000000">
        <w:rPr>
          <w:rtl w:val="0"/>
        </w:rPr>
        <w:t xml:space="preserve">“ file from the repo.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sz w:val="24"/>
          <w:szCs w:val="24"/>
        </w:rPr>
      </w:pPr>
      <w:bookmarkStart w:colFirst="0" w:colLast="0" w:name="_nxb6s3dg15tp" w:id="7"/>
      <w:bookmarkEnd w:id="7"/>
      <w:r w:rsidDel="00000000" w:rsidR="00000000" w:rsidRPr="00000000">
        <w:rPr>
          <w:rtl w:val="0"/>
        </w:rPr>
        <w:t xml:space="preserve">Step 5: Start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start the server from inside the “app” folder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app/</w:t>
              <w:br w:type="textWrapping"/>
              <w:t xml:space="preserve">uvicorn main:app --reload --port 8000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--reload flag will automatically reload the server when you make changes to the code.</w:t>
      </w:r>
    </w:p>
    <w:p w:rsidR="00000000" w:rsidDel="00000000" w:rsidP="00000000" w:rsidRDefault="00000000" w:rsidRPr="00000000" w14:paraId="00000027">
      <w:pPr>
        <w:pStyle w:val="Heading3"/>
        <w:widowControl w:val="0"/>
        <w:rPr/>
      </w:pPr>
      <w:bookmarkStart w:colFirst="0" w:colLast="0" w:name="_tytwcjezupim" w:id="8"/>
      <w:bookmarkEnd w:id="8"/>
      <w:r w:rsidDel="00000000" w:rsidR="00000000" w:rsidRPr="00000000">
        <w:rPr>
          <w:rtl w:val="0"/>
        </w:rPr>
        <w:t xml:space="preserve">Step 6: Access the Application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Once the server is running, you can access the application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interactive API documentation will be available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http://localhost:8000/docs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can now interact with the application's endpoints, create leads, update lead statuses, and authenticate users using the provided dummy data or by creating new users.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For any additional help there is a file: </w:t>
      </w:r>
      <w:hyperlink r:id="rId9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technical-how-to.txt</w:t>
        </w:r>
      </w:hyperlink>
      <w:r w:rsidDel="00000000" w:rsidR="00000000" w:rsidRPr="00000000">
        <w:rPr>
          <w:b w:val="1"/>
          <w:color w:val="1155c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 the repo “app” folder for debugging issues.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3343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mitpawar/Lead-Mgmt-FastAPI-Demo/blob/main/Lead-Mgmt-System-FastAPI-Demo-V1/technical-how-to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mitpawar/Lead-Mgmt-FastAPI-Demo/blob/main/Lead-Mgmt-System-FastAPI-Demo-V1/dummy_data-sqlite3.txt" TargetMode="External"/><Relationship Id="rId7" Type="http://schemas.openxmlformats.org/officeDocument/2006/relationships/hyperlink" Target="http://localhost:8000" TargetMode="External"/><Relationship Id="rId8" Type="http://schemas.openxmlformats.org/officeDocument/2006/relationships/hyperlink" Target="http://localhost:8000/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