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2BC2" w14:textId="18960E1F" w:rsidR="003817A6" w:rsidRPr="003817A6" w:rsidRDefault="00466DC7" w:rsidP="003817A6">
      <w:pPr>
        <w:pStyle w:val="Title"/>
        <w:jc w:val="center"/>
        <w:rPr>
          <w:rFonts w:ascii="Calibri" w:hAnsi="Calibri"/>
          <w:b/>
          <w:color w:val="000000" w:themeColor="text1"/>
          <w:spacing w:val="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Calibri" w:hAnsi="Calibri"/>
          <w:b/>
          <w:color w:val="000000" w:themeColor="text1"/>
          <w:spacing w:val="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Summary</w:t>
      </w:r>
      <w:r w:rsidR="003817A6" w:rsidRPr="003817A6">
        <w:rPr>
          <w:rFonts w:ascii="Calibri" w:hAnsi="Calibri"/>
          <w:b/>
          <w:color w:val="000000" w:themeColor="text1"/>
          <w:spacing w:val="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Report</w:t>
      </w:r>
    </w:p>
    <w:p w14:paraId="5AA27164" w14:textId="77777777" w:rsidR="003817A6" w:rsidRPr="003817A6" w:rsidRDefault="003817A6" w:rsidP="003817A6">
      <w:pPr>
        <w:pStyle w:val="Title"/>
        <w:jc w:val="center"/>
        <w:rPr>
          <w:rFonts w:ascii="Calibri" w:hAnsi="Calibri"/>
          <w:b/>
          <w:color w:val="000000" w:themeColor="text1"/>
          <w:spacing w:val="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3817A6">
        <w:rPr>
          <w:rFonts w:ascii="Calibri" w:hAnsi="Calibri"/>
          <w:b/>
          <w:color w:val="000000" w:themeColor="text1"/>
          <w:spacing w:val="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On</w:t>
      </w:r>
    </w:p>
    <w:p w14:paraId="57A9F955" w14:textId="099A89C7" w:rsidR="00A233C5" w:rsidRPr="00A233C5" w:rsidRDefault="00A233C5" w:rsidP="00A233C5">
      <w:pPr>
        <w:jc w:val="center"/>
        <w:rPr>
          <w:rFonts w:ascii="Calibri" w:eastAsiaTheme="majorEastAsia" w:hAnsi="Calibri" w:cstheme="majorBidi"/>
          <w:b/>
          <w:bCs/>
          <w:color w:val="365F91" w:themeColor="accent1" w:themeShade="BF"/>
          <w:kern w:val="28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A233C5">
        <w:rPr>
          <w:rFonts w:ascii="Calibri" w:eastAsiaTheme="majorEastAsia" w:hAnsi="Calibri" w:cstheme="majorBidi"/>
          <w:b/>
          <w:bCs/>
          <w:color w:val="365F91" w:themeColor="accent1" w:themeShade="BF"/>
          <w:kern w:val="28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Customer Churn Prediction Analysis </w:t>
      </w:r>
    </w:p>
    <w:p w14:paraId="5F4A5CA3" w14:textId="77777777" w:rsidR="00A233C5" w:rsidRDefault="00A233C5" w:rsidP="00A233C5">
      <w:pPr>
        <w:jc w:val="center"/>
        <w:rPr>
          <w:rFonts w:ascii="Calibri" w:eastAsiaTheme="majorEastAsia" w:hAnsi="Calibri" w:cstheme="majorBidi"/>
          <w:b/>
          <w:bCs/>
          <w:color w:val="17365D" w:themeColor="text2" w:themeShade="BF"/>
          <w:kern w:val="28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58CA9A76" w14:textId="1BD0A4BE" w:rsidR="00A233C5" w:rsidRDefault="00A233C5" w:rsidP="00A233C5">
      <w:pPr>
        <w:jc w:val="center"/>
        <w:rPr>
          <w:rFonts w:ascii="Calibri" w:eastAsiaTheme="majorEastAsia" w:hAnsi="Calibri" w:cstheme="majorBidi"/>
          <w:b/>
          <w:bCs/>
          <w:color w:val="17365D" w:themeColor="text2" w:themeShade="BF"/>
          <w:kern w:val="28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E4CBEB4" wp14:editId="1F21723C">
            <wp:extent cx="4171950" cy="4190574"/>
            <wp:effectExtent l="0" t="0" r="0" b="635"/>
            <wp:docPr id="970484016" name="Picture 1" descr="CAR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S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31" cy="419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2464" w14:textId="77777777" w:rsidR="00A233C5" w:rsidRDefault="00A233C5" w:rsidP="00A233C5">
      <w:pPr>
        <w:jc w:val="center"/>
        <w:rPr>
          <w:rFonts w:ascii="Calibri" w:eastAsiaTheme="majorEastAsia" w:hAnsi="Calibri" w:cstheme="majorBidi"/>
          <w:b/>
          <w:bCs/>
          <w:color w:val="17365D" w:themeColor="text2" w:themeShade="BF"/>
          <w:kern w:val="28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3AB0F98B" w14:textId="77777777" w:rsidR="00A233C5" w:rsidRDefault="00A233C5" w:rsidP="00A233C5">
      <w:pPr>
        <w:jc w:val="center"/>
        <w:rPr>
          <w:rFonts w:ascii="Calibri" w:eastAsiaTheme="majorEastAsia" w:hAnsi="Calibri" w:cstheme="majorBidi"/>
          <w:b/>
          <w:bCs/>
          <w:color w:val="17365D" w:themeColor="text2" w:themeShade="BF"/>
          <w:kern w:val="28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14:paraId="7B929E4C" w14:textId="1F59F5D2" w:rsidR="00E045A2" w:rsidRPr="00E045A2" w:rsidRDefault="003817A6" w:rsidP="00A233C5">
      <w:pPr>
        <w:ind w:left="2880" w:firstLine="720"/>
        <w:rPr>
          <w:rFonts w:ascii="Calibri" w:hAnsi="Calibri"/>
          <w:b/>
          <w:i/>
          <w:sz w:val="44"/>
          <w:szCs w:val="44"/>
        </w:rPr>
      </w:pPr>
      <w:r w:rsidRPr="00E045A2">
        <w:rPr>
          <w:rFonts w:ascii="Calibri" w:hAnsi="Calibri"/>
          <w:sz w:val="36"/>
          <w:szCs w:val="36"/>
        </w:rPr>
        <w:t>Submitted By</w:t>
      </w:r>
      <w:r w:rsidR="00E045A2">
        <w:rPr>
          <w:rFonts w:ascii="Calibri" w:hAnsi="Calibri"/>
          <w:sz w:val="36"/>
          <w:szCs w:val="36"/>
        </w:rPr>
        <w:t>:</w:t>
      </w:r>
    </w:p>
    <w:p w14:paraId="5BC4B944" w14:textId="77777777" w:rsidR="00A233C5" w:rsidRDefault="006330C8" w:rsidP="00A233C5">
      <w:pPr>
        <w:jc w:val="center"/>
        <w:rPr>
          <w:color w:val="1F497D" w:themeColor="text2"/>
          <w:sz w:val="40"/>
          <w:szCs w:val="40"/>
        </w:rPr>
      </w:pPr>
      <w:r w:rsidRPr="004A146A">
        <w:rPr>
          <w:rFonts w:ascii="Calibri" w:hAnsi="Calibri"/>
          <w:b/>
          <w:color w:val="1F497D" w:themeColor="text2"/>
          <w:sz w:val="40"/>
          <w:szCs w:val="40"/>
        </w:rPr>
        <w:t>Sumit M. Raut</w:t>
      </w:r>
      <w:r w:rsidR="00686B18" w:rsidRPr="004A146A">
        <w:rPr>
          <w:color w:val="1F497D" w:themeColor="text2"/>
          <w:sz w:val="40"/>
          <w:szCs w:val="40"/>
        </w:rPr>
        <w:t xml:space="preserve"> </w:t>
      </w:r>
    </w:p>
    <w:p w14:paraId="3E865AF0" w14:textId="5D4FDC56" w:rsidR="004A5EA1" w:rsidRPr="00A233C5" w:rsidRDefault="00A233C5" w:rsidP="00A233C5">
      <w:pPr>
        <w:jc w:val="center"/>
        <w:rPr>
          <w:color w:val="1F497D" w:themeColor="text2"/>
          <w:sz w:val="40"/>
          <w:szCs w:val="40"/>
        </w:rPr>
      </w:pPr>
      <w:r>
        <w:rPr>
          <w:rFonts w:ascii="Calibri" w:hAnsi="Calibri"/>
          <w:b/>
          <w:sz w:val="32"/>
          <w:szCs w:val="32"/>
        </w:rPr>
        <w:lastRenderedPageBreak/>
        <w:t>Introduction</w:t>
      </w:r>
    </w:p>
    <w:p w14:paraId="7FADD8F1" w14:textId="066CC0FD" w:rsidR="00A233C5" w:rsidRPr="004E2FE8" w:rsidRDefault="00A233C5" w:rsidP="00A233C5">
      <w:pPr>
        <w:rPr>
          <w:b/>
          <w:bCs/>
          <w:sz w:val="28"/>
          <w:szCs w:val="28"/>
        </w:rPr>
      </w:pPr>
      <w:r w:rsidRPr="004E2FE8">
        <w:rPr>
          <w:b/>
          <w:bCs/>
          <w:sz w:val="28"/>
          <w:szCs w:val="28"/>
        </w:rPr>
        <w:t>Objective</w:t>
      </w:r>
    </w:p>
    <w:p w14:paraId="6EF169FA" w14:textId="5212366B" w:rsidR="00C2389A" w:rsidRPr="00C2389A" w:rsidRDefault="00C2389A" w:rsidP="00C2389A">
      <w:pPr>
        <w:jc w:val="both"/>
        <w:rPr>
          <w:sz w:val="28"/>
          <w:szCs w:val="28"/>
        </w:rPr>
      </w:pPr>
      <w:r w:rsidRPr="00C2389A">
        <w:rPr>
          <w:sz w:val="28"/>
          <w:szCs w:val="28"/>
        </w:rPr>
        <w:t>The primary goal of this analysis was to predict customer churn and derive actionable insights to improve customer retention and increase sales. The dataset contained customer information, purchasing behavio</w:t>
      </w:r>
      <w:r>
        <w:rPr>
          <w:sz w:val="28"/>
          <w:szCs w:val="28"/>
        </w:rPr>
        <w:t>u</w:t>
      </w:r>
      <w:r w:rsidRPr="00C2389A">
        <w:rPr>
          <w:sz w:val="28"/>
          <w:szCs w:val="28"/>
        </w:rPr>
        <w:t>r, and churn indicators, enabling exploratory data analysis (EDA), predictive modeling, and the identification of key trends and patterns.</w:t>
      </w:r>
    </w:p>
    <w:p w14:paraId="41471F06" w14:textId="77777777" w:rsidR="00A233C5" w:rsidRPr="004E2FE8" w:rsidRDefault="00A233C5" w:rsidP="00A233C5">
      <w:pPr>
        <w:rPr>
          <w:sz w:val="28"/>
          <w:szCs w:val="28"/>
        </w:rPr>
      </w:pPr>
    </w:p>
    <w:p w14:paraId="073D13BE" w14:textId="77777777" w:rsidR="00A233C5" w:rsidRPr="004E2FE8" w:rsidRDefault="00A233C5" w:rsidP="00A233C5">
      <w:pPr>
        <w:rPr>
          <w:b/>
          <w:bCs/>
          <w:sz w:val="28"/>
          <w:szCs w:val="28"/>
        </w:rPr>
      </w:pPr>
      <w:r w:rsidRPr="004E2FE8">
        <w:rPr>
          <w:b/>
          <w:bCs/>
          <w:sz w:val="28"/>
          <w:szCs w:val="28"/>
        </w:rPr>
        <w:t>Dataset Overview</w:t>
      </w:r>
    </w:p>
    <w:p w14:paraId="4D2B10E0" w14:textId="77777777" w:rsidR="00A233C5" w:rsidRPr="004E2FE8" w:rsidRDefault="00A233C5" w:rsidP="00A233C5">
      <w:pPr>
        <w:rPr>
          <w:sz w:val="28"/>
          <w:szCs w:val="28"/>
        </w:rPr>
      </w:pPr>
      <w:r w:rsidRPr="004E2FE8">
        <w:rPr>
          <w:sz w:val="28"/>
          <w:szCs w:val="28"/>
        </w:rPr>
        <w:t>The dataset contains the following fields:</w:t>
      </w:r>
    </w:p>
    <w:p w14:paraId="08334BB4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Customer ID: Unique identifier for each customer.</w:t>
      </w:r>
    </w:p>
    <w:p w14:paraId="32EBE234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Age: Age of the customer.</w:t>
      </w:r>
    </w:p>
    <w:p w14:paraId="1E51A601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Gender: Gender of the customer.</w:t>
      </w:r>
    </w:p>
    <w:p w14:paraId="3D5A4849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Annual Income: Customer's yearly income.</w:t>
      </w:r>
    </w:p>
    <w:p w14:paraId="4B93DCC7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Spending Score: A metric representing spending habits.</w:t>
      </w:r>
    </w:p>
    <w:p w14:paraId="0289AA58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Purchase History: Aggregated count or value of purchases.</w:t>
      </w:r>
    </w:p>
    <w:p w14:paraId="7658A298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Membership Duration: Duration of the customer's membership in years.</w:t>
      </w:r>
    </w:p>
    <w:p w14:paraId="41629D01" w14:textId="77777777" w:rsidR="00A233C5" w:rsidRPr="004E2FE8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Feedback Score: Customer satisfaction rating.</w:t>
      </w:r>
    </w:p>
    <w:p w14:paraId="7F2DFC9C" w14:textId="77777777" w:rsidR="00A233C5" w:rsidRDefault="00A233C5" w:rsidP="00A233C5">
      <w:pPr>
        <w:numPr>
          <w:ilvl w:val="0"/>
          <w:numId w:val="35"/>
        </w:numPr>
        <w:rPr>
          <w:sz w:val="28"/>
          <w:szCs w:val="28"/>
        </w:rPr>
      </w:pPr>
      <w:r w:rsidRPr="004E2FE8">
        <w:rPr>
          <w:sz w:val="28"/>
          <w:szCs w:val="28"/>
        </w:rPr>
        <w:t>Churn Indicator: Target variable (0 = No, 1 = Yes).</w:t>
      </w:r>
    </w:p>
    <w:p w14:paraId="78EC35BA" w14:textId="77777777" w:rsidR="00A233C5" w:rsidRDefault="00A233C5" w:rsidP="00A233C5">
      <w:pPr>
        <w:rPr>
          <w:sz w:val="28"/>
          <w:szCs w:val="28"/>
        </w:rPr>
      </w:pPr>
    </w:p>
    <w:p w14:paraId="232B58EF" w14:textId="77777777" w:rsidR="00A233C5" w:rsidRDefault="00A233C5" w:rsidP="00A233C5">
      <w:pPr>
        <w:ind w:left="2880" w:firstLine="720"/>
        <w:rPr>
          <w:b/>
          <w:bCs/>
          <w:sz w:val="32"/>
          <w:szCs w:val="32"/>
        </w:rPr>
      </w:pPr>
    </w:p>
    <w:p w14:paraId="7475DCF7" w14:textId="77777777" w:rsidR="00A233C5" w:rsidRDefault="00A233C5" w:rsidP="00A233C5">
      <w:pPr>
        <w:ind w:left="2880" w:firstLine="720"/>
        <w:rPr>
          <w:b/>
          <w:bCs/>
          <w:sz w:val="32"/>
          <w:szCs w:val="32"/>
        </w:rPr>
      </w:pPr>
    </w:p>
    <w:p w14:paraId="7D0EE03F" w14:textId="77777777" w:rsidR="00A233C5" w:rsidRDefault="00A233C5" w:rsidP="00A233C5">
      <w:pPr>
        <w:ind w:left="2880" w:firstLine="720"/>
        <w:rPr>
          <w:b/>
          <w:bCs/>
          <w:sz w:val="32"/>
          <w:szCs w:val="32"/>
        </w:rPr>
      </w:pPr>
    </w:p>
    <w:p w14:paraId="10DAAA40" w14:textId="77777777" w:rsidR="00A233C5" w:rsidRDefault="00A233C5" w:rsidP="00A233C5">
      <w:pPr>
        <w:ind w:left="2880" w:firstLine="720"/>
        <w:rPr>
          <w:b/>
          <w:bCs/>
          <w:sz w:val="32"/>
          <w:szCs w:val="32"/>
        </w:rPr>
      </w:pPr>
    </w:p>
    <w:p w14:paraId="42103183" w14:textId="77777777" w:rsidR="00A233C5" w:rsidRDefault="00A233C5" w:rsidP="00A233C5">
      <w:pPr>
        <w:ind w:left="2880" w:firstLine="720"/>
        <w:rPr>
          <w:b/>
          <w:bCs/>
          <w:sz w:val="32"/>
          <w:szCs w:val="32"/>
        </w:rPr>
      </w:pPr>
    </w:p>
    <w:p w14:paraId="4A9880F2" w14:textId="2FC20A41" w:rsidR="00A233C5" w:rsidRDefault="00A233C5" w:rsidP="00A233C5">
      <w:pPr>
        <w:ind w:left="2880" w:firstLine="720"/>
        <w:rPr>
          <w:b/>
          <w:bCs/>
          <w:sz w:val="32"/>
          <w:szCs w:val="32"/>
        </w:rPr>
      </w:pPr>
      <w:r w:rsidRPr="004E2FE8">
        <w:rPr>
          <w:b/>
          <w:bCs/>
          <w:sz w:val="32"/>
          <w:szCs w:val="32"/>
        </w:rPr>
        <w:t>Approach</w:t>
      </w:r>
    </w:p>
    <w:p w14:paraId="5797A864" w14:textId="77777777" w:rsidR="00A233C5" w:rsidRPr="004E2FE8" w:rsidRDefault="00A233C5" w:rsidP="00A233C5">
      <w:pPr>
        <w:rPr>
          <w:b/>
          <w:bCs/>
          <w:sz w:val="28"/>
          <w:szCs w:val="28"/>
        </w:rPr>
      </w:pPr>
      <w:r w:rsidRPr="004E2FE8">
        <w:rPr>
          <w:b/>
          <w:bCs/>
          <w:sz w:val="28"/>
          <w:szCs w:val="28"/>
        </w:rPr>
        <w:t>Data Preparation</w:t>
      </w:r>
    </w:p>
    <w:p w14:paraId="7023F46B" w14:textId="77777777" w:rsidR="00A233C5" w:rsidRPr="004E2FE8" w:rsidRDefault="00A233C5" w:rsidP="00A233C5">
      <w:pPr>
        <w:numPr>
          <w:ilvl w:val="0"/>
          <w:numId w:val="36"/>
        </w:numPr>
        <w:rPr>
          <w:sz w:val="28"/>
          <w:szCs w:val="28"/>
        </w:rPr>
      </w:pPr>
      <w:r w:rsidRPr="004E2FE8">
        <w:rPr>
          <w:sz w:val="28"/>
          <w:szCs w:val="28"/>
        </w:rPr>
        <w:t>Exploratory Data Analysis (EDA):</w:t>
      </w:r>
    </w:p>
    <w:p w14:paraId="2E64A2E2" w14:textId="77777777" w:rsidR="00A233C5" w:rsidRPr="004E2FE8" w:rsidRDefault="00A233C5" w:rsidP="00C2389A">
      <w:pPr>
        <w:numPr>
          <w:ilvl w:val="1"/>
          <w:numId w:val="36"/>
        </w:numPr>
        <w:jc w:val="both"/>
        <w:rPr>
          <w:sz w:val="28"/>
          <w:szCs w:val="28"/>
        </w:rPr>
      </w:pPr>
      <w:r w:rsidRPr="004E2FE8">
        <w:rPr>
          <w:sz w:val="28"/>
          <w:szCs w:val="28"/>
        </w:rPr>
        <w:t>Analyzed data distributions, trends, and anomalies.</w:t>
      </w:r>
    </w:p>
    <w:p w14:paraId="65C9953C" w14:textId="77777777" w:rsidR="00A233C5" w:rsidRPr="004E2FE8" w:rsidRDefault="00A233C5" w:rsidP="00C2389A">
      <w:pPr>
        <w:numPr>
          <w:ilvl w:val="1"/>
          <w:numId w:val="36"/>
        </w:numPr>
        <w:jc w:val="both"/>
        <w:rPr>
          <w:sz w:val="28"/>
          <w:szCs w:val="28"/>
        </w:rPr>
      </w:pPr>
      <w:r w:rsidRPr="004E2FE8">
        <w:rPr>
          <w:sz w:val="28"/>
          <w:szCs w:val="28"/>
        </w:rPr>
        <w:t>Identified patterns like correlations between features and churn.</w:t>
      </w:r>
    </w:p>
    <w:p w14:paraId="016F1689" w14:textId="77777777" w:rsidR="00A233C5" w:rsidRPr="004E2FE8" w:rsidRDefault="00A233C5" w:rsidP="00A233C5">
      <w:pPr>
        <w:numPr>
          <w:ilvl w:val="0"/>
          <w:numId w:val="36"/>
        </w:numPr>
        <w:rPr>
          <w:sz w:val="28"/>
          <w:szCs w:val="28"/>
        </w:rPr>
      </w:pPr>
      <w:r w:rsidRPr="004E2FE8">
        <w:rPr>
          <w:sz w:val="28"/>
          <w:szCs w:val="28"/>
        </w:rPr>
        <w:t>Data Cleaning:</w:t>
      </w:r>
    </w:p>
    <w:p w14:paraId="1DC0434A" w14:textId="77777777" w:rsidR="00A233C5" w:rsidRPr="004E2FE8" w:rsidRDefault="00A233C5" w:rsidP="00C2389A">
      <w:pPr>
        <w:numPr>
          <w:ilvl w:val="1"/>
          <w:numId w:val="36"/>
        </w:numPr>
        <w:jc w:val="both"/>
        <w:rPr>
          <w:sz w:val="28"/>
          <w:szCs w:val="28"/>
        </w:rPr>
      </w:pPr>
      <w:r w:rsidRPr="004E2FE8">
        <w:rPr>
          <w:sz w:val="28"/>
          <w:szCs w:val="28"/>
        </w:rPr>
        <w:t>Handled missing values using median imputation.</w:t>
      </w:r>
    </w:p>
    <w:p w14:paraId="73E2263A" w14:textId="77777777" w:rsidR="00A233C5" w:rsidRPr="004E2FE8" w:rsidRDefault="00A233C5" w:rsidP="00C2389A">
      <w:pPr>
        <w:numPr>
          <w:ilvl w:val="1"/>
          <w:numId w:val="36"/>
        </w:numPr>
        <w:jc w:val="both"/>
        <w:rPr>
          <w:sz w:val="28"/>
          <w:szCs w:val="28"/>
        </w:rPr>
      </w:pPr>
      <w:r w:rsidRPr="004E2FE8">
        <w:rPr>
          <w:sz w:val="28"/>
          <w:szCs w:val="28"/>
        </w:rPr>
        <w:t>Removed duplicates and normalized numeric fields.</w:t>
      </w:r>
    </w:p>
    <w:p w14:paraId="45E17B30" w14:textId="77777777" w:rsidR="00A233C5" w:rsidRPr="004E2FE8" w:rsidRDefault="00A233C5" w:rsidP="00A233C5">
      <w:pPr>
        <w:numPr>
          <w:ilvl w:val="0"/>
          <w:numId w:val="36"/>
        </w:numPr>
        <w:rPr>
          <w:sz w:val="28"/>
          <w:szCs w:val="28"/>
        </w:rPr>
      </w:pPr>
      <w:r w:rsidRPr="004E2FE8">
        <w:rPr>
          <w:sz w:val="28"/>
          <w:szCs w:val="28"/>
        </w:rPr>
        <w:t>Feature Engineering:</w:t>
      </w:r>
    </w:p>
    <w:p w14:paraId="763FC942" w14:textId="77777777" w:rsidR="00A233C5" w:rsidRPr="004E2FE8" w:rsidRDefault="00A233C5" w:rsidP="00C2389A">
      <w:pPr>
        <w:numPr>
          <w:ilvl w:val="1"/>
          <w:numId w:val="36"/>
        </w:numPr>
        <w:jc w:val="both"/>
        <w:rPr>
          <w:sz w:val="28"/>
          <w:szCs w:val="28"/>
        </w:rPr>
      </w:pPr>
      <w:r w:rsidRPr="004E2FE8">
        <w:rPr>
          <w:sz w:val="28"/>
          <w:szCs w:val="28"/>
        </w:rPr>
        <w:t xml:space="preserve">Created new features such as </w:t>
      </w:r>
      <w:r w:rsidRPr="004E2FE8">
        <w:rPr>
          <w:b/>
          <w:bCs/>
          <w:sz w:val="28"/>
          <w:szCs w:val="28"/>
        </w:rPr>
        <w:t>Income-to-Spending Ratio</w:t>
      </w:r>
      <w:r w:rsidRPr="004E2FE8">
        <w:rPr>
          <w:sz w:val="28"/>
          <w:szCs w:val="28"/>
        </w:rPr>
        <w:t xml:space="preserve"> and </w:t>
      </w:r>
      <w:r w:rsidRPr="004E2FE8">
        <w:rPr>
          <w:b/>
          <w:bCs/>
          <w:sz w:val="28"/>
          <w:szCs w:val="28"/>
        </w:rPr>
        <w:t>Normalized Purchase History</w:t>
      </w:r>
      <w:r w:rsidRPr="004E2FE8">
        <w:rPr>
          <w:sz w:val="28"/>
          <w:szCs w:val="28"/>
        </w:rPr>
        <w:t>.</w:t>
      </w:r>
    </w:p>
    <w:p w14:paraId="0818ED9A" w14:textId="77777777" w:rsidR="00A233C5" w:rsidRPr="004E2FE8" w:rsidRDefault="00A233C5" w:rsidP="00C2389A">
      <w:pPr>
        <w:numPr>
          <w:ilvl w:val="1"/>
          <w:numId w:val="36"/>
        </w:numPr>
        <w:jc w:val="both"/>
        <w:rPr>
          <w:sz w:val="28"/>
          <w:szCs w:val="28"/>
        </w:rPr>
      </w:pPr>
      <w:r w:rsidRPr="004E2FE8">
        <w:rPr>
          <w:sz w:val="28"/>
          <w:szCs w:val="28"/>
        </w:rPr>
        <w:t>Categorized Age into age groups for better segmentation.</w:t>
      </w:r>
    </w:p>
    <w:p w14:paraId="27E7DC0B" w14:textId="77777777" w:rsidR="00C2389A" w:rsidRDefault="00C2389A" w:rsidP="00C2389A">
      <w:pPr>
        <w:ind w:left="3600"/>
        <w:rPr>
          <w:b/>
          <w:bCs/>
          <w:sz w:val="28"/>
          <w:szCs w:val="28"/>
        </w:rPr>
      </w:pPr>
    </w:p>
    <w:p w14:paraId="1197855C" w14:textId="69EF99B0" w:rsidR="00C2389A" w:rsidRPr="00C2389A" w:rsidRDefault="005838A7" w:rsidP="00C2389A">
      <w:pPr>
        <w:ind w:left="3600"/>
        <w:rPr>
          <w:sz w:val="28"/>
          <w:szCs w:val="28"/>
        </w:rPr>
      </w:pPr>
      <w:r w:rsidRPr="00C2389A">
        <w:rPr>
          <w:b/>
          <w:bCs/>
          <w:sz w:val="32"/>
          <w:szCs w:val="32"/>
        </w:rPr>
        <w:t>Findings</w:t>
      </w:r>
    </w:p>
    <w:p w14:paraId="6A73997B" w14:textId="368B9ED3" w:rsidR="00C2389A" w:rsidRPr="00C2389A" w:rsidRDefault="00C2389A" w:rsidP="00C2389A">
      <w:pPr>
        <w:rPr>
          <w:b/>
          <w:bCs/>
          <w:sz w:val="32"/>
          <w:szCs w:val="32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Key Findings from Exploratory Data Analysis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: </w:t>
      </w:r>
    </w:p>
    <w:p w14:paraId="6FD3FE7D" w14:textId="77777777" w:rsidR="00C2389A" w:rsidRPr="00C2389A" w:rsidRDefault="00C2389A" w:rsidP="00C2389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Demographic Patterns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32D6F673" w14:textId="77777777" w:rsidR="00C2389A" w:rsidRPr="00C2389A" w:rsidRDefault="00C2389A" w:rsidP="00C2389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Younger customers (18-25) have a higher churn rate compared to older age groups.</w:t>
      </w:r>
    </w:p>
    <w:p w14:paraId="7BB96920" w14:textId="77777777" w:rsidR="00C2389A" w:rsidRPr="00C2389A" w:rsidRDefault="00C2389A" w:rsidP="00C2389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Older customers exhibit higher loyalty and lower churn risk.</w:t>
      </w:r>
    </w:p>
    <w:p w14:paraId="1302D82E" w14:textId="1139222C" w:rsidR="00C2389A" w:rsidRPr="00C2389A" w:rsidRDefault="00C2389A" w:rsidP="00C2389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Behavio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u</w:t>
      </w: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ral Trends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6F2C1162" w14:textId="77777777" w:rsidR="00C2389A" w:rsidRPr="00C2389A" w:rsidRDefault="00C2389A" w:rsidP="00C2389A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Shorter membership durations are strongly associated with higher churn rates.</w:t>
      </w:r>
    </w:p>
    <w:p w14:paraId="621FD012" w14:textId="77777777" w:rsidR="00C2389A" w:rsidRPr="00C2389A" w:rsidRDefault="00C2389A" w:rsidP="00C2389A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Low feedback scores correlate significantly with churn, highlighting dissatisfaction as a major driver.</w:t>
      </w:r>
    </w:p>
    <w:p w14:paraId="0F9750F7" w14:textId="414729EA" w:rsidR="00C2389A" w:rsidRPr="00C2389A" w:rsidRDefault="00C2389A" w:rsidP="00C2389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Spending Patterns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3B09CF86" w14:textId="77777777" w:rsidR="00C2389A" w:rsidRPr="00C2389A" w:rsidRDefault="00C2389A" w:rsidP="00C2389A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Customers with a high income-to-spending ratio tend to churn more, suggesting less engagement with products or services.</w:t>
      </w:r>
    </w:p>
    <w:p w14:paraId="026B1F93" w14:textId="77777777" w:rsidR="00C2389A" w:rsidRDefault="00C2389A" w:rsidP="00C2389A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Spending intensity (spending relative to membership duration) is lower among churned customers.</w:t>
      </w:r>
    </w:p>
    <w:p w14:paraId="38CEEFF0" w14:textId="77777777" w:rsid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42D9E9AA" w14:textId="77777777" w:rsidR="00C2389A" w:rsidRPr="00C2389A" w:rsidRDefault="00C2389A" w:rsidP="00C2389A">
      <w:pPr>
        <w:spacing w:before="100" w:beforeAutospacing="1" w:after="100" w:afterAutospacing="1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Predictive Modeling</w:t>
      </w:r>
    </w:p>
    <w:p w14:paraId="3CE5F227" w14:textId="77777777" w:rsidR="00C2389A" w:rsidRP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Models Used:</w:t>
      </w:r>
    </w:p>
    <w:p w14:paraId="5C87A260" w14:textId="77777777" w:rsidR="00C2389A" w:rsidRPr="00C2389A" w:rsidRDefault="00C2389A" w:rsidP="00C2389A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Logistic Regression</w:t>
      </w:r>
    </w:p>
    <w:p w14:paraId="5A6D1F68" w14:textId="77777777" w:rsidR="00C2389A" w:rsidRPr="00C2389A" w:rsidRDefault="00C2389A" w:rsidP="00C2389A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Random Forest Classifier</w:t>
      </w:r>
    </w:p>
    <w:p w14:paraId="275AAD27" w14:textId="77777777" w:rsidR="00C2389A" w:rsidRPr="00C2389A" w:rsidRDefault="00C2389A" w:rsidP="00C2389A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XGBoost Classifier</w:t>
      </w:r>
      <w:r w:rsidRPr="00C2389A">
        <w:rPr>
          <w:rFonts w:eastAsia="Times New Roman" w:cstheme="minorHAnsi"/>
          <w:sz w:val="28"/>
          <w:szCs w:val="28"/>
          <w:lang w:eastAsia="en-IN"/>
        </w:rPr>
        <w:t xml:space="preserve"> (optional model for further exploration)</w:t>
      </w:r>
    </w:p>
    <w:p w14:paraId="5CB178DF" w14:textId="77777777" w:rsidR="00C2389A" w:rsidRP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Evaluation Metrics:</w:t>
      </w:r>
    </w:p>
    <w:p w14:paraId="1F76FCB3" w14:textId="77777777" w:rsidR="00C2389A" w:rsidRPr="00C2389A" w:rsidRDefault="00C2389A" w:rsidP="00C2389A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Accuracy</w:t>
      </w:r>
    </w:p>
    <w:p w14:paraId="32C911E8" w14:textId="77777777" w:rsidR="00C2389A" w:rsidRPr="00C2389A" w:rsidRDefault="00C2389A" w:rsidP="00C2389A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Precision</w:t>
      </w:r>
    </w:p>
    <w:p w14:paraId="66C0B191" w14:textId="77777777" w:rsidR="00C2389A" w:rsidRPr="00C2389A" w:rsidRDefault="00C2389A" w:rsidP="00C2389A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Recall</w:t>
      </w:r>
    </w:p>
    <w:p w14:paraId="0969020A" w14:textId="77777777" w:rsidR="00C2389A" w:rsidRPr="00C2389A" w:rsidRDefault="00C2389A" w:rsidP="00C2389A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F1-score</w:t>
      </w:r>
    </w:p>
    <w:p w14:paraId="1C7FDE80" w14:textId="77777777" w:rsidR="00C2389A" w:rsidRPr="00C2389A" w:rsidRDefault="00C2389A" w:rsidP="00C2389A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AUC-ROC</w:t>
      </w:r>
    </w:p>
    <w:p w14:paraId="01A40FAE" w14:textId="77777777" w:rsid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087960F" w14:textId="003EBB4C" w:rsidR="00C2389A" w:rsidRP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Results:</w:t>
      </w:r>
    </w:p>
    <w:p w14:paraId="1C94BB2E" w14:textId="77777777" w:rsidR="00C2389A" w:rsidRPr="00C2389A" w:rsidRDefault="00C2389A" w:rsidP="00C2389A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Random Forest</w:t>
      </w:r>
      <w:r w:rsidRPr="00C2389A">
        <w:rPr>
          <w:rFonts w:eastAsia="Times New Roman" w:cstheme="minorHAnsi"/>
          <w:sz w:val="28"/>
          <w:szCs w:val="28"/>
          <w:lang w:eastAsia="en-IN"/>
        </w:rPr>
        <w:t xml:space="preserve"> emerged as the most robust model, offering high precision and recall, along with strong feature interpretability.</w:t>
      </w:r>
    </w:p>
    <w:p w14:paraId="10DDA5C3" w14:textId="77777777" w:rsidR="00C2389A" w:rsidRDefault="00C2389A" w:rsidP="00C2389A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Feedback Score</w:t>
      </w:r>
      <w:r w:rsidRPr="00C2389A">
        <w:rPr>
          <w:rFonts w:eastAsia="Times New Roman" w:cstheme="minorHAnsi"/>
          <w:sz w:val="28"/>
          <w:szCs w:val="28"/>
          <w:lang w:eastAsia="en-IN"/>
        </w:rPr>
        <w:t xml:space="preserve">, </w:t>
      </w: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Membership Duration</w:t>
      </w:r>
      <w:r w:rsidRPr="00C2389A">
        <w:rPr>
          <w:rFonts w:eastAsia="Times New Roman" w:cstheme="minorHAnsi"/>
          <w:sz w:val="28"/>
          <w:szCs w:val="28"/>
          <w:lang w:eastAsia="en-IN"/>
        </w:rPr>
        <w:t xml:space="preserve">, and </w:t>
      </w: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Spending Intensity</w:t>
      </w:r>
      <w:r w:rsidRPr="00C2389A">
        <w:rPr>
          <w:rFonts w:eastAsia="Times New Roman" w:cstheme="minorHAnsi"/>
          <w:sz w:val="28"/>
          <w:szCs w:val="28"/>
          <w:lang w:eastAsia="en-IN"/>
        </w:rPr>
        <w:t xml:space="preserve"> were identified as top predictors of churn.</w:t>
      </w:r>
    </w:p>
    <w:p w14:paraId="59FE1F0E" w14:textId="77777777" w:rsid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781FA1AE" w14:textId="77777777" w:rsid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0EECE305" w14:textId="77777777" w:rsid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6C48F5D" w14:textId="77777777" w:rsid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0DF3A50" w14:textId="77777777" w:rsid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053596A" w14:textId="6599304F" w:rsidR="00C2389A" w:rsidRPr="00C2389A" w:rsidRDefault="00C2389A" w:rsidP="00466DC7">
      <w:pPr>
        <w:spacing w:before="100" w:beforeAutospacing="1" w:after="100" w:afterAutospacing="1" w:line="240" w:lineRule="auto"/>
        <w:ind w:left="3600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Visual Insights</w:t>
      </w:r>
    </w:p>
    <w:p w14:paraId="30334090" w14:textId="77777777" w:rsidR="00466DC7" w:rsidRDefault="00C2389A" w:rsidP="00466DC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Churn Rate by Age Group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3B8F5E5F" w14:textId="50E30492" w:rsidR="00C2389A" w:rsidRPr="00C2389A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Younger customers exhibit significantly higher churn rates, requiring targeted engagement strategies.</w:t>
      </w:r>
    </w:p>
    <w:p w14:paraId="759E281A" w14:textId="77777777" w:rsidR="00466DC7" w:rsidRDefault="00C2389A" w:rsidP="00466DC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Top Predictors of Churn</w:t>
      </w:r>
      <w:r w:rsidRPr="00C2389A">
        <w:rPr>
          <w:rFonts w:eastAsia="Times New Roman" w:cstheme="minorHAnsi"/>
          <w:sz w:val="28"/>
          <w:szCs w:val="28"/>
          <w:lang w:eastAsia="en-IN"/>
        </w:rPr>
        <w:t xml:space="preserve"> (Random Forest Feature Importance):</w:t>
      </w:r>
    </w:p>
    <w:p w14:paraId="3842EDD3" w14:textId="71F2406A" w:rsidR="00C2389A" w:rsidRPr="00C2389A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Membership Duration, Feedback Score, and Spending Intensity are the most critical features influencing churn predictions.</w:t>
      </w:r>
    </w:p>
    <w:p w14:paraId="7C79BEC9" w14:textId="77777777" w:rsidR="00466DC7" w:rsidRDefault="00C2389A" w:rsidP="00466DC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Feedback Score Distribution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7A211D06" w14:textId="6B60D289" w:rsidR="00C2389A" w:rsidRPr="00466DC7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Churned customers have consistently lower feedback scores, underscoring the importance of addressing dissatisfaction.</w:t>
      </w:r>
    </w:p>
    <w:p w14:paraId="27F2CEB0" w14:textId="77777777" w:rsid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555B93CE" w14:textId="19BAF47B" w:rsidR="00C2389A" w:rsidRPr="00C2389A" w:rsidRDefault="00C2389A" w:rsidP="00C2389A">
      <w:pPr>
        <w:spacing w:before="100" w:beforeAutospacing="1" w:after="100" w:afterAutospacing="1" w:line="240" w:lineRule="auto"/>
        <w:ind w:left="2880" w:firstLine="720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Recommendations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ab/>
      </w:r>
    </w:p>
    <w:p w14:paraId="354237BA" w14:textId="77777777" w:rsidR="00C2389A" w:rsidRPr="00C2389A" w:rsidRDefault="00C2389A" w:rsidP="00C2389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Retention Strategies:</w:t>
      </w:r>
    </w:p>
    <w:p w14:paraId="6E968002" w14:textId="77777777" w:rsidR="00466DC7" w:rsidRDefault="00C2389A" w:rsidP="00466DC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Enhance Onboarding for New Customers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417FEB9C" w14:textId="3F2E4EEC" w:rsidR="00C2389A" w:rsidRPr="00C2389A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Introduce personalized onboarding programs and immediate incentives for new customers to engage them early.</w:t>
      </w:r>
    </w:p>
    <w:p w14:paraId="6C77AA3A" w14:textId="77777777" w:rsidR="00466DC7" w:rsidRDefault="00C2389A" w:rsidP="00466DC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Address Feedback Concerns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09DCD363" w14:textId="0C852F63" w:rsidR="00C2389A" w:rsidRPr="00C2389A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Develop a proactive feedback resolution team to handle dissatisfaction promptly and boost feedback scores.</w:t>
      </w:r>
    </w:p>
    <w:p w14:paraId="416ED53C" w14:textId="77777777" w:rsidR="00466DC7" w:rsidRDefault="00C2389A" w:rsidP="00466DC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Increase Engagement Among Younger Customers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3EEAA1B9" w14:textId="682DD5C5" w:rsidR="00C2389A" w:rsidRPr="00C2389A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Implement gamified loyalty programs, exclusive rewards, and discounts to retain this high-churn demographic.</w:t>
      </w:r>
    </w:p>
    <w:p w14:paraId="0E9813A0" w14:textId="77777777" w:rsidR="00466DC7" w:rsidRDefault="00C2389A" w:rsidP="00466DC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Reward Loyalty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3A018D12" w14:textId="7B359532" w:rsidR="00C2389A" w:rsidRPr="00C2389A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Offer tiered rewards or long-term incentives to customers with extended memberships to reinforce loyalty.</w:t>
      </w:r>
    </w:p>
    <w:p w14:paraId="651371A4" w14:textId="77777777" w:rsidR="00466DC7" w:rsidRPr="00466DC7" w:rsidRDefault="00466DC7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212DD7DB" w14:textId="6B422F0A" w:rsidR="00466DC7" w:rsidRDefault="00C2389A" w:rsidP="00466DC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Improve Value Perception for Price-Sensitive Customers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2086BB2C" w14:textId="1BCCF709" w:rsidR="00C2389A" w:rsidRPr="00466DC7" w:rsidRDefault="00C2389A" w:rsidP="00466DC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sz w:val="28"/>
          <w:szCs w:val="28"/>
          <w:lang w:eastAsia="en-IN"/>
        </w:rPr>
        <w:t>Introduce tiered pricing or budget-friendly options to attract and retain low-income customers.</w:t>
      </w:r>
    </w:p>
    <w:p w14:paraId="279F459E" w14:textId="77777777" w:rsidR="00466DC7" w:rsidRDefault="00466DC7" w:rsidP="00466DC7">
      <w:pPr>
        <w:spacing w:before="100" w:beforeAutospacing="1" w:after="100" w:afterAutospacing="1" w:line="240" w:lineRule="auto"/>
        <w:ind w:left="2160" w:firstLine="720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B1114B3" w14:textId="0AF6CC4D" w:rsidR="00C2389A" w:rsidRPr="00C2389A" w:rsidRDefault="00466DC7" w:rsidP="00466DC7">
      <w:pPr>
        <w:spacing w:before="100" w:beforeAutospacing="1" w:after="100" w:afterAutospacing="1" w:line="240" w:lineRule="auto"/>
        <w:ind w:left="2880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</w:t>
      </w:r>
      <w:r w:rsidR="00C2389A" w:rsidRPr="00C2389A">
        <w:rPr>
          <w:rFonts w:eastAsia="Times New Roman" w:cstheme="minorHAnsi"/>
          <w:b/>
          <w:bCs/>
          <w:sz w:val="28"/>
          <w:szCs w:val="28"/>
          <w:lang w:eastAsia="en-IN"/>
        </w:rPr>
        <w:t>Revenue Enhancement:</w:t>
      </w:r>
    </w:p>
    <w:p w14:paraId="59541D26" w14:textId="77777777" w:rsidR="00C2389A" w:rsidRPr="00C2389A" w:rsidRDefault="00C2389A" w:rsidP="00C2389A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Personalized Promotions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0AEF1A0B" w14:textId="77777777" w:rsidR="00C2389A" w:rsidRPr="00466DC7" w:rsidRDefault="00C2389A" w:rsidP="00466DC7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sz w:val="28"/>
          <w:szCs w:val="28"/>
          <w:lang w:eastAsia="en-IN"/>
        </w:rPr>
        <w:t>Use insights from the churn model to design tailored marketing campaigns targeting at-risk customers.</w:t>
      </w:r>
    </w:p>
    <w:p w14:paraId="11C6C64E" w14:textId="77777777" w:rsidR="00C2389A" w:rsidRPr="00C2389A" w:rsidRDefault="00C2389A" w:rsidP="00C2389A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Cross-Selling and Upselling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11B25B8E" w14:textId="561987A6" w:rsidR="00C2389A" w:rsidRPr="00466DC7" w:rsidRDefault="00C2389A" w:rsidP="00466DC7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sz w:val="28"/>
          <w:szCs w:val="28"/>
          <w:lang w:eastAsia="en-IN"/>
        </w:rPr>
        <w:t>Recommend complementary products or premium services based on purchase history and spending behavio</w:t>
      </w:r>
      <w:r w:rsidR="00466DC7">
        <w:rPr>
          <w:rFonts w:eastAsia="Times New Roman" w:cstheme="minorHAnsi"/>
          <w:sz w:val="28"/>
          <w:szCs w:val="28"/>
          <w:lang w:eastAsia="en-IN"/>
        </w:rPr>
        <w:t>u</w:t>
      </w:r>
      <w:r w:rsidRPr="00466DC7">
        <w:rPr>
          <w:rFonts w:eastAsia="Times New Roman" w:cstheme="minorHAnsi"/>
          <w:sz w:val="28"/>
          <w:szCs w:val="28"/>
          <w:lang w:eastAsia="en-IN"/>
        </w:rPr>
        <w:t>r.</w:t>
      </w:r>
    </w:p>
    <w:p w14:paraId="673DDB2C" w14:textId="77777777" w:rsidR="00466DC7" w:rsidRDefault="00C2389A" w:rsidP="00466DC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C2389A">
        <w:rPr>
          <w:rFonts w:eastAsia="Times New Roman" w:cstheme="minorHAnsi"/>
          <w:b/>
          <w:bCs/>
          <w:sz w:val="28"/>
          <w:szCs w:val="28"/>
          <w:lang w:eastAsia="en-IN"/>
        </w:rPr>
        <w:t>Incentivize Feedback</w:t>
      </w:r>
      <w:r w:rsidRPr="00C2389A">
        <w:rPr>
          <w:rFonts w:eastAsia="Times New Roman" w:cstheme="minorHAnsi"/>
          <w:sz w:val="28"/>
          <w:szCs w:val="28"/>
          <w:lang w:eastAsia="en-IN"/>
        </w:rPr>
        <w:t>:</w:t>
      </w:r>
    </w:p>
    <w:p w14:paraId="7B2F1EF8" w14:textId="5F80B21D" w:rsidR="00C2389A" w:rsidRDefault="00C2389A" w:rsidP="00466DC7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sz w:val="28"/>
          <w:szCs w:val="28"/>
          <w:lang w:eastAsia="en-IN"/>
        </w:rPr>
        <w:t>Encourage customers to provide positive feedback by offering rewards or recognition, improving overall satisfaction.</w:t>
      </w:r>
    </w:p>
    <w:p w14:paraId="2F7573C0" w14:textId="77777777" w:rsid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56CE77E5" w14:textId="77777777" w:rsidR="00466DC7" w:rsidRPr="00466DC7" w:rsidRDefault="00466DC7" w:rsidP="00466DC7">
      <w:pPr>
        <w:spacing w:before="100" w:beforeAutospacing="1" w:after="100" w:afterAutospacing="1" w:line="240" w:lineRule="auto"/>
        <w:ind w:left="3600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66DC7">
        <w:rPr>
          <w:rFonts w:eastAsia="Times New Roman" w:cstheme="minorHAnsi"/>
          <w:b/>
          <w:bCs/>
          <w:sz w:val="28"/>
          <w:szCs w:val="28"/>
          <w:lang w:eastAsia="en-IN"/>
        </w:rPr>
        <w:t>Next Steps</w:t>
      </w:r>
    </w:p>
    <w:p w14:paraId="49DA80C8" w14:textId="77777777" w:rsidR="00466DC7" w:rsidRP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b/>
          <w:bCs/>
          <w:sz w:val="28"/>
          <w:szCs w:val="28"/>
          <w:lang w:eastAsia="en-IN"/>
        </w:rPr>
        <w:t>Deploy Predictive Model</w:t>
      </w:r>
      <w:r w:rsidRPr="00466DC7">
        <w:rPr>
          <w:rFonts w:eastAsia="Times New Roman" w:cstheme="minorHAnsi"/>
          <w:sz w:val="28"/>
          <w:szCs w:val="28"/>
          <w:lang w:eastAsia="en-IN"/>
        </w:rPr>
        <w:t>:</w:t>
      </w:r>
    </w:p>
    <w:p w14:paraId="5E8B4468" w14:textId="77777777" w:rsidR="00466DC7" w:rsidRP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sz w:val="28"/>
          <w:szCs w:val="28"/>
          <w:lang w:eastAsia="en-IN"/>
        </w:rPr>
        <w:t>Use the Random Forest model to identify high-risk customers and trigger retention interventions.</w:t>
      </w:r>
    </w:p>
    <w:p w14:paraId="1FCC3C20" w14:textId="77777777" w:rsidR="00466DC7" w:rsidRP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b/>
          <w:bCs/>
          <w:sz w:val="28"/>
          <w:szCs w:val="28"/>
          <w:lang w:eastAsia="en-IN"/>
        </w:rPr>
        <w:t>Monitor and Iterate</w:t>
      </w:r>
      <w:r w:rsidRPr="00466DC7">
        <w:rPr>
          <w:rFonts w:eastAsia="Times New Roman" w:cstheme="minorHAnsi"/>
          <w:sz w:val="28"/>
          <w:szCs w:val="28"/>
          <w:lang w:eastAsia="en-IN"/>
        </w:rPr>
        <w:t>:</w:t>
      </w:r>
    </w:p>
    <w:p w14:paraId="792B5224" w14:textId="77777777" w:rsidR="00466DC7" w:rsidRP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sz w:val="28"/>
          <w:szCs w:val="28"/>
          <w:lang w:eastAsia="en-IN"/>
        </w:rPr>
        <w:t>Continuously evaluate the model’s performance and update it with new data to ensure accuracy.</w:t>
      </w:r>
    </w:p>
    <w:p w14:paraId="0DFB29F7" w14:textId="77777777" w:rsidR="00466DC7" w:rsidRP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b/>
          <w:bCs/>
          <w:sz w:val="28"/>
          <w:szCs w:val="28"/>
          <w:lang w:eastAsia="en-IN"/>
        </w:rPr>
        <w:t>Action Plan Implementation</w:t>
      </w:r>
      <w:r w:rsidRPr="00466DC7">
        <w:rPr>
          <w:rFonts w:eastAsia="Times New Roman" w:cstheme="minorHAnsi"/>
          <w:sz w:val="28"/>
          <w:szCs w:val="28"/>
          <w:lang w:eastAsia="en-IN"/>
        </w:rPr>
        <w:t>:</w:t>
      </w:r>
    </w:p>
    <w:p w14:paraId="40A175AB" w14:textId="77777777" w:rsidR="00466DC7" w:rsidRDefault="00466DC7" w:rsidP="00466D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466DC7">
        <w:rPr>
          <w:rFonts w:eastAsia="Times New Roman" w:cstheme="minorHAnsi"/>
          <w:sz w:val="28"/>
          <w:szCs w:val="28"/>
          <w:lang w:eastAsia="en-IN"/>
        </w:rPr>
        <w:t>Roll out the recommended strategies, monitor customer responses, and adjust actions based on outcomes.</w:t>
      </w:r>
    </w:p>
    <w:p w14:paraId="171C2B33" w14:textId="4358CC46" w:rsidR="005838A7" w:rsidRPr="00466DC7" w:rsidRDefault="005838A7" w:rsidP="00466DC7">
      <w:pPr>
        <w:spacing w:before="100" w:beforeAutospacing="1" w:after="100" w:afterAutospacing="1" w:line="240" w:lineRule="auto"/>
        <w:ind w:left="3600"/>
        <w:jc w:val="both"/>
        <w:rPr>
          <w:rFonts w:eastAsia="Times New Roman" w:cstheme="minorHAnsi"/>
          <w:sz w:val="28"/>
          <w:szCs w:val="28"/>
          <w:lang w:eastAsia="en-IN"/>
        </w:rPr>
      </w:pPr>
      <w:r w:rsidRPr="004E2FE8">
        <w:rPr>
          <w:b/>
          <w:bCs/>
          <w:sz w:val="32"/>
          <w:szCs w:val="32"/>
        </w:rPr>
        <w:lastRenderedPageBreak/>
        <w:t>Conclusion</w:t>
      </w:r>
    </w:p>
    <w:p w14:paraId="2EB1FB0D" w14:textId="77777777" w:rsidR="005838A7" w:rsidRPr="004E2FE8" w:rsidRDefault="005838A7" w:rsidP="005838A7">
      <w:pPr>
        <w:rPr>
          <w:sz w:val="28"/>
          <w:szCs w:val="28"/>
        </w:rPr>
      </w:pPr>
      <w:r w:rsidRPr="004E2FE8">
        <w:rPr>
          <w:sz w:val="28"/>
          <w:szCs w:val="28"/>
        </w:rPr>
        <w:t>This analysis highlights the importance of customer satisfaction, tailored engagement strategies, and demographic-specific retention plans. By leveraging the model’s predictions, businesses can proactively reduce churn and drive growth.</w:t>
      </w:r>
    </w:p>
    <w:p w14:paraId="672C9E9D" w14:textId="77777777" w:rsidR="005838A7" w:rsidRDefault="005838A7" w:rsidP="005838A7">
      <w:pPr>
        <w:rPr>
          <w:sz w:val="28"/>
          <w:szCs w:val="28"/>
        </w:rPr>
      </w:pPr>
    </w:p>
    <w:p w14:paraId="4AFAFF81" w14:textId="77777777" w:rsidR="005838A7" w:rsidRDefault="005838A7" w:rsidP="005838A7">
      <w:pPr>
        <w:ind w:left="1440"/>
        <w:rPr>
          <w:sz w:val="28"/>
          <w:szCs w:val="28"/>
        </w:rPr>
      </w:pPr>
    </w:p>
    <w:p w14:paraId="2DD3379A" w14:textId="77777777" w:rsidR="005838A7" w:rsidRPr="004E2FE8" w:rsidRDefault="005838A7" w:rsidP="005838A7">
      <w:pPr>
        <w:ind w:left="1440"/>
        <w:rPr>
          <w:sz w:val="28"/>
          <w:szCs w:val="28"/>
        </w:rPr>
      </w:pPr>
    </w:p>
    <w:p w14:paraId="4B729FBB" w14:textId="77777777" w:rsidR="00E801B5" w:rsidRDefault="00E801B5" w:rsidP="00C819BF"/>
    <w:p w14:paraId="0766AC24" w14:textId="77777777" w:rsidR="00E801B5" w:rsidRDefault="00E801B5" w:rsidP="00C819BF"/>
    <w:p w14:paraId="08E6A771" w14:textId="77777777" w:rsidR="00E801B5" w:rsidRDefault="00E801B5" w:rsidP="00C819BF"/>
    <w:p w14:paraId="13B23CAC" w14:textId="77777777" w:rsidR="00E801B5" w:rsidRDefault="00E801B5" w:rsidP="00C819BF"/>
    <w:p w14:paraId="37CE42D0" w14:textId="77777777" w:rsidR="00E801B5" w:rsidRDefault="00E801B5" w:rsidP="00C819BF"/>
    <w:p w14:paraId="7EE60578" w14:textId="77777777" w:rsidR="00E801B5" w:rsidRDefault="00E801B5" w:rsidP="00C819BF"/>
    <w:p w14:paraId="596CB99D" w14:textId="77777777" w:rsidR="00E801B5" w:rsidRDefault="00E801B5" w:rsidP="00C819BF"/>
    <w:p w14:paraId="3B19A0F7" w14:textId="77777777" w:rsidR="00E801B5" w:rsidRDefault="00E801B5" w:rsidP="00C819BF"/>
    <w:p w14:paraId="6140F0E8" w14:textId="77777777" w:rsidR="00E801B5" w:rsidRDefault="00E801B5" w:rsidP="00C819BF"/>
    <w:p w14:paraId="1366D192" w14:textId="77777777" w:rsidR="00E801B5" w:rsidRDefault="00E801B5" w:rsidP="00C819BF"/>
    <w:sectPr w:rsidR="00E801B5" w:rsidSect="004D576B">
      <w:footerReference w:type="even" r:id="rId8"/>
      <w:pgSz w:w="11906" w:h="16838"/>
      <w:pgMar w:top="1440" w:right="1440" w:bottom="1440" w:left="1440" w:header="794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4B32C" w14:textId="77777777" w:rsidR="000E6530" w:rsidRDefault="000E6530" w:rsidP="00985008">
      <w:pPr>
        <w:spacing w:after="0" w:line="240" w:lineRule="auto"/>
      </w:pPr>
      <w:r>
        <w:separator/>
      </w:r>
    </w:p>
  </w:endnote>
  <w:endnote w:type="continuationSeparator" w:id="0">
    <w:p w14:paraId="17D71E0E" w14:textId="77777777" w:rsidR="000E6530" w:rsidRDefault="000E6530" w:rsidP="0098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2AF" w14:textId="77777777" w:rsidR="005B16BE" w:rsidRDefault="005B16BE" w:rsidP="004D57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1205B" w14:textId="77777777" w:rsidR="000E6530" w:rsidRDefault="000E6530" w:rsidP="00985008">
      <w:pPr>
        <w:spacing w:after="0" w:line="240" w:lineRule="auto"/>
      </w:pPr>
      <w:r>
        <w:separator/>
      </w:r>
    </w:p>
  </w:footnote>
  <w:footnote w:type="continuationSeparator" w:id="0">
    <w:p w14:paraId="1599FAEB" w14:textId="77777777" w:rsidR="000E6530" w:rsidRDefault="000E6530" w:rsidP="0098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759"/>
    <w:multiLevelType w:val="multilevel"/>
    <w:tmpl w:val="E16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4A77"/>
    <w:multiLevelType w:val="multilevel"/>
    <w:tmpl w:val="E1F2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A6F78"/>
    <w:multiLevelType w:val="hybridMultilevel"/>
    <w:tmpl w:val="5F16697C"/>
    <w:lvl w:ilvl="0" w:tplc="430E02D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4A2084"/>
    <w:multiLevelType w:val="multilevel"/>
    <w:tmpl w:val="4AF6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B12CE"/>
    <w:multiLevelType w:val="hybridMultilevel"/>
    <w:tmpl w:val="5FA0F130"/>
    <w:lvl w:ilvl="0" w:tplc="866C40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7024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D63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4E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2B6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FE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8658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4B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5CEB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5CD8"/>
    <w:multiLevelType w:val="hybridMultilevel"/>
    <w:tmpl w:val="BAA4B26A"/>
    <w:lvl w:ilvl="0" w:tplc="01C430F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E50D78"/>
    <w:multiLevelType w:val="multilevel"/>
    <w:tmpl w:val="C2E0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60762"/>
    <w:multiLevelType w:val="multilevel"/>
    <w:tmpl w:val="CAC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C61AE"/>
    <w:multiLevelType w:val="hybridMultilevel"/>
    <w:tmpl w:val="5A9469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7902F73"/>
    <w:multiLevelType w:val="hybridMultilevel"/>
    <w:tmpl w:val="FBE2D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36EEB"/>
    <w:multiLevelType w:val="hybridMultilevel"/>
    <w:tmpl w:val="9E9EBC80"/>
    <w:lvl w:ilvl="0" w:tplc="211813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277F0D"/>
    <w:multiLevelType w:val="multilevel"/>
    <w:tmpl w:val="D3F8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43423"/>
    <w:multiLevelType w:val="hybridMultilevel"/>
    <w:tmpl w:val="C63A1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2269B"/>
    <w:multiLevelType w:val="hybridMultilevel"/>
    <w:tmpl w:val="77B0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B4270"/>
    <w:multiLevelType w:val="multilevel"/>
    <w:tmpl w:val="F002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41CFD"/>
    <w:multiLevelType w:val="multilevel"/>
    <w:tmpl w:val="7ACC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17411"/>
    <w:multiLevelType w:val="hybridMultilevel"/>
    <w:tmpl w:val="F5543010"/>
    <w:lvl w:ilvl="0" w:tplc="51D4C9C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F0290A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6E0D98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0466DC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C3727BD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1BE681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0FCE8DE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A122C6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7E261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311060"/>
    <w:multiLevelType w:val="multilevel"/>
    <w:tmpl w:val="AAF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D0AE8"/>
    <w:multiLevelType w:val="hybridMultilevel"/>
    <w:tmpl w:val="C9567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37C32"/>
    <w:multiLevelType w:val="hybridMultilevel"/>
    <w:tmpl w:val="D732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A24DD"/>
    <w:multiLevelType w:val="hybridMultilevel"/>
    <w:tmpl w:val="EC04E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80A0D"/>
    <w:multiLevelType w:val="hybridMultilevel"/>
    <w:tmpl w:val="84B0B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B41F88"/>
    <w:multiLevelType w:val="hybridMultilevel"/>
    <w:tmpl w:val="DEB2F3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B504952">
      <w:start w:val="25"/>
      <w:numFmt w:val="decimal"/>
      <w:lvlText w:val="%3."/>
      <w:lvlJc w:val="left"/>
      <w:pPr>
        <w:ind w:left="2355" w:hanging="375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517F0"/>
    <w:multiLevelType w:val="hybridMultilevel"/>
    <w:tmpl w:val="EB6C3AD6"/>
    <w:lvl w:ilvl="0" w:tplc="4F501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976604"/>
    <w:multiLevelType w:val="multilevel"/>
    <w:tmpl w:val="C63A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DF005D"/>
    <w:multiLevelType w:val="hybridMultilevel"/>
    <w:tmpl w:val="4F3E58E2"/>
    <w:lvl w:ilvl="0" w:tplc="0D7E0D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8675CC"/>
    <w:multiLevelType w:val="hybridMultilevel"/>
    <w:tmpl w:val="F4A2AB12"/>
    <w:lvl w:ilvl="0" w:tplc="72F6A9C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F94DE5"/>
    <w:multiLevelType w:val="hybridMultilevel"/>
    <w:tmpl w:val="176A95C8"/>
    <w:lvl w:ilvl="0" w:tplc="A39E8B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CF5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726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0A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326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08A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EE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833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7A7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077B3"/>
    <w:multiLevelType w:val="hybridMultilevel"/>
    <w:tmpl w:val="BC5A50A2"/>
    <w:lvl w:ilvl="0" w:tplc="CEC4C7D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DF210C"/>
    <w:multiLevelType w:val="hybridMultilevel"/>
    <w:tmpl w:val="C63A1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22255A"/>
    <w:multiLevelType w:val="multilevel"/>
    <w:tmpl w:val="30C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344A64"/>
    <w:multiLevelType w:val="multilevel"/>
    <w:tmpl w:val="6966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FB263D"/>
    <w:multiLevelType w:val="hybridMultilevel"/>
    <w:tmpl w:val="4412EB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7FE0F2F"/>
    <w:multiLevelType w:val="multilevel"/>
    <w:tmpl w:val="7130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26A79"/>
    <w:multiLevelType w:val="multilevel"/>
    <w:tmpl w:val="E0C6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144F2F"/>
    <w:multiLevelType w:val="hybridMultilevel"/>
    <w:tmpl w:val="8E34EDD0"/>
    <w:lvl w:ilvl="0" w:tplc="D430E7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88095D"/>
    <w:multiLevelType w:val="multilevel"/>
    <w:tmpl w:val="B130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D83B65"/>
    <w:multiLevelType w:val="multilevel"/>
    <w:tmpl w:val="80F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D43FFF"/>
    <w:multiLevelType w:val="hybridMultilevel"/>
    <w:tmpl w:val="30D6F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D32ECE"/>
    <w:multiLevelType w:val="hybridMultilevel"/>
    <w:tmpl w:val="BE30A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30C9C"/>
    <w:multiLevelType w:val="multilevel"/>
    <w:tmpl w:val="FA2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AF4ABD"/>
    <w:multiLevelType w:val="hybridMultilevel"/>
    <w:tmpl w:val="FCB8DD96"/>
    <w:lvl w:ilvl="0" w:tplc="5CB4DCC2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5D85001"/>
    <w:multiLevelType w:val="hybridMultilevel"/>
    <w:tmpl w:val="F3A81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24361"/>
    <w:multiLevelType w:val="hybridMultilevel"/>
    <w:tmpl w:val="27C8B078"/>
    <w:lvl w:ilvl="0" w:tplc="88C69E3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248D76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521B4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F26A46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512096C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F840C7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2AA81D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5028C1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9C8C0D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AC3820"/>
    <w:multiLevelType w:val="hybridMultilevel"/>
    <w:tmpl w:val="A1D61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41272"/>
    <w:multiLevelType w:val="hybridMultilevel"/>
    <w:tmpl w:val="5428D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4CA2E0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380F2F"/>
    <w:multiLevelType w:val="hybridMultilevel"/>
    <w:tmpl w:val="5AD8A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3F7B38"/>
    <w:multiLevelType w:val="hybridMultilevel"/>
    <w:tmpl w:val="C05AEF60"/>
    <w:lvl w:ilvl="0" w:tplc="CA0CECA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2C4A52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41CC60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BD857D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6107DF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B443A2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E84BD3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45692A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0489C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F634E3"/>
    <w:multiLevelType w:val="hybridMultilevel"/>
    <w:tmpl w:val="37ECB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5162F7"/>
    <w:multiLevelType w:val="hybridMultilevel"/>
    <w:tmpl w:val="6CC42946"/>
    <w:lvl w:ilvl="0" w:tplc="ABB832A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7845DCB"/>
    <w:multiLevelType w:val="hybridMultilevel"/>
    <w:tmpl w:val="E3ACE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6B6A37"/>
    <w:multiLevelType w:val="hybridMultilevel"/>
    <w:tmpl w:val="3EB40D38"/>
    <w:lvl w:ilvl="0" w:tplc="785E1A6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E7CDE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7105F5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F0C195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0A8F5B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500BAB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9D4502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EFE314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1C6A5E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C667F7"/>
    <w:multiLevelType w:val="hybridMultilevel"/>
    <w:tmpl w:val="65BEA79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A7103E1"/>
    <w:multiLevelType w:val="hybridMultilevel"/>
    <w:tmpl w:val="D6B212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C6D43D2"/>
    <w:multiLevelType w:val="multilevel"/>
    <w:tmpl w:val="1944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813CE0"/>
    <w:multiLevelType w:val="hybridMultilevel"/>
    <w:tmpl w:val="1D886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993366">
    <w:abstractNumId w:val="38"/>
  </w:num>
  <w:num w:numId="2" w16cid:durableId="1051731878">
    <w:abstractNumId w:val="21"/>
  </w:num>
  <w:num w:numId="3" w16cid:durableId="800656489">
    <w:abstractNumId w:val="55"/>
  </w:num>
  <w:num w:numId="4" w16cid:durableId="2008897739">
    <w:abstractNumId w:val="12"/>
  </w:num>
  <w:num w:numId="5" w16cid:durableId="609778954">
    <w:abstractNumId w:val="29"/>
  </w:num>
  <w:num w:numId="6" w16cid:durableId="711421381">
    <w:abstractNumId w:val="13"/>
  </w:num>
  <w:num w:numId="7" w16cid:durableId="1191187242">
    <w:abstractNumId w:val="48"/>
  </w:num>
  <w:num w:numId="8" w16cid:durableId="827988330">
    <w:abstractNumId w:val="50"/>
  </w:num>
  <w:num w:numId="9" w16cid:durableId="789513586">
    <w:abstractNumId w:val="42"/>
  </w:num>
  <w:num w:numId="10" w16cid:durableId="941303284">
    <w:abstractNumId w:val="19"/>
  </w:num>
  <w:num w:numId="11" w16cid:durableId="1989742650">
    <w:abstractNumId w:val="0"/>
  </w:num>
  <w:num w:numId="12" w16cid:durableId="1106584900">
    <w:abstractNumId w:val="51"/>
  </w:num>
  <w:num w:numId="13" w16cid:durableId="2053532326">
    <w:abstractNumId w:val="43"/>
  </w:num>
  <w:num w:numId="14" w16cid:durableId="718893883">
    <w:abstractNumId w:val="16"/>
  </w:num>
  <w:num w:numId="15" w16cid:durableId="1623532491">
    <w:abstractNumId w:val="47"/>
  </w:num>
  <w:num w:numId="16" w16cid:durableId="130103648">
    <w:abstractNumId w:val="4"/>
  </w:num>
  <w:num w:numId="17" w16cid:durableId="1141996053">
    <w:abstractNumId w:val="20"/>
  </w:num>
  <w:num w:numId="18" w16cid:durableId="1034960675">
    <w:abstractNumId w:val="27"/>
  </w:num>
  <w:num w:numId="19" w16cid:durableId="1475679840">
    <w:abstractNumId w:val="45"/>
  </w:num>
  <w:num w:numId="20" w16cid:durableId="166410241">
    <w:abstractNumId w:val="52"/>
  </w:num>
  <w:num w:numId="21" w16cid:durableId="1470129434">
    <w:abstractNumId w:val="8"/>
  </w:num>
  <w:num w:numId="22" w16cid:durableId="933512413">
    <w:abstractNumId w:val="22"/>
  </w:num>
  <w:num w:numId="23" w16cid:durableId="1599555022">
    <w:abstractNumId w:val="28"/>
  </w:num>
  <w:num w:numId="24" w16cid:durableId="1196776347">
    <w:abstractNumId w:val="23"/>
  </w:num>
  <w:num w:numId="25" w16cid:durableId="2092578072">
    <w:abstractNumId w:val="25"/>
  </w:num>
  <w:num w:numId="26" w16cid:durableId="1167818508">
    <w:abstractNumId w:val="49"/>
  </w:num>
  <w:num w:numId="27" w16cid:durableId="1268347328">
    <w:abstractNumId w:val="26"/>
  </w:num>
  <w:num w:numId="28" w16cid:durableId="1150824680">
    <w:abstractNumId w:val="41"/>
  </w:num>
  <w:num w:numId="29" w16cid:durableId="422259129">
    <w:abstractNumId w:val="35"/>
  </w:num>
  <w:num w:numId="30" w16cid:durableId="1225988979">
    <w:abstractNumId w:val="10"/>
  </w:num>
  <w:num w:numId="31" w16cid:durableId="1680692503">
    <w:abstractNumId w:val="32"/>
  </w:num>
  <w:num w:numId="32" w16cid:durableId="512501553">
    <w:abstractNumId w:val="5"/>
  </w:num>
  <w:num w:numId="33" w16cid:durableId="2082677537">
    <w:abstractNumId w:val="2"/>
  </w:num>
  <w:num w:numId="34" w16cid:durableId="1589536643">
    <w:abstractNumId w:val="54"/>
  </w:num>
  <w:num w:numId="35" w16cid:durableId="1540825620">
    <w:abstractNumId w:val="40"/>
  </w:num>
  <w:num w:numId="36" w16cid:durableId="413168892">
    <w:abstractNumId w:val="15"/>
  </w:num>
  <w:num w:numId="37" w16cid:durableId="1494833206">
    <w:abstractNumId w:val="24"/>
  </w:num>
  <w:num w:numId="38" w16cid:durableId="872890540">
    <w:abstractNumId w:val="30"/>
  </w:num>
  <w:num w:numId="39" w16cid:durableId="900408108">
    <w:abstractNumId w:val="33"/>
  </w:num>
  <w:num w:numId="40" w16cid:durableId="402921625">
    <w:abstractNumId w:val="3"/>
  </w:num>
  <w:num w:numId="41" w16cid:durableId="198787208">
    <w:abstractNumId w:val="36"/>
  </w:num>
  <w:num w:numId="42" w16cid:durableId="480777126">
    <w:abstractNumId w:val="6"/>
  </w:num>
  <w:num w:numId="43" w16cid:durableId="401677033">
    <w:abstractNumId w:val="9"/>
  </w:num>
  <w:num w:numId="44" w16cid:durableId="1444887661">
    <w:abstractNumId w:val="44"/>
  </w:num>
  <w:num w:numId="45" w16cid:durableId="310407858">
    <w:abstractNumId w:val="39"/>
  </w:num>
  <w:num w:numId="46" w16cid:durableId="464548548">
    <w:abstractNumId w:val="14"/>
  </w:num>
  <w:num w:numId="47" w16cid:durableId="109783785">
    <w:abstractNumId w:val="17"/>
  </w:num>
  <w:num w:numId="48" w16cid:durableId="756631312">
    <w:abstractNumId w:val="37"/>
  </w:num>
  <w:num w:numId="49" w16cid:durableId="1973829172">
    <w:abstractNumId w:val="34"/>
  </w:num>
  <w:num w:numId="50" w16cid:durableId="2083328494">
    <w:abstractNumId w:val="11"/>
  </w:num>
  <w:num w:numId="51" w16cid:durableId="1973243541">
    <w:abstractNumId w:val="7"/>
  </w:num>
  <w:num w:numId="52" w16cid:durableId="1436827788">
    <w:abstractNumId w:val="46"/>
  </w:num>
  <w:num w:numId="53" w16cid:durableId="225263055">
    <w:abstractNumId w:val="1"/>
  </w:num>
  <w:num w:numId="54" w16cid:durableId="948127242">
    <w:abstractNumId w:val="18"/>
  </w:num>
  <w:num w:numId="55" w16cid:durableId="620654191">
    <w:abstractNumId w:val="53"/>
  </w:num>
  <w:num w:numId="56" w16cid:durableId="117932073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664"/>
    <w:rsid w:val="000120A0"/>
    <w:rsid w:val="00014E42"/>
    <w:rsid w:val="000162C0"/>
    <w:rsid w:val="00024253"/>
    <w:rsid w:val="000665BD"/>
    <w:rsid w:val="00087667"/>
    <w:rsid w:val="000C1115"/>
    <w:rsid w:val="000C2A1B"/>
    <w:rsid w:val="000E6530"/>
    <w:rsid w:val="000F10AB"/>
    <w:rsid w:val="00110E39"/>
    <w:rsid w:val="00135306"/>
    <w:rsid w:val="001519ED"/>
    <w:rsid w:val="0015281C"/>
    <w:rsid w:val="00186FF7"/>
    <w:rsid w:val="00194C12"/>
    <w:rsid w:val="00195F1A"/>
    <w:rsid w:val="001F07E8"/>
    <w:rsid w:val="00213B44"/>
    <w:rsid w:val="00222E56"/>
    <w:rsid w:val="00223214"/>
    <w:rsid w:val="00237F05"/>
    <w:rsid w:val="00270282"/>
    <w:rsid w:val="00283F4D"/>
    <w:rsid w:val="00285C7D"/>
    <w:rsid w:val="00297F87"/>
    <w:rsid w:val="002A405A"/>
    <w:rsid w:val="002D4887"/>
    <w:rsid w:val="002E633D"/>
    <w:rsid w:val="00314FCB"/>
    <w:rsid w:val="003641B1"/>
    <w:rsid w:val="0036619E"/>
    <w:rsid w:val="00375C2D"/>
    <w:rsid w:val="003817A6"/>
    <w:rsid w:val="003E6FC3"/>
    <w:rsid w:val="00444B6C"/>
    <w:rsid w:val="00446DDE"/>
    <w:rsid w:val="0046049E"/>
    <w:rsid w:val="00466DC7"/>
    <w:rsid w:val="004722AF"/>
    <w:rsid w:val="00472694"/>
    <w:rsid w:val="004A146A"/>
    <w:rsid w:val="004A5EA1"/>
    <w:rsid w:val="004B7AD7"/>
    <w:rsid w:val="004C015C"/>
    <w:rsid w:val="004D2961"/>
    <w:rsid w:val="004D576B"/>
    <w:rsid w:val="004F185B"/>
    <w:rsid w:val="004F5999"/>
    <w:rsid w:val="00516F1F"/>
    <w:rsid w:val="0056412E"/>
    <w:rsid w:val="00564F7C"/>
    <w:rsid w:val="005838A7"/>
    <w:rsid w:val="005B16BE"/>
    <w:rsid w:val="005C268B"/>
    <w:rsid w:val="005C2A98"/>
    <w:rsid w:val="00604BF4"/>
    <w:rsid w:val="00620802"/>
    <w:rsid w:val="00625EC7"/>
    <w:rsid w:val="006330C8"/>
    <w:rsid w:val="00664D76"/>
    <w:rsid w:val="00686B18"/>
    <w:rsid w:val="006A5E97"/>
    <w:rsid w:val="006A6023"/>
    <w:rsid w:val="006B677F"/>
    <w:rsid w:val="006C041F"/>
    <w:rsid w:val="006F3BB0"/>
    <w:rsid w:val="00717B83"/>
    <w:rsid w:val="00734119"/>
    <w:rsid w:val="00746FDF"/>
    <w:rsid w:val="00754804"/>
    <w:rsid w:val="00765247"/>
    <w:rsid w:val="007653B7"/>
    <w:rsid w:val="007A2333"/>
    <w:rsid w:val="007A3594"/>
    <w:rsid w:val="007C49CB"/>
    <w:rsid w:val="007E67B8"/>
    <w:rsid w:val="007E6D60"/>
    <w:rsid w:val="007F2196"/>
    <w:rsid w:val="00804D4F"/>
    <w:rsid w:val="00807427"/>
    <w:rsid w:val="008217EF"/>
    <w:rsid w:val="0084441F"/>
    <w:rsid w:val="00845C7B"/>
    <w:rsid w:val="00853A47"/>
    <w:rsid w:val="008C6319"/>
    <w:rsid w:val="00912541"/>
    <w:rsid w:val="00966CEC"/>
    <w:rsid w:val="0098483D"/>
    <w:rsid w:val="00985008"/>
    <w:rsid w:val="009B22B9"/>
    <w:rsid w:val="009E7481"/>
    <w:rsid w:val="00A233C5"/>
    <w:rsid w:val="00A23B67"/>
    <w:rsid w:val="00A66D7A"/>
    <w:rsid w:val="00AB33FD"/>
    <w:rsid w:val="00AD3C28"/>
    <w:rsid w:val="00AD44CF"/>
    <w:rsid w:val="00AF3DFF"/>
    <w:rsid w:val="00B075FB"/>
    <w:rsid w:val="00B07E82"/>
    <w:rsid w:val="00B42E9F"/>
    <w:rsid w:val="00BA4410"/>
    <w:rsid w:val="00BC2AE0"/>
    <w:rsid w:val="00BE05ED"/>
    <w:rsid w:val="00C22875"/>
    <w:rsid w:val="00C2389A"/>
    <w:rsid w:val="00C74510"/>
    <w:rsid w:val="00C819BF"/>
    <w:rsid w:val="00C91D13"/>
    <w:rsid w:val="00CA0593"/>
    <w:rsid w:val="00CB4000"/>
    <w:rsid w:val="00CC1F87"/>
    <w:rsid w:val="00CE36B7"/>
    <w:rsid w:val="00CE4D09"/>
    <w:rsid w:val="00CF7FDF"/>
    <w:rsid w:val="00D06D78"/>
    <w:rsid w:val="00D128DF"/>
    <w:rsid w:val="00D313BA"/>
    <w:rsid w:val="00D45D80"/>
    <w:rsid w:val="00D7154C"/>
    <w:rsid w:val="00D84664"/>
    <w:rsid w:val="00DC64E1"/>
    <w:rsid w:val="00DF1975"/>
    <w:rsid w:val="00DF7EAF"/>
    <w:rsid w:val="00E045A2"/>
    <w:rsid w:val="00E12E92"/>
    <w:rsid w:val="00E4723A"/>
    <w:rsid w:val="00E627EB"/>
    <w:rsid w:val="00E801B5"/>
    <w:rsid w:val="00EA0DB6"/>
    <w:rsid w:val="00EB216A"/>
    <w:rsid w:val="00EC440A"/>
    <w:rsid w:val="00EE71F4"/>
    <w:rsid w:val="00F00F67"/>
    <w:rsid w:val="00F07DC5"/>
    <w:rsid w:val="00F233DC"/>
    <w:rsid w:val="00F44276"/>
    <w:rsid w:val="00F516F5"/>
    <w:rsid w:val="00F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B5145"/>
  <w15:docId w15:val="{A7E2FF61-E63A-4200-9570-09FADA53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F4"/>
  </w:style>
  <w:style w:type="paragraph" w:styleId="Heading1">
    <w:name w:val="heading 1"/>
    <w:basedOn w:val="Normal"/>
    <w:next w:val="Normal"/>
    <w:link w:val="Heading1Char"/>
    <w:uiPriority w:val="9"/>
    <w:qFormat/>
    <w:rsid w:val="0037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6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1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5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08"/>
  </w:style>
  <w:style w:type="paragraph" w:styleId="Footer">
    <w:name w:val="footer"/>
    <w:basedOn w:val="Normal"/>
    <w:link w:val="FooterChar"/>
    <w:uiPriority w:val="99"/>
    <w:unhideWhenUsed/>
    <w:rsid w:val="00985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08"/>
  </w:style>
  <w:style w:type="paragraph" w:styleId="ListParagraph">
    <w:name w:val="List Paragraph"/>
    <w:basedOn w:val="Normal"/>
    <w:uiPriority w:val="34"/>
    <w:qFormat/>
    <w:rsid w:val="004A146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A146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A146A"/>
    <w:rPr>
      <w:rFonts w:eastAsiaTheme="minorEastAsia"/>
      <w:lang w:val="en-US" w:eastAsia="ja-JP"/>
    </w:rPr>
  </w:style>
  <w:style w:type="paragraph" w:customStyle="1" w:styleId="Default">
    <w:name w:val="Default"/>
    <w:rsid w:val="00C819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07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631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19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4C015C"/>
  </w:style>
  <w:style w:type="character" w:customStyle="1" w:styleId="math">
    <w:name w:val="math"/>
    <w:basedOn w:val="DefaultParagraphFont"/>
    <w:rsid w:val="004C015C"/>
  </w:style>
  <w:style w:type="character" w:customStyle="1" w:styleId="Heading3Char">
    <w:name w:val="Heading 3 Char"/>
    <w:basedOn w:val="DefaultParagraphFont"/>
    <w:link w:val="Heading3"/>
    <w:uiPriority w:val="9"/>
    <w:rsid w:val="00966C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6CEC"/>
    <w:rPr>
      <w:b/>
      <w:bCs/>
    </w:rPr>
  </w:style>
  <w:style w:type="character" w:styleId="Emphasis">
    <w:name w:val="Emphasis"/>
    <w:basedOn w:val="DefaultParagraphFont"/>
    <w:uiPriority w:val="20"/>
    <w:qFormat/>
    <w:rsid w:val="00966C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900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283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4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455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7481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6615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0703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521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704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309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643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414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65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542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542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444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1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71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8" w:color="FF937A"/>
            <w:bottom w:val="none" w:sz="0" w:space="0" w:color="auto"/>
            <w:right w:val="none" w:sz="0" w:space="0" w:color="auto"/>
          </w:divBdr>
        </w:div>
      </w:divsChild>
    </w:div>
    <w:div w:id="1581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64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2404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2108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086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3666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 Raut</cp:lastModifiedBy>
  <cp:revision>74</cp:revision>
  <dcterms:created xsi:type="dcterms:W3CDTF">2023-06-17T11:03:00Z</dcterms:created>
  <dcterms:modified xsi:type="dcterms:W3CDTF">2025-01-11T11:46:00Z</dcterms:modified>
</cp:coreProperties>
</file>