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494E" w14:textId="77777777" w:rsidR="0094321C" w:rsidRDefault="0094321C" w:rsidP="0094321C">
      <w:pPr>
        <w:rPr>
          <w:b/>
          <w:bCs/>
        </w:rPr>
      </w:pPr>
      <w:r w:rsidRPr="0094321C">
        <w:rPr>
          <w:b/>
          <w:bCs/>
        </w:rPr>
        <w:t>Part C — “Actionable output”</w:t>
      </w:r>
    </w:p>
    <w:p w14:paraId="66680841" w14:textId="77777777" w:rsidR="0094321C" w:rsidRDefault="0094321C" w:rsidP="0094321C">
      <w:pPr>
        <w:rPr>
          <w:b/>
          <w:bCs/>
        </w:rPr>
      </w:pPr>
    </w:p>
    <w:p w14:paraId="57321127" w14:textId="01850045" w:rsidR="0094321C" w:rsidRPr="0094321C" w:rsidRDefault="0094321C" w:rsidP="0094321C">
      <w:pPr>
        <w:rPr>
          <w:b/>
          <w:bCs/>
        </w:rPr>
      </w:pPr>
      <w:r w:rsidRPr="0094321C">
        <w:rPr>
          <w:b/>
          <w:bCs/>
        </w:rPr>
        <w:t>Strategy 1: The “Fear Premium” Allocation Rule</w:t>
      </w:r>
    </w:p>
    <w:p w14:paraId="36C8F5A3" w14:textId="77777777" w:rsidR="0094321C" w:rsidRPr="0094321C" w:rsidRDefault="0094321C" w:rsidP="0094321C">
      <w:pPr>
        <w:rPr>
          <w:b/>
          <w:bCs/>
        </w:rPr>
      </w:pPr>
      <w:r w:rsidRPr="0094321C">
        <w:rPr>
          <w:b/>
          <w:bCs/>
        </w:rPr>
        <w:t xml:space="preserve">Rule of Thumb: On days when the market sentiment shows </w:t>
      </w:r>
      <w:r w:rsidRPr="0094321C">
        <w:rPr>
          <w:b/>
          <w:bCs/>
          <w:i/>
          <w:iCs/>
        </w:rPr>
        <w:t>Fear</w:t>
      </w:r>
      <w:r w:rsidRPr="0094321C">
        <w:rPr>
          <w:b/>
          <w:bCs/>
        </w:rPr>
        <w:t xml:space="preserve">, lean in with bigger positions. On </w:t>
      </w:r>
      <w:r w:rsidRPr="0094321C">
        <w:rPr>
          <w:b/>
          <w:bCs/>
          <w:i/>
          <w:iCs/>
        </w:rPr>
        <w:t>Greed</w:t>
      </w:r>
      <w:r w:rsidRPr="0094321C">
        <w:rPr>
          <w:b/>
          <w:bCs/>
        </w:rPr>
        <w:t xml:space="preserve"> days, scale back the size but allow more frequent trades.</w:t>
      </w:r>
    </w:p>
    <w:p w14:paraId="56843A57" w14:textId="77777777" w:rsidR="0094321C" w:rsidRPr="0094321C" w:rsidRDefault="0094321C" w:rsidP="0094321C">
      <w:pPr>
        <w:numPr>
          <w:ilvl w:val="0"/>
          <w:numId w:val="3"/>
        </w:numPr>
        <w:rPr>
          <w:b/>
          <w:bCs/>
        </w:rPr>
      </w:pPr>
      <w:r w:rsidRPr="0094321C">
        <w:rPr>
          <w:b/>
          <w:bCs/>
        </w:rPr>
        <w:t>Why it works: The data shows setups during Fear days win more often (84.4% vs. 82.4% on Greed days), even though there are fewer opportunities. Top traders in the dataset reflect this by increasing their average position size significantly during Fear ($7,182 vs. $4,574 on Greed).</w:t>
      </w:r>
    </w:p>
    <w:p w14:paraId="29BF0A6D" w14:textId="77777777" w:rsidR="0094321C" w:rsidRPr="0094321C" w:rsidRDefault="0094321C" w:rsidP="0094321C">
      <w:pPr>
        <w:numPr>
          <w:ilvl w:val="0"/>
          <w:numId w:val="3"/>
        </w:numPr>
        <w:rPr>
          <w:b/>
          <w:bCs/>
        </w:rPr>
      </w:pPr>
      <w:r w:rsidRPr="0094321C">
        <w:rPr>
          <w:b/>
          <w:bCs/>
        </w:rPr>
        <w:t>How to apply it: If you’re coding a trading bot or guiding a discretionary trader, tie risk exposure to the Fear &amp; Greed Index.</w:t>
      </w:r>
    </w:p>
    <w:p w14:paraId="20FFC3E0" w14:textId="77777777" w:rsidR="0094321C" w:rsidRPr="0094321C" w:rsidRDefault="0094321C" w:rsidP="0094321C">
      <w:pPr>
        <w:numPr>
          <w:ilvl w:val="1"/>
          <w:numId w:val="3"/>
        </w:numPr>
        <w:rPr>
          <w:b/>
          <w:bCs/>
        </w:rPr>
      </w:pPr>
      <w:r w:rsidRPr="0094321C">
        <w:rPr>
          <w:b/>
          <w:bCs/>
        </w:rPr>
        <w:t xml:space="preserve">When sentiment dips into </w:t>
      </w:r>
      <w:r w:rsidRPr="0094321C">
        <w:rPr>
          <w:b/>
          <w:bCs/>
          <w:i/>
          <w:iCs/>
        </w:rPr>
        <w:t>Fear</w:t>
      </w:r>
      <w:r w:rsidRPr="0094321C">
        <w:rPr>
          <w:b/>
          <w:bCs/>
        </w:rPr>
        <w:t xml:space="preserve">: boost trade size by about 1.5x, since these setups are rarer but higher probability (classic “buy the dip” </w:t>
      </w:r>
      <w:proofErr w:type="spellStart"/>
      <w:r w:rsidRPr="0094321C">
        <w:rPr>
          <w:b/>
          <w:bCs/>
        </w:rPr>
        <w:t>behavior</w:t>
      </w:r>
      <w:proofErr w:type="spellEnd"/>
      <w:r w:rsidRPr="0094321C">
        <w:rPr>
          <w:b/>
          <w:bCs/>
        </w:rPr>
        <w:t>).</w:t>
      </w:r>
    </w:p>
    <w:p w14:paraId="0F0A3EC5" w14:textId="77777777" w:rsidR="0094321C" w:rsidRPr="0094321C" w:rsidRDefault="0094321C" w:rsidP="0094321C">
      <w:pPr>
        <w:numPr>
          <w:ilvl w:val="1"/>
          <w:numId w:val="3"/>
        </w:numPr>
        <w:rPr>
          <w:b/>
          <w:bCs/>
        </w:rPr>
      </w:pPr>
      <w:r w:rsidRPr="0094321C">
        <w:rPr>
          <w:b/>
          <w:bCs/>
        </w:rPr>
        <w:t xml:space="preserve">When sentiment shifts to </w:t>
      </w:r>
      <w:r w:rsidRPr="0094321C">
        <w:rPr>
          <w:b/>
          <w:bCs/>
          <w:i/>
          <w:iCs/>
        </w:rPr>
        <w:t>Greed</w:t>
      </w:r>
      <w:r w:rsidRPr="0094321C">
        <w:rPr>
          <w:b/>
          <w:bCs/>
        </w:rPr>
        <w:t>: reduce capital per trade, but loosen parameters so the system can capture more frequent, smaller momentum trades.</w:t>
      </w:r>
    </w:p>
    <w:p w14:paraId="1716CF9B" w14:textId="77777777" w:rsidR="0094321C" w:rsidRPr="0094321C" w:rsidRDefault="0094321C" w:rsidP="0094321C">
      <w:pPr>
        <w:rPr>
          <w:b/>
          <w:bCs/>
        </w:rPr>
      </w:pPr>
      <w:r w:rsidRPr="0094321C">
        <w:rPr>
          <w:b/>
          <w:bCs/>
        </w:rPr>
        <w:t>Strategy 2: The “Greed Fade” Directional Bias</w:t>
      </w:r>
    </w:p>
    <w:p w14:paraId="61271E16" w14:textId="77777777" w:rsidR="0094321C" w:rsidRPr="0094321C" w:rsidRDefault="0094321C" w:rsidP="0094321C">
      <w:pPr>
        <w:rPr>
          <w:b/>
          <w:bCs/>
        </w:rPr>
      </w:pPr>
      <w:r w:rsidRPr="0094321C">
        <w:rPr>
          <w:b/>
          <w:bCs/>
        </w:rPr>
        <w:t xml:space="preserve">Rule of Thumb: When sentiment turns to </w:t>
      </w:r>
      <w:r w:rsidRPr="0094321C">
        <w:rPr>
          <w:b/>
          <w:bCs/>
          <w:i/>
          <w:iCs/>
        </w:rPr>
        <w:t>Greed</w:t>
      </w:r>
      <w:r w:rsidRPr="0094321C">
        <w:rPr>
          <w:b/>
          <w:bCs/>
        </w:rPr>
        <w:t xml:space="preserve">, tilt the portfolio toward Shorts. Save heavy Long accumulation for </w:t>
      </w:r>
      <w:r w:rsidRPr="0094321C">
        <w:rPr>
          <w:b/>
          <w:bCs/>
          <w:i/>
          <w:iCs/>
        </w:rPr>
        <w:t>Fear</w:t>
      </w:r>
      <w:r w:rsidRPr="0094321C">
        <w:rPr>
          <w:b/>
          <w:bCs/>
        </w:rPr>
        <w:t xml:space="preserve"> or </w:t>
      </w:r>
      <w:r w:rsidRPr="0094321C">
        <w:rPr>
          <w:b/>
          <w:bCs/>
          <w:i/>
          <w:iCs/>
        </w:rPr>
        <w:t>Neutral</w:t>
      </w:r>
      <w:r w:rsidRPr="0094321C">
        <w:rPr>
          <w:b/>
          <w:bCs/>
        </w:rPr>
        <w:t xml:space="preserve"> days.</w:t>
      </w:r>
    </w:p>
    <w:p w14:paraId="34BA1559" w14:textId="77777777" w:rsidR="0094321C" w:rsidRPr="0094321C" w:rsidRDefault="0094321C" w:rsidP="0094321C">
      <w:pPr>
        <w:numPr>
          <w:ilvl w:val="0"/>
          <w:numId w:val="4"/>
        </w:numPr>
        <w:rPr>
          <w:b/>
          <w:bCs/>
        </w:rPr>
      </w:pPr>
      <w:r w:rsidRPr="0094321C">
        <w:rPr>
          <w:b/>
          <w:bCs/>
        </w:rPr>
        <w:t>Why it works: The Long/Short ratio drops to 0.88 during Greed days—meaning traders are shorting more than they’re buying. The most profitable segments (“Whales” and “Consistent Winners”) don’t chase the top; they fade the exuberance. During Fear, the ratio normalizes to 0.98, showing they stop shorting and start accumulating longs.</w:t>
      </w:r>
    </w:p>
    <w:p w14:paraId="61D1CBA0" w14:textId="77777777" w:rsidR="0094321C" w:rsidRPr="0094321C" w:rsidRDefault="0094321C" w:rsidP="0094321C">
      <w:pPr>
        <w:numPr>
          <w:ilvl w:val="0"/>
          <w:numId w:val="4"/>
        </w:numPr>
        <w:rPr>
          <w:b/>
          <w:bCs/>
        </w:rPr>
      </w:pPr>
      <w:r w:rsidRPr="0094321C">
        <w:rPr>
          <w:b/>
          <w:bCs/>
        </w:rPr>
        <w:t>How to apply it: For retail traders who often lose money by FOMO buying into rallies, enforce a strict discipline:</w:t>
      </w:r>
    </w:p>
    <w:p w14:paraId="487DA03A" w14:textId="77777777" w:rsidR="0094321C" w:rsidRPr="0094321C" w:rsidRDefault="0094321C" w:rsidP="0094321C">
      <w:pPr>
        <w:numPr>
          <w:ilvl w:val="1"/>
          <w:numId w:val="4"/>
        </w:numPr>
        <w:rPr>
          <w:b/>
          <w:bCs/>
        </w:rPr>
      </w:pPr>
      <w:r w:rsidRPr="0094321C">
        <w:rPr>
          <w:b/>
          <w:bCs/>
        </w:rPr>
        <w:t>No new heavily leveraged Longs on Greed days.</w:t>
      </w:r>
    </w:p>
    <w:p w14:paraId="1678A884" w14:textId="77777777" w:rsidR="0094321C" w:rsidRPr="0094321C" w:rsidRDefault="0094321C" w:rsidP="0094321C">
      <w:pPr>
        <w:numPr>
          <w:ilvl w:val="1"/>
          <w:numId w:val="4"/>
        </w:numPr>
        <w:rPr>
          <w:b/>
          <w:bCs/>
        </w:rPr>
      </w:pPr>
      <w:r w:rsidRPr="0094321C">
        <w:rPr>
          <w:b/>
          <w:bCs/>
        </w:rPr>
        <w:t>Use Greed days to take profits on existing Longs or scout for Short setups.</w:t>
      </w:r>
    </w:p>
    <w:p w14:paraId="76B67F47" w14:textId="77777777" w:rsidR="00C90F86" w:rsidRPr="0094321C" w:rsidRDefault="00C90F86" w:rsidP="0094321C"/>
    <w:sectPr w:rsidR="00C90F86" w:rsidRPr="00943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5F72"/>
    <w:multiLevelType w:val="multilevel"/>
    <w:tmpl w:val="E17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0B13"/>
    <w:multiLevelType w:val="multilevel"/>
    <w:tmpl w:val="217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275DF"/>
    <w:multiLevelType w:val="multilevel"/>
    <w:tmpl w:val="6B0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01E17"/>
    <w:multiLevelType w:val="multilevel"/>
    <w:tmpl w:val="FBF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877067">
    <w:abstractNumId w:val="3"/>
  </w:num>
  <w:num w:numId="2" w16cid:durableId="936256584">
    <w:abstractNumId w:val="1"/>
  </w:num>
  <w:num w:numId="3" w16cid:durableId="354891094">
    <w:abstractNumId w:val="0"/>
  </w:num>
  <w:num w:numId="4" w16cid:durableId="1518736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5D"/>
    <w:rsid w:val="000979E8"/>
    <w:rsid w:val="000A2618"/>
    <w:rsid w:val="00236D9F"/>
    <w:rsid w:val="0081115D"/>
    <w:rsid w:val="0094321C"/>
    <w:rsid w:val="009C03F1"/>
    <w:rsid w:val="00C9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B3AF"/>
  <w15:chartTrackingRefBased/>
  <w15:docId w15:val="{9C82B80F-9185-4DF7-93A8-7085A52F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sumit.s25@shantibschool.edu.in</dc:creator>
  <cp:keywords/>
  <dc:description/>
  <cp:lastModifiedBy>sumit.s25@shantibschool.edu.in</cp:lastModifiedBy>
  <cp:revision>2</cp:revision>
  <dcterms:created xsi:type="dcterms:W3CDTF">2026-02-20T10:25:00Z</dcterms:created>
  <dcterms:modified xsi:type="dcterms:W3CDTF">2026-02-20T11:28:00Z</dcterms:modified>
</cp:coreProperties>
</file>